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Resumen del primer eslabón en la muestra común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462"/>
        <w:gridCol w:w="1426"/>
        <w:gridCol w:w="1132"/>
        <w:gridCol w:w="160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8.9070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2026-09-24T20:47:42Z</dcterms:modified>
  <cp:category/>
</cp:coreProperties>
</file>