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De la especificación del póster a la de 03_primer_eslabon_medidas.R, un cambio a la vez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61"/>
        <w:gridCol w:w="1462"/>
        <w:gridCol w:w="1854"/>
        <w:gridCol w:w="1132"/>
        <w:gridCol w:w="1426"/>
        <w:gridCol w:w="1829"/>
        <w:gridCol w:w="1010"/>
        <w:gridCol w:w="1609"/>
        <w:gridCol w:w="274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cambio_vs_anterior_pct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Póster: panel + con propietarios +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+ outcome sin 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+ filtro de plausibilidad en vez de winsorización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+ sin controles interactuados con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03_primer_eslabon_medidas.R: corte transversal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3.3748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2026-09-26T19:44:58Z</dcterms:modified>
  <cp:category/>
</cp:coreProperties>
</file>