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Resumen de la reconciliación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5119"/>
        <w:gridCol w:w="1426"/>
        <w:gridCol w:w="1132"/>
        <w:gridCol w:w="1609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Especificaciones originales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Panel, outcome con propietarios,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Especificaciones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Corte, outcome sin propietarios, filtrado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Sobre la misma muestra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Panel, muestra 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Sobre la misma muestra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Corte, muestra común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2026-09-26T19:45:01Z</dcterms:modified>
  <cp:category/>
</cp:coreProperties>
</file>