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Resultado principal con la medida Bite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2"/>
        <w:gridCol w:w="4679"/>
        <w:gridCol w:w="1426"/>
        <w:gridCol w:w="1585"/>
        <w:gridCol w:w="1707"/>
        <w:gridCol w:w="1132"/>
        <w:gridCol w:w="1609"/>
        <w:gridCol w:w="13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eslabon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2026-09-26T19:44:23Z</dcterms:modified>
  <cp:category/>
</cp:coreProperties>
</file>