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17. Efecto por quintil de exposición, frente al quintil menos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-12.2039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2026-09-27T22:38:41Z</dcterms:modified>
  <cp:category/>
</cp:coreProperties>
</file>