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22. Placebo: salto de 2019 con la medida construida en 2018, por quintil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2391"/>
        <w:gridCol w:w="1462"/>
        <w:gridCol w:w="1854"/>
        <w:gridCol w:w="1132"/>
        <w:gridCol w:w="1609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3.5182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5.2962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8.3641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1.0317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2026-09-27T22:38:54Z</dcterms:modified>
  <cp:category/>
</cp:coreProperties>
</file>