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24. Las tres medidas de exposición: salto real de 2023 frente al placebo de 2019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5"/>
        <w:gridCol w:w="3701"/>
        <w:gridCol w:w="3517"/>
        <w:gridCol w:w="2391"/>
        <w:gridCol w:w="2160"/>
        <w:gridCol w:w="1132"/>
        <w:gridCol w:w="1609"/>
        <w:gridCol w:w="101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ejercicio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5.2396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2026-09-27T22:38:59Z</dcterms:modified>
  <cp:category/>
</cp:coreProperties>
</file>