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26. Contraste con contdid: ATT y ACRT globales (ver nota metodológica en C6)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2026-09-27T23:25:24Z</dcterms:modified>
  <cp:category/>
</cp:coreProperties>
</file>