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Correlación de cada medida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316"/>
        <w:gridCol w:w="1206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n_ambos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2026-09-24T21:06:06Z</dcterms:modified>
  <cp:category/>
</cp:coreProperties>
</file>