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0. Salario mínimo, IPC del año vigente, aumento nominal y real (las dos convenciones)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IPC del año vigente, aumento nominal y real (las dos convenciones)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  <w:gridCol w:w="329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461,500.00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496,900.00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p>
      <w:pPr>
        <w:pStyle w:val="Titre2"/>
      </w:pPr>
      <w:r>
        <w:t xml:space="preserve">Tabla 1.1. Diferencial del costo laboral por DE de exposición, año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1.1. Diferencial del costo laboral por DE de exposición,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4.908</w:t>
            </w:r>
          </w:p>
        </w:tc>
      </w:tr>
    </w:tbl>
    <w:p>
      <w:pPr>
        <w:pStyle w:val="Titre2"/>
      </w:pPr>
      <w:r>
        <w:t xml:space="preserve">Tabla 1.2. El diferencial de 2023 frente a los años normales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1.2. El diferencial de 2023 frente a los años normales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79"/>
        <w:gridCol w:w="10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Diferencial de 2023 (año del choque)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 de 2023 sobre el promedio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¿2023 está por encima de TODOS los años normales?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Titre2"/>
      </w:pPr>
      <w:r>
        <w:t xml:space="preserve">Tabla 1.3. Diferencial medido frente al aumento nominal y real del mínimo de cada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1.3. Diferencial medido frente al aumento nominal y real del mínimo de cada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2514"/>
        <w:gridCol w:w="1426"/>
        <w:gridCol w:w="1071"/>
        <w:gridCol w:w="1487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</w:tr>
    </w:tbl>
    <w:p>
      <w:pPr>
        <w:pStyle w:val="Titre2"/>
      </w:pPr>
      <w:r>
        <w:t xml:space="preserve">Tabla 1.3b. Diferencial promedio por grupo de aumento real del salario mínimo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1.3b. Diferencial promedio por grupo de aumento real del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2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(2023-2024)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2023, 2024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(2016-2019)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Bajo o negativo (2015, 2021,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</w:tbl>
    <w:p>
      <w:pPr>
        <w:pStyle w:val="Titre2"/>
      </w:pPr>
      <w:r>
        <w:t xml:space="preserve">Tabla 1.4. Cuánta variación de cada medida sobrevive a los controles de celda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1.4. Cuánta variación de cada medida sobrevive a los controles de celda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7"/>
        <w:gridCol w:w="2392"/>
        <w:gridCol w:w="1194"/>
        <w:gridCol w:w="1548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r2_de_los_controles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pct_variacion_que_sobrevive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(Bite)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90.9000</w:t>
            </w:r>
          </w:p>
        </w:tc>
      </w:tr>
    </w:tbl>
    <w:p>
      <w:pPr>
        <w:pStyle w:val="Titre2"/>
      </w:pPr>
      <w:r>
        <w:t xml:space="preserve">Tabla 1.5. Efecto de cada medida según cuántos controles de celda se incluyan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1.5. Efecto de cada medida según cuántos controles de celda se incluyan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9"/>
        <w:gridCol w:w="2257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</w:tbl>
    <w:p>
      <w:pPr>
        <w:pStyle w:val="Titre2"/>
      </w:pPr>
      <w:r>
        <w:t xml:space="preserve">Tabla 1.6. Diferencial de la brecha obrero/administrativo, año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1.6. Diferencial de la brecha obrero/administrativo,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10.188</w:t>
            </w:r>
          </w:p>
        </w:tc>
      </w:tr>
    </w:tbl>
    <w:p>
      <w:pPr>
        <w:pStyle w:val="Titre2"/>
      </w:pPr>
      <w:r>
        <w:t xml:space="preserve">Tabla 2.1. Celda limpia año por año,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2.1. Celda limpia año por año,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</w:tr>
    </w:tbl>
    <w:p>
      <w:pPr>
        <w:pStyle w:val="Titre2"/>
      </w:pPr>
      <w:r>
        <w:t xml:space="preserve">Tabla 2.0. Año de exposición y año base usados para cada año de choque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2.0. Año de exposición y año base usados para cada año de choque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988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</w:tr>
    </w:tbl>
    <w:p>
      <w:pPr>
        <w:pStyle w:val="Titre2"/>
      </w:pPr>
      <w:r>
        <w:t xml:space="preserve">Tabla 2.2. Diferencial promedio por grupo de aumento real, para cada medida (celda limpia)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2.2. Diferencial promedio por grupo de aumento real, para cada medida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911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</w:tr>
    </w:tbl>
    <w:p>
      <w:pPr>
        <w:pStyle w:val="Titre2"/>
      </w:pPr>
      <w:r>
        <w:t xml:space="preserve">Tabla 2.2d. Años individuales de los grupos alto (2023, 2024) y negativo (2015, 2022), sin promediar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2.2d. Años individuales de los grupos alto (2023, 2024) y negativo (2015, 2022), sin promediar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441"/>
        <w:gridCol w:w="1671"/>
        <w:gridCol w:w="1988"/>
        <w:gridCol w:w="2172"/>
        <w:gridCol w:w="1426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p>
      <w:pPr>
        <w:pStyle w:val="Titre2"/>
      </w:pPr>
      <w:r>
        <w:t xml:space="preserve">Tabla 2.2b. Correlación entre el diferencial (celda limpia) y el aumento real,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2.2b. Correlación entre el diferencial (celda limpia) y el aumento real,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181"/>
        <w:gridCol w:w="29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correlacion_aumento_real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-0.566</w:t>
            </w:r>
          </w:p>
        </w:tc>
      </w:tr>
    </w:tbl>
    <w:p>
      <w:pPr>
        <w:pStyle w:val="Titre2"/>
      </w:pPr>
      <w:r>
        <w:t xml:space="preserve">Tabla 2.2c. Veredicto de escalamiento por medida (celda limpia, grupos de aumento real)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2.2c. Veredicto de escalamiento por medida (celda limpia, grupos de aumento real)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961"/>
        <w:gridCol w:w="1438"/>
        <w:gridCol w:w="1242"/>
        <w:gridCol w:w="2062"/>
        <w:gridCol w:w="251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escala_completa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alto_supera_negativo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2.3. Cuánto del coeficiente de 2023 sobrevive al cortar el traslape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2.3. Cuánto del coeficiente de 2023 sobrevive al cortar el traslape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88"/>
        <w:gridCol w:w="1512"/>
        <w:gridCol w:w="1512"/>
        <w:gridCol w:w="1707"/>
        <w:gridCol w:w="1230"/>
        <w:gridCol w:w="1230"/>
        <w:gridCol w:w="2257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pct_que_sobrevive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385.200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Tabla 2.4. Compresión salarial: 2023 frente a los años normales,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2.4. Compresión salarial: 2023 frente a los años normales,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22"/>
        <w:gridCol w:w="1145"/>
        <w:gridCol w:w="2123"/>
        <w:gridCol w:w="1976"/>
        <w:gridCol w:w="1108"/>
        <w:gridCol w:w="19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maximo_normal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supera_a_todos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2.5b. Rezago 0-5, 2023 y 2024 lado a lado,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2.5b. Rezago 0-5, 2023 y 2024 lado a lado,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83"/>
        <w:gridCol w:w="1988"/>
        <w:gridCol w:w="1622"/>
        <w:gridCol w:w="1145"/>
        <w:gridCol w:w="1304"/>
        <w:gridCol w:w="1622"/>
        <w:gridCol w:w="1145"/>
        <w:gridCol w:w="13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2.5. Diferencial de 2023 y 2024 según el rezago de la exposición,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2.5. Diferencial de 2023 y 2024 según el rezago de la exposición,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083"/>
        <w:gridCol w:w="135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anio_eval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</w:tbl>
    <w:p>
      <w:pPr>
        <w:pStyle w:val="Titre2"/>
      </w:pPr>
      <w:r>
        <w:t xml:space="preserve">Tabla 2.5c. ¿Se aplana en positivo y significativo en rezago 4-5? (celda limpia)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2.5c. ¿Se aplana en positivo y significativo en rezago 4-5?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683"/>
        <w:gridCol w:w="16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3.1. Cinco medidas x tres ventanas x tres casos (2023, 2024, falsación 2015)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3.1. Cinco medidas x tres ventanas x tres casos (2023, 2024, falsación 2015)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4068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p>
      <w:pPr>
        <w:pStyle w:val="Titre2"/>
      </w:pPr>
      <w:r>
        <w:t xml:space="preserve">Tabla 3.2. Firmas por combinación de caso, medida y ventana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3.2. Firmas por combinación de caso, medida y ventana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2325"/>
        <w:gridCol w:w="2814"/>
        <w:gridCol w:w="4068"/>
        <w:gridCol w:w="2325"/>
        <w:gridCol w:w="2459"/>
        <w:gridCol w:w="2288"/>
        <w:gridCol w:w="2325"/>
        <w:gridCol w:w="2814"/>
        <w:gridCol w:w="40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p>
      <w:pPr>
        <w:pStyle w:val="Titre2"/>
      </w:pPr>
      <w:r>
        <w:t xml:space="preserve">Tabla 3.3. Las tres ventanas lado a lado, por caso y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3.3. Las tres ventanas lado a lado, por caso y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3462"/>
        <w:gridCol w:w="3952"/>
        <w:gridCol w:w="5205"/>
        <w:gridCol w:w="3462"/>
        <w:gridCol w:w="3597"/>
        <w:gridCol w:w="3426"/>
        <w:gridCol w:w="3462"/>
        <w:gridCol w:w="3952"/>
        <w:gridCol w:w="5205"/>
        <w:gridCol w:w="3169"/>
        <w:gridCol w:w="3658"/>
        <w:gridCol w:w="4912"/>
        <w:gridCol w:w="3169"/>
        <w:gridCol w:w="3303"/>
        <w:gridCol w:w="3132"/>
        <w:gridCol w:w="3169"/>
        <w:gridCol w:w="3658"/>
        <w:gridCol w:w="4912"/>
        <w:gridCol w:w="3646"/>
        <w:gridCol w:w="4135"/>
        <w:gridCol w:w="5388"/>
        <w:gridCol w:w="3646"/>
        <w:gridCol w:w="3780"/>
        <w:gridCol w:w="3609"/>
        <w:gridCol w:w="3646"/>
        <w:gridCol w:w="4135"/>
        <w:gridCol w:w="53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3.4. ¿Aparece cada medida al saltar el año contaminado, en 2023 y en la falsación de 2015?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3.4. ¿Aparece cada medida al saltar el año contaminado, en 2023 y en la falsación de 2015?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206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aparece_falsa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Tabla 4.0. % de firmas-año (2015-2024, sin 2020/2022) con sector/depto/tamaño distinto al de 2022 de esa misma firma -- confirmado en 05, 06, 07 del pipeline real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4.0. % de firmas-año (2015-2024, sin 2020/2022) con sector/depto/tamaño distinto al de 2022 de esa misma firma -- confirmado en 05, 06, 07 del pipeline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3089"/>
        <w:gridCol w:w="2380"/>
        <w:gridCol w:w="2245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pct_al_menos_uno_distinto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pct_tamano_distinto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pct_sector_distinto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5,755</w:t>
            </w:r>
          </w:p>
        </w:tc>
      </w:tr>
    </w:tbl>
    <w:p>
      <w:pPr>
        <w:pStyle w:val="Titre2"/>
      </w:pPr>
      <w:r>
        <w:t xml:space="preserve">Tabla 4.1. Peso de w_obrero en c y su correlación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4.1. Peso de w_obrero en c y su correlación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77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 con ambos componentes,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5,102.0000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promedio de la masa salarial de obreros permanentes en 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mediano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w_obrero (por trabajador) vs c (por trabajador),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log(w_obrero) vs log(c),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0.6166</w:t>
            </w:r>
          </w:p>
        </w:tc>
      </w:tr>
    </w:tbl>
    <w:p>
      <w:pPr>
        <w:pStyle w:val="Titre2"/>
      </w:pPr>
      <w:r>
        <w:t xml:space="preserve">Tabla 4.2. Razón observada de caída (limpia/estándar) vs. rho (correlación 2019-2022),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4.2. Razón observada de caída (limpia/estándar) vs. rho (correlación 2019-2022),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707"/>
        <w:gridCol w:w="2111"/>
        <w:gridCol w:w="1646"/>
        <w:gridCol w:w="2514"/>
        <w:gridCol w:w="961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razon_observada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n_firmas_con_ambas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diferencia_razon_menos_rho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1.713</w:t>
            </w:r>
          </w:p>
        </w:tc>
      </w:tr>
    </w:tbl>
    <w:p>
      <w:pPr>
        <w:pStyle w:val="Titre2"/>
      </w:pPr>
      <w:r>
        <w:t xml:space="preserve">Tabla 4.3. Falsación replicada en 2015, 2016, 2019, con 2023 de referencia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4.3. Falsación replicada en 2015, 2016, 2019, con 2023 de referencia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9"/>
        <w:gridCol w:w="2636"/>
        <w:gridCol w:w="1194"/>
        <w:gridCol w:w="1988"/>
        <w:gridCol w:w="1426"/>
        <w:gridCol w:w="1671"/>
        <w:gridCol w:w="1842"/>
        <w:gridCol w:w="3370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aumento_real_acumulado_pct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</w:tbl>
    <w:p>
      <w:pPr>
        <w:pStyle w:val="Titre2"/>
      </w:pPr>
      <w:r>
        <w:t xml:space="preserve">Tabla 4.3b. Correlación entre efecto y aumento real acumulado en la ventana,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4.3b. Correlación entre efecto y aumento real acumulado en la ventana,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316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correlacion_con_acumulado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</w:tr>
    </w:tbl>
    <w:p>
      <w:pPr>
        <w:pStyle w:val="Titre2"/>
      </w:pPr>
      <w:r>
        <w:t xml:space="preserve">Tabla 4.4. Correlación aumento real vs. diferencial: con/sin 2022, con las dos convenciones de deflactor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4.4. Correlación aumento real vs. diferencial: con/sin 2022, con las dos convenciones de deflactor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576"/>
        <w:gridCol w:w="2502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correlacion_sin_2022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</w:tr>
    </w:tbl>
    <w:p>
      <w:pPr>
        <w:pStyle w:val="Titre2"/>
      </w:pPr>
      <w:r>
        <w:t xml:space="preserve">Tabla 4.4b. Correlación con IC 95% (Fisher), n=8,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4.4b. Correlación con IC 95% (Fisher), n=8,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533"/>
        <w:gridCol w:w="1034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</w:tbl>
    <w:p>
      <w:pPr>
        <w:pStyle w:val="Titre2"/>
      </w:pPr>
      <w:r>
        <w:t xml:space="preserve">Tabla 4.5. Bite, ventana de 1 año, exposición 4 años antes, todos los años estimables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4.5. Bite, ventana de 1 año, exposición 4 años antes,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99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  <w:gridCol w:w="2172"/>
        <w:gridCol w:w="211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es_2023_o_2024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Tabla 5.0. Síntesis de las seis afirmaciones auditadas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5.0. Síntesis de las seis afirmaciones auditadas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379"/>
        <w:gridCol w:w="16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afirmacion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veredicto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A1. Traslape algebraico entre w_obrero y 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A2. La caída del coeficiente es MÁS que atenuación clásica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A3. Las ventanas largas producen efecto también en años sin choque real (independiente del choque)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A4. El diferencial escala con el tamaño real del aumento del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A5. Bite (ventana 1 año, exposición 4 años antes) es la única celda limpia sin falsos positivos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FALSADO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 de empleo estimado (-1,75%) con exposición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2026-09-26T20:17:35Z</dcterms:modified>
  <cp:category/>
</cp:coreProperties>
</file>