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0. Salario mínimo, IPC del año vigente, aumento nominal y real (las dos convenciones)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61"/>
        <w:gridCol w:w="1695"/>
        <w:gridCol w:w="1108"/>
        <w:gridCol w:w="2575"/>
        <w:gridCol w:w="2172"/>
        <w:gridCol w:w="3297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ipc_pct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aumento_nominal_pct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aumento_real_pct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aumento_real_pct_ipc_previo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461,500.00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496,900.00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515,000.00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535,600.00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566,700.00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589,500.00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616,000.00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644,350.00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689,455.00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737,717.00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781,242.00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828,116.00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877,803.00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908,526.00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1,000,000.00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1,160,000.00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2.55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1,300,000.00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2.55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2026-09-26T20:16:14Z</dcterms:modified>
  <cp:category/>
</cp:coreProperties>
</file>