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3.1. Cinco medidas x tres ventanas x tres casos (2023, 2024, falsación 2015)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4068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2026-09-26T20:16:54Z</dcterms:modified>
  <cp:category/>
</cp:coreProperties>
</file>