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Firmas según número de años presentes en el panel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15"/>
        <w:gridCol w:w="1254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anios_presente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n_firmas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5,357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962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2026-09-15T01:08:50Z</dcterms:modified>
  <cp:category/>
</cp:coreProperties>
</file>