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Firmas mono vs. multiplanta (corte 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9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2026-09-15T01:08:53Z</dcterms:modified>
  <cp:category/>
</cp:coreProperties>
</file>