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Observaciones por año, panel de firma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05"/>
        <w:gridCol w:w="12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2026-09-15T01:08:50Z</dcterms:modified>
  <cp:category/>
</cp:coreProperties>
</file>