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Estadísticas descriptivas de las variables de empleo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1670"/>
        <w:gridCol w:w="2429"/>
        <w:gridCol w:w="2111"/>
        <w:gridCol w:w="29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Estadístico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84.091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N_faltante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2026-09-15T01:08:51Z</dcterms:modified>
  <cp:category/>
</cp:coreProperties>
</file>