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Estadísticas descriptivas de las variables de mecanismo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87"/>
        <w:gridCol w:w="1634"/>
        <w:gridCol w:w="1634"/>
        <w:gridCol w:w="1818"/>
        <w:gridCol w:w="194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Estadístico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C3R23C3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C3R41C3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C7R10C2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VALORVEN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739,728.072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223,857.655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2,495,950.282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44,828,643.888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pct_en_0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N_faltante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2026-09-15T01:08:52Z</dcterms:modified>
  <cp:category/>
</cp:coreProperties>
</file>