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Cuánta variación de cada medida sobrevive a los controles de celda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7"/>
        <w:gridCol w:w="2392"/>
        <w:gridCol w:w="1194"/>
        <w:gridCol w:w="1548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r2_de_los_controles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pct_variacion_que_sobrevive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(Bite)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2026-09-24T23:33:24Z</dcterms:modified>
  <cp:category/>
</cp:coreProperties>
</file>