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13. Resultados exploratorios (sin lectura causal fuerte)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46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15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3.4183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 (puntos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2026-09-26T21:54:27Z</dcterms:modified>
  <cp:category/>
</cp:coreProperties>
</file>