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3.1. Placebo rodante sobre el empleo, celda limpia (rezago 4), todos los años estimables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426"/>
        <w:gridCol w:w="1671"/>
        <w:gridCol w:w="1426"/>
        <w:gridCol w:w="1071"/>
        <w:gridCol w:w="1132"/>
        <w:gridCol w:w="1609"/>
        <w:gridCol w:w="1010"/>
        <w:gridCol w:w="2172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2026-09-26T20:42:18Z</dcterms:modified>
  <cp:category/>
</cp:coreProperties>
</file>