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Salario mínimo mensual y aumento anual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241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2026-09-17T00:33:31Z</dcterms:modified>
  <cp:category/>
</cp:coreProperties>
</file>