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12. Empleo total año por año frente a 2022 (log)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462"/>
        <w:gridCol w:w="1854"/>
        <w:gridCol w:w="1609"/>
        <w:gridCol w:w="173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2026-09-17T00:35:43Z</dcterms:modified>
  <cp:category/>
</cp:coreProperties>
</file>