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Promedios antes y después de 2023 por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4043"/>
        <w:gridCol w:w="4349"/>
        <w:gridCol w:w="4116"/>
        <w:gridCol w:w="4422"/>
        <w:gridCol w:w="2306"/>
        <w:gridCol w:w="238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cambio_salario_pct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cambio_empleo_pct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35,047.8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25,029.2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34,387.4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2026-10-02T02:45:13Z</dcterms:modified>
  <cp:category/>
</cp:coreProperties>
</file>