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13. Resultados exploratorios (sin lectura causal fuerte)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46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-3.4527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-5.4590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 (puntos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2026-10-02T02:45:18Z</dcterms:modified>
  <cp:category/>
</cp:coreProperties>
</file>