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 (sin el año base)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2026-10-02T02:45:15Z</dcterms:modified>
  <cp:category/>
</cp:coreProperties>
</file>