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A835" w14:textId="77777777" w:rsidR="003322EF" w:rsidRDefault="003322EF" w:rsidP="003322EF">
      <w:r w:rsidRPr="00D84FCB">
        <w:t>Actúas como un auditor experto en ciberseguridad y cumplimiento normativo; tu tarea es generar un informe técnico estructurado a partir de hallazgos OSINT ficticios y de las respuestas de un proveedor al cuestionario del Anexo I (Requisitos Generales), conforme a marcos como ENS, ISO 27001:2022, RGPD, NIS2 y DORA; los hallazgos OSINT son:</w:t>
      </w:r>
    </w:p>
    <w:p w14:paraId="5FE0AF94" w14:textId="77777777" w:rsidR="003322EF" w:rsidRDefault="003322EF" w:rsidP="003322EF">
      <w:r w:rsidRPr="00D84FCB">
        <w:t xml:space="preserve"> (1) el dominio proveedor-test.com ha sufrido cuatro filtraciones de datos en los últimos dos años (</w:t>
      </w:r>
      <w:proofErr w:type="spellStart"/>
      <w:r w:rsidRPr="00D84FCB">
        <w:t>HaveIBeenPwned</w:t>
      </w:r>
      <w:proofErr w:type="spellEnd"/>
      <w:r w:rsidRPr="00D84FCB">
        <w:t xml:space="preserve">), </w:t>
      </w:r>
    </w:p>
    <w:p w14:paraId="49BC9A31" w14:textId="4C4C2CAC" w:rsidR="003322EF" w:rsidRPr="00CD3E62" w:rsidRDefault="003322EF" w:rsidP="003322EF">
      <w:pPr>
        <w:rPr>
          <w:b/>
          <w:bCs/>
        </w:rPr>
      </w:pPr>
      <w:r w:rsidRPr="00D84FCB">
        <w:t>(2) la IP 192.0.2.10 tiene el puerto 22 expuesto sin autenticación (</w:t>
      </w:r>
      <w:proofErr w:type="spellStart"/>
      <w:r w:rsidRPr="00D84FCB">
        <w:t>Shodan</w:t>
      </w:r>
      <w:proofErr w:type="spellEnd"/>
      <w:r w:rsidRPr="00D84FCB">
        <w:t>),</w:t>
      </w:r>
      <w:r w:rsidR="00CD3E62">
        <w:t xml:space="preserve"> </w:t>
      </w:r>
    </w:p>
    <w:p w14:paraId="637417B9" w14:textId="77777777" w:rsidR="003322EF" w:rsidRDefault="003322EF" w:rsidP="003322EF">
      <w:r w:rsidRPr="00D84FCB">
        <w:t xml:space="preserve">(3) un documento PDF confidencial ha sido indexado por Google (Google </w:t>
      </w:r>
      <w:proofErr w:type="spellStart"/>
      <w:r w:rsidRPr="00D84FCB">
        <w:t>Dorks</w:t>
      </w:r>
      <w:proofErr w:type="spellEnd"/>
      <w:r w:rsidRPr="00D84FCB">
        <w:t xml:space="preserve">), (4) un archivo firmado por proveedor-test.com ha sido marcado como sospechoso por 8 motores antivirus en </w:t>
      </w:r>
      <w:proofErr w:type="spellStart"/>
      <w:r w:rsidRPr="00D84FCB">
        <w:t>VirusTotal</w:t>
      </w:r>
      <w:proofErr w:type="spellEnd"/>
      <w:r w:rsidRPr="00D84FCB">
        <w:t xml:space="preserve">, </w:t>
      </w:r>
    </w:p>
    <w:p w14:paraId="77BF10CF" w14:textId="77777777" w:rsidR="003322EF" w:rsidRDefault="003322EF" w:rsidP="003322EF">
      <w:r w:rsidRPr="00D84FCB">
        <w:t xml:space="preserve">(5) algunos usuarios en foros de ciberseguridad relatan accesos no autorizados vinculados a campañas de phishing en 2023, </w:t>
      </w:r>
    </w:p>
    <w:p w14:paraId="77F4D805" w14:textId="77777777" w:rsidR="003322EF" w:rsidRDefault="003322EF" w:rsidP="003322EF">
      <w:r w:rsidRPr="00D84FCB">
        <w:t xml:space="preserve">(6) sin embargo, no se han detectado nuevos incidentes ni menciones críticas en foros desde hace más de 6 meses, </w:t>
      </w:r>
    </w:p>
    <w:p w14:paraId="07103DB8" w14:textId="77777777" w:rsidR="003322EF" w:rsidRDefault="003322EF" w:rsidP="003322EF">
      <w:r w:rsidRPr="00D84FCB">
        <w:t xml:space="preserve">(7) en redes sociales profesionales se observa que varios perfiles técnicos del proveedor han participado en iniciativas de concienciación sobre ciberseguridad, </w:t>
      </w:r>
    </w:p>
    <w:p w14:paraId="151C5FBD" w14:textId="77777777" w:rsidR="003322EF" w:rsidRDefault="003322EF" w:rsidP="003322EF">
      <w:r w:rsidRPr="00D84FCB">
        <w:t xml:space="preserve">(8) los registros de contratación pública muestran contratos adjudicados sin cláusulas explícitas de seguridad, pero sin sanciones ni impugnaciones asociadas; </w:t>
      </w:r>
    </w:p>
    <w:p w14:paraId="7C91895B" w14:textId="77777777" w:rsidR="003322EF" w:rsidRDefault="003322EF" w:rsidP="003322EF"/>
    <w:p w14:paraId="764F74FF" w14:textId="77777777" w:rsidR="003322EF" w:rsidRDefault="003322EF" w:rsidP="003322EF"/>
    <w:p w14:paraId="61484E19" w14:textId="77777777" w:rsidR="003322EF" w:rsidRDefault="003322EF" w:rsidP="003322EF">
      <w:r w:rsidRPr="00D84FCB">
        <w:t xml:space="preserve">las respuestas del proveedor son: </w:t>
      </w:r>
    </w:p>
    <w:p w14:paraId="2DE911D7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existencia de roles y responsabilidades de seguridad (sí), </w:t>
      </w:r>
    </w:p>
    <w:p w14:paraId="615E2923" w14:textId="1DD0E715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se ha designado responsable formal de seguridad con datos de contacto (no), </w:t>
      </w:r>
    </w:p>
    <w:p w14:paraId="745D213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la ubicación del tratamiento de la información se describe sin precisión geográfica (parcial), </w:t>
      </w:r>
    </w:p>
    <w:p w14:paraId="33D044B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dispone de políticas internas de seguridad documentadas (sí), </w:t>
      </w:r>
    </w:p>
    <w:p w14:paraId="57E85B7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ha realizado un análisis de riesgos específico para el contrato (no), </w:t>
      </w:r>
    </w:p>
    <w:p w14:paraId="0809FFA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tiene conocimiento superficial de ENS y RGPD (parcial), </w:t>
      </w:r>
    </w:p>
    <w:p w14:paraId="02A0B90E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aporta documentación técnica sobre la arquitectura del servicio (no), </w:t>
      </w:r>
    </w:p>
    <w:p w14:paraId="6AE8015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carece de seguro frente a ciberataques (no), </w:t>
      </w:r>
    </w:p>
    <w:p w14:paraId="6188235F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subcontrata sin contratos específicos ni garantías de seguridad (parcial), </w:t>
      </w:r>
    </w:p>
    <w:p w14:paraId="3EC1F045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verifica ni audita a los terceros subcontratados (no), </w:t>
      </w:r>
    </w:p>
    <w:p w14:paraId="312B4B1A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clasifica la información según sensibilidad (sí), </w:t>
      </w:r>
    </w:p>
    <w:p w14:paraId="64ECFB9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lastRenderedPageBreak/>
        <w:t xml:space="preserve">etiqueta los documentos (sí), </w:t>
      </w:r>
    </w:p>
    <w:p w14:paraId="727C8CD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define controles por clasificación pero no de forma completa ni comprobable (parcial), </w:t>
      </w:r>
    </w:p>
    <w:p w14:paraId="2F343521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tiene políticas de manejo de información sin respaldo técnico eficaz (parcial),</w:t>
      </w:r>
    </w:p>
    <w:p w14:paraId="00E6F3CE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cuenta con procesos certificados de destrucción segura (no), </w:t>
      </w:r>
    </w:p>
    <w:p w14:paraId="3723DDE2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dispone de un procedimiento formal para gestionar incidentes (sí),</w:t>
      </w:r>
    </w:p>
    <w:p w14:paraId="7603FBD8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pero no contempla cómo notificarlos ni colaborar formalmente con el cliente (parcial),</w:t>
      </w:r>
    </w:p>
    <w:p w14:paraId="11E1837C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no dispone de ninguna certificación reconocida (ENS, ISO 27001, etc.) ni evidencia documental de cumplimiento normativo (no),</w:t>
      </w:r>
    </w:p>
    <w:p w14:paraId="137DE2D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utiliza sus propios equipos para prestar el servicio (sí), </w:t>
      </w:r>
    </w:p>
    <w:p w14:paraId="5F7363A9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no tiene inventario técnico ni políticas de actualización (no),</w:t>
      </w:r>
    </w:p>
    <w:p w14:paraId="68C32E4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tiene antivirus instalado pero sin validación avanzada (parcial), </w:t>
      </w:r>
    </w:p>
    <w:p w14:paraId="22D31224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no cifra los discos ni bloquea dispositivos externos (no), </w:t>
      </w:r>
    </w:p>
    <w:p w14:paraId="166BB956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el acceso remoto no está restringido ni protegido por autenticación fuerte (parcial/no),</w:t>
      </w:r>
    </w:p>
    <w:p w14:paraId="3DB1CBF1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no aplica MFA ni control de accesos lógico o físico (no),</w:t>
      </w:r>
    </w:p>
    <w:p w14:paraId="68E9C320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no revisa los accesos ni monitoriza eventos de seguridad (no), </w:t>
      </w:r>
    </w:p>
    <w:p w14:paraId="6AEF9603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el personal no recibe formación específica en ciberseguridad (no), </w:t>
      </w:r>
    </w:p>
    <w:p w14:paraId="045AE6CE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dispone de algunas medidas de seguridad física pero sin cobertura completa (parcial), </w:t>
      </w:r>
    </w:p>
    <w:p w14:paraId="2E552E1A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>no tiene un plan de continuidad de negocio ni pruebas documentadas (no),</w:t>
      </w:r>
    </w:p>
    <w:p w14:paraId="14D656F1" w14:textId="77777777" w:rsidR="003322EF" w:rsidRDefault="003322EF" w:rsidP="003322EF">
      <w:pPr>
        <w:pStyle w:val="Prrafodelista"/>
        <w:numPr>
          <w:ilvl w:val="0"/>
          <w:numId w:val="1"/>
        </w:numPr>
      </w:pPr>
      <w:r w:rsidRPr="00D84FCB">
        <w:t xml:space="preserve"> y no ha definido RTO/RPO (no); </w:t>
      </w:r>
    </w:p>
    <w:p w14:paraId="7DD21791" w14:textId="77777777" w:rsidR="003322EF" w:rsidRDefault="003322EF" w:rsidP="003322EF"/>
    <w:p w14:paraId="7FDF0278" w14:textId="77777777" w:rsidR="003322EF" w:rsidRDefault="003322EF" w:rsidP="003322EF">
      <w:r w:rsidRPr="00D84FCB">
        <w:t xml:space="preserve">con toda esta información, genera un informe en español dividido en: (1) resumen ejecutivo (100–150 palabras), (2) nivel de riesgo general (ALTO/MEDIO/BAJO) con justificación y porcentaje del 1% al 100%, (3) controles críticos no cumplidos o parcialmente cumplidos (mínimo cinco), (4) recomendaciones específicas y priorizadas (mínimo tres), (5) conclusión (máximo 50 palabras); </w:t>
      </w:r>
    </w:p>
    <w:p w14:paraId="296EABE8" w14:textId="77777777" w:rsidR="003322EF" w:rsidRDefault="003322EF" w:rsidP="003322EF">
      <w:r w:rsidRPr="00D84FCB">
        <w:t xml:space="preserve">redacta en tono profesional, objetivo y sin añadir información no contenida en el </w:t>
      </w:r>
      <w:proofErr w:type="spellStart"/>
      <w:r w:rsidRPr="00D84FCB">
        <w:t>prompt</w:t>
      </w:r>
      <w:proofErr w:type="spellEnd"/>
      <w:r w:rsidRPr="00D84FCB">
        <w:t>.</w:t>
      </w:r>
    </w:p>
    <w:p w14:paraId="15C5B5EE" w14:textId="77777777" w:rsidR="003322EF" w:rsidRDefault="003322EF" w:rsidP="003322EF"/>
    <w:p w14:paraId="51E38CC3" w14:textId="0074213C" w:rsidR="008D65B0" w:rsidRDefault="008D65B0"/>
    <w:sectPr w:rsidR="008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63DBB"/>
    <w:multiLevelType w:val="multilevel"/>
    <w:tmpl w:val="F506A37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054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EF"/>
    <w:rsid w:val="003322EF"/>
    <w:rsid w:val="003802C7"/>
    <w:rsid w:val="00487559"/>
    <w:rsid w:val="0058283D"/>
    <w:rsid w:val="005E11DA"/>
    <w:rsid w:val="006F4824"/>
    <w:rsid w:val="008D65B0"/>
    <w:rsid w:val="008E4BE5"/>
    <w:rsid w:val="00B6242E"/>
    <w:rsid w:val="00BC5D8B"/>
    <w:rsid w:val="00C67DFA"/>
    <w:rsid w:val="00CD3E62"/>
    <w:rsid w:val="00E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04FC"/>
  <w15:chartTrackingRefBased/>
  <w15:docId w15:val="{E7E92807-33C3-46CC-A7CF-60E5FF7F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EF"/>
  </w:style>
  <w:style w:type="paragraph" w:styleId="Ttulo1">
    <w:name w:val="heading 1"/>
    <w:basedOn w:val="Normal"/>
    <w:next w:val="Normal"/>
    <w:link w:val="Ttulo1Car"/>
    <w:uiPriority w:val="9"/>
    <w:qFormat/>
    <w:rsid w:val="0033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2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2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2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2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2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2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3</cp:revision>
  <dcterms:created xsi:type="dcterms:W3CDTF">2025-09-05T18:18:00Z</dcterms:created>
  <dcterms:modified xsi:type="dcterms:W3CDTF">2025-09-13T16:39:00Z</dcterms:modified>
</cp:coreProperties>
</file>