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E2F" w:rsidRPr="000F1007" w:rsidRDefault="00454E2F" w:rsidP="00454E2F">
      <w:pPr>
        <w:shd w:val="clear" w:color="auto" w:fill="FFFFFF"/>
        <w:spacing w:after="0" w:line="270" w:lineRule="atLeast"/>
        <w:jc w:val="both"/>
        <w:textAlignment w:val="top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0F1007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MX"/>
        </w:rPr>
        <w:t>Lineamientos Académicos-Administrativos 2010</w:t>
      </w:r>
    </w:p>
    <w:p w:rsidR="000F1007" w:rsidRDefault="000F1007" w:rsidP="000F1007">
      <w:pPr>
        <w:shd w:val="clear" w:color="auto" w:fill="FFFFFF"/>
        <w:spacing w:after="0" w:line="270" w:lineRule="atLeast"/>
        <w:jc w:val="both"/>
        <w:textAlignment w:val="top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</w:p>
    <w:p w:rsidR="000F1007" w:rsidRPr="000F1007" w:rsidRDefault="000F1007" w:rsidP="000F1007">
      <w:pPr>
        <w:shd w:val="clear" w:color="auto" w:fill="FFFFFF"/>
        <w:spacing w:after="0" w:line="270" w:lineRule="atLeast"/>
        <w:jc w:val="both"/>
        <w:textAlignment w:val="top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0F1007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Listado de documentos normativos Académicos-Administrativos, archivos disponibles para descargar:</w:t>
      </w:r>
    </w:p>
    <w:p w:rsidR="000F1007" w:rsidRPr="000F1007" w:rsidRDefault="000F1007" w:rsidP="000F1007">
      <w:pPr>
        <w:shd w:val="clear" w:color="auto" w:fill="FFFFFF"/>
        <w:spacing w:after="0" w:line="270" w:lineRule="atLeast"/>
        <w:jc w:val="both"/>
        <w:textAlignment w:val="top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0F1007">
        <w:rPr>
          <w:rFonts w:ascii="Arial" w:eastAsia="Times New Roman" w:hAnsi="Symbol" w:cs="Arial"/>
          <w:color w:val="333333"/>
          <w:sz w:val="18"/>
          <w:szCs w:val="18"/>
          <w:lang w:eastAsia="es-MX"/>
        </w:rPr>
        <w:t></w:t>
      </w:r>
      <w:r w:rsidRPr="000F1007">
        <w:rPr>
          <w:rFonts w:ascii="Arial" w:eastAsia="Times New Roman" w:hAnsi="Arial" w:cs="Arial"/>
          <w:color w:val="333333"/>
          <w:sz w:val="18"/>
          <w:szCs w:val="18"/>
          <w:lang w:eastAsia="es-MX"/>
        </w:rPr>
        <w:t xml:space="preserve">  </w:t>
      </w:r>
      <w:hyperlink r:id="rId5" w:tgtFrame="_blank" w:history="1">
        <w:r w:rsidRPr="000F1007">
          <w:rPr>
            <w:rFonts w:ascii="Arial" w:eastAsia="Times New Roman" w:hAnsi="Arial" w:cs="Arial"/>
            <w:color w:val="8DAB3B"/>
            <w:sz w:val="18"/>
            <w:szCs w:val="18"/>
            <w:lang w:eastAsia="es-MX"/>
          </w:rPr>
          <w:t>Acreditación de actividades complementarias</w:t>
        </w:r>
      </w:hyperlink>
    </w:p>
    <w:p w:rsidR="000F1007" w:rsidRPr="000F1007" w:rsidRDefault="000F1007" w:rsidP="000F1007">
      <w:pPr>
        <w:shd w:val="clear" w:color="auto" w:fill="FFFFFF"/>
        <w:spacing w:after="0" w:line="270" w:lineRule="atLeast"/>
        <w:jc w:val="both"/>
        <w:textAlignment w:val="top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0F1007">
        <w:rPr>
          <w:rFonts w:ascii="Arial" w:eastAsia="Times New Roman" w:hAnsi="Symbol" w:cs="Arial"/>
          <w:color w:val="333333"/>
          <w:sz w:val="18"/>
          <w:szCs w:val="18"/>
          <w:lang w:eastAsia="es-MX"/>
        </w:rPr>
        <w:t></w:t>
      </w:r>
      <w:r w:rsidRPr="000F1007">
        <w:rPr>
          <w:rFonts w:ascii="Arial" w:eastAsia="Times New Roman" w:hAnsi="Arial" w:cs="Arial"/>
          <w:color w:val="333333"/>
          <w:sz w:val="18"/>
          <w:szCs w:val="18"/>
          <w:lang w:eastAsia="es-MX"/>
        </w:rPr>
        <w:t xml:space="preserve">  </w:t>
      </w:r>
      <w:hyperlink r:id="rId6" w:tgtFrame="_blank" w:history="1">
        <w:r w:rsidRPr="000F1007">
          <w:rPr>
            <w:rFonts w:ascii="Arial" w:eastAsia="Times New Roman" w:hAnsi="Arial" w:cs="Arial"/>
            <w:color w:val="8DAB3B"/>
            <w:sz w:val="18"/>
            <w:szCs w:val="18"/>
            <w:lang w:eastAsia="es-MX"/>
          </w:rPr>
          <w:t>Convalidación de estudios</w:t>
        </w:r>
      </w:hyperlink>
    </w:p>
    <w:p w:rsidR="000F1007" w:rsidRPr="000F1007" w:rsidRDefault="000F1007" w:rsidP="000F1007">
      <w:pPr>
        <w:shd w:val="clear" w:color="auto" w:fill="FFFFFF"/>
        <w:spacing w:after="0" w:line="270" w:lineRule="atLeast"/>
        <w:jc w:val="both"/>
        <w:textAlignment w:val="top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0F1007">
        <w:rPr>
          <w:rFonts w:ascii="Arial" w:eastAsia="Times New Roman" w:hAnsi="Symbol" w:cs="Arial"/>
          <w:color w:val="333333"/>
          <w:sz w:val="18"/>
          <w:szCs w:val="18"/>
          <w:lang w:eastAsia="es-MX"/>
        </w:rPr>
        <w:t></w:t>
      </w:r>
      <w:r w:rsidRPr="000F1007">
        <w:rPr>
          <w:rFonts w:ascii="Arial" w:eastAsia="Times New Roman" w:hAnsi="Arial" w:cs="Arial"/>
          <w:color w:val="333333"/>
          <w:sz w:val="18"/>
          <w:szCs w:val="18"/>
          <w:lang w:eastAsia="es-MX"/>
        </w:rPr>
        <w:t xml:space="preserve">  </w:t>
      </w:r>
      <w:hyperlink r:id="rId7" w:tgtFrame="_blank" w:history="1">
        <w:r w:rsidRPr="000F1007">
          <w:rPr>
            <w:rFonts w:ascii="Arial" w:eastAsia="Times New Roman" w:hAnsi="Arial" w:cs="Arial"/>
            <w:color w:val="8DAB3B"/>
            <w:sz w:val="18"/>
            <w:szCs w:val="18"/>
            <w:lang w:eastAsia="es-MX"/>
          </w:rPr>
          <w:t>Educación a distancia</w:t>
        </w:r>
      </w:hyperlink>
    </w:p>
    <w:p w:rsidR="000F1007" w:rsidRPr="000F1007" w:rsidRDefault="000F1007" w:rsidP="000F1007">
      <w:pPr>
        <w:shd w:val="clear" w:color="auto" w:fill="FFFFFF"/>
        <w:spacing w:after="0" w:line="270" w:lineRule="atLeast"/>
        <w:jc w:val="both"/>
        <w:textAlignment w:val="top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0F1007">
        <w:rPr>
          <w:rFonts w:ascii="Arial" w:eastAsia="Times New Roman" w:hAnsi="Symbol" w:cs="Arial"/>
          <w:color w:val="333333"/>
          <w:sz w:val="18"/>
          <w:szCs w:val="18"/>
          <w:lang w:eastAsia="es-MX"/>
        </w:rPr>
        <w:t></w:t>
      </w:r>
      <w:r w:rsidRPr="000F1007">
        <w:rPr>
          <w:rFonts w:ascii="Arial" w:eastAsia="Times New Roman" w:hAnsi="Arial" w:cs="Arial"/>
          <w:color w:val="333333"/>
          <w:sz w:val="18"/>
          <w:szCs w:val="18"/>
          <w:lang w:eastAsia="es-MX"/>
        </w:rPr>
        <w:t xml:space="preserve">  </w:t>
      </w:r>
      <w:hyperlink r:id="rId8" w:tgtFrame="_blank" w:history="1">
        <w:r w:rsidRPr="000F1007">
          <w:rPr>
            <w:rFonts w:ascii="Arial" w:eastAsia="Times New Roman" w:hAnsi="Arial" w:cs="Arial"/>
            <w:color w:val="8DAB3B"/>
            <w:sz w:val="18"/>
            <w:szCs w:val="18"/>
            <w:lang w:eastAsia="es-MX"/>
          </w:rPr>
          <w:t>Evaluación y acreditación de asignaturas</w:t>
        </w:r>
      </w:hyperlink>
    </w:p>
    <w:p w:rsidR="000F1007" w:rsidRPr="000F1007" w:rsidRDefault="000F1007" w:rsidP="000F1007">
      <w:pPr>
        <w:shd w:val="clear" w:color="auto" w:fill="FFFFFF"/>
        <w:spacing w:after="0" w:line="270" w:lineRule="atLeast"/>
        <w:jc w:val="both"/>
        <w:textAlignment w:val="top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0F1007">
        <w:rPr>
          <w:rFonts w:ascii="Arial" w:eastAsia="Times New Roman" w:hAnsi="Symbol" w:cs="Arial"/>
          <w:color w:val="333333"/>
          <w:sz w:val="18"/>
          <w:szCs w:val="18"/>
          <w:lang w:eastAsia="es-MX"/>
        </w:rPr>
        <w:t></w:t>
      </w:r>
      <w:r w:rsidRPr="000F1007">
        <w:rPr>
          <w:rFonts w:ascii="Arial" w:eastAsia="Times New Roman" w:hAnsi="Arial" w:cs="Arial"/>
          <w:color w:val="333333"/>
          <w:sz w:val="18"/>
          <w:szCs w:val="18"/>
          <w:lang w:eastAsia="es-MX"/>
        </w:rPr>
        <w:t xml:space="preserve">  </w:t>
      </w:r>
      <w:hyperlink r:id="rId9" w:tgtFrame="_blank" w:history="1">
        <w:r w:rsidRPr="000F1007">
          <w:rPr>
            <w:rFonts w:ascii="Arial" w:eastAsia="Times New Roman" w:hAnsi="Arial" w:cs="Arial"/>
            <w:color w:val="8DAB3B"/>
            <w:sz w:val="18"/>
            <w:szCs w:val="18"/>
            <w:lang w:eastAsia="es-MX"/>
          </w:rPr>
          <w:t>Integración y operación de Academias</w:t>
        </w:r>
      </w:hyperlink>
    </w:p>
    <w:p w:rsidR="000F1007" w:rsidRPr="000F1007" w:rsidRDefault="000F1007" w:rsidP="000F1007">
      <w:pPr>
        <w:shd w:val="clear" w:color="auto" w:fill="FFFFFF"/>
        <w:spacing w:after="0" w:line="270" w:lineRule="atLeast"/>
        <w:jc w:val="both"/>
        <w:textAlignment w:val="top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0F1007">
        <w:rPr>
          <w:rFonts w:ascii="Arial" w:eastAsia="Times New Roman" w:hAnsi="Symbol" w:cs="Arial"/>
          <w:color w:val="333333"/>
          <w:sz w:val="18"/>
          <w:szCs w:val="18"/>
          <w:lang w:eastAsia="es-MX"/>
        </w:rPr>
        <w:t></w:t>
      </w:r>
      <w:r w:rsidRPr="000F1007">
        <w:rPr>
          <w:rFonts w:ascii="Arial" w:eastAsia="Times New Roman" w:hAnsi="Arial" w:cs="Arial"/>
          <w:color w:val="333333"/>
          <w:sz w:val="18"/>
          <w:szCs w:val="18"/>
          <w:lang w:eastAsia="es-MX"/>
        </w:rPr>
        <w:t xml:space="preserve">  </w:t>
      </w:r>
      <w:hyperlink r:id="rId10" w:tgtFrame="_blank" w:history="1">
        <w:r w:rsidRPr="000F1007">
          <w:rPr>
            <w:rFonts w:ascii="Arial" w:eastAsia="Times New Roman" w:hAnsi="Arial" w:cs="Arial"/>
            <w:color w:val="8DAB3B"/>
            <w:sz w:val="18"/>
            <w:szCs w:val="18"/>
            <w:lang w:eastAsia="es-MX"/>
          </w:rPr>
          <w:t>Manual de apertura y cancelación de carreras</w:t>
        </w:r>
      </w:hyperlink>
    </w:p>
    <w:p w:rsidR="000F1007" w:rsidRPr="000F1007" w:rsidRDefault="000F1007" w:rsidP="000F1007">
      <w:pPr>
        <w:shd w:val="clear" w:color="auto" w:fill="FFFFFF"/>
        <w:spacing w:after="0" w:line="270" w:lineRule="atLeast"/>
        <w:jc w:val="both"/>
        <w:textAlignment w:val="top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0F1007">
        <w:rPr>
          <w:rFonts w:ascii="Arial" w:eastAsia="Times New Roman" w:hAnsi="Symbol" w:cs="Arial"/>
          <w:color w:val="333333"/>
          <w:sz w:val="18"/>
          <w:szCs w:val="18"/>
          <w:lang w:eastAsia="es-MX"/>
        </w:rPr>
        <w:t></w:t>
      </w:r>
      <w:r w:rsidRPr="000F1007">
        <w:rPr>
          <w:rFonts w:ascii="Arial" w:eastAsia="Times New Roman" w:hAnsi="Arial" w:cs="Arial"/>
          <w:color w:val="333333"/>
          <w:sz w:val="18"/>
          <w:szCs w:val="18"/>
          <w:lang w:eastAsia="es-MX"/>
        </w:rPr>
        <w:t xml:space="preserve">  </w:t>
      </w:r>
      <w:hyperlink r:id="rId11" w:tgtFrame="_blank" w:history="1">
        <w:r w:rsidRPr="000F1007">
          <w:rPr>
            <w:rFonts w:ascii="Arial" w:eastAsia="Times New Roman" w:hAnsi="Arial" w:cs="Arial"/>
            <w:color w:val="8DAB3B"/>
            <w:sz w:val="18"/>
            <w:szCs w:val="18"/>
            <w:lang w:eastAsia="es-MX"/>
          </w:rPr>
          <w:t>Manual normativo Académico-Administrativo</w:t>
        </w:r>
      </w:hyperlink>
    </w:p>
    <w:p w:rsidR="000F1007" w:rsidRPr="000F1007" w:rsidRDefault="000F1007" w:rsidP="000F1007">
      <w:pPr>
        <w:shd w:val="clear" w:color="auto" w:fill="FFFFFF"/>
        <w:spacing w:after="0" w:line="270" w:lineRule="atLeast"/>
        <w:jc w:val="both"/>
        <w:textAlignment w:val="top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0F1007">
        <w:rPr>
          <w:rFonts w:ascii="Arial" w:eastAsia="Times New Roman" w:hAnsi="Symbol" w:cs="Arial"/>
          <w:color w:val="333333"/>
          <w:sz w:val="18"/>
          <w:szCs w:val="18"/>
          <w:lang w:eastAsia="es-MX"/>
        </w:rPr>
        <w:t></w:t>
      </w:r>
      <w:r w:rsidRPr="000F1007">
        <w:rPr>
          <w:rFonts w:ascii="Arial" w:eastAsia="Times New Roman" w:hAnsi="Arial" w:cs="Arial"/>
          <w:color w:val="333333"/>
          <w:sz w:val="18"/>
          <w:szCs w:val="18"/>
          <w:lang w:eastAsia="es-MX"/>
        </w:rPr>
        <w:t xml:space="preserve">  </w:t>
      </w:r>
      <w:hyperlink r:id="rId12" w:tgtFrame="_blank" w:history="1">
        <w:r w:rsidRPr="000F1007">
          <w:rPr>
            <w:rFonts w:ascii="Arial" w:eastAsia="Times New Roman" w:hAnsi="Arial" w:cs="Arial"/>
            <w:color w:val="8DAB3B"/>
            <w:sz w:val="18"/>
            <w:szCs w:val="18"/>
            <w:lang w:eastAsia="es-MX"/>
          </w:rPr>
          <w:t>Movilidad estudiantil</w:t>
        </w:r>
      </w:hyperlink>
    </w:p>
    <w:p w:rsidR="000F1007" w:rsidRPr="000F1007" w:rsidRDefault="000F1007" w:rsidP="000F1007">
      <w:pPr>
        <w:shd w:val="clear" w:color="auto" w:fill="FFFFFF"/>
        <w:spacing w:after="0" w:line="270" w:lineRule="atLeast"/>
        <w:jc w:val="both"/>
        <w:textAlignment w:val="top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0F1007">
        <w:rPr>
          <w:rFonts w:ascii="Arial" w:eastAsia="Times New Roman" w:hAnsi="Symbol" w:cs="Arial"/>
          <w:color w:val="333333"/>
          <w:sz w:val="18"/>
          <w:szCs w:val="18"/>
          <w:lang w:eastAsia="es-MX"/>
        </w:rPr>
        <w:t></w:t>
      </w:r>
      <w:r w:rsidRPr="000F1007">
        <w:rPr>
          <w:rFonts w:ascii="Arial" w:eastAsia="Times New Roman" w:hAnsi="Arial" w:cs="Arial"/>
          <w:color w:val="333333"/>
          <w:sz w:val="18"/>
          <w:szCs w:val="18"/>
          <w:lang w:eastAsia="es-MX"/>
        </w:rPr>
        <w:t xml:space="preserve">  </w:t>
      </w:r>
      <w:hyperlink r:id="rId13" w:tgtFrame="_blank" w:history="1">
        <w:r w:rsidRPr="000F1007">
          <w:rPr>
            <w:rFonts w:ascii="Arial" w:eastAsia="Times New Roman" w:hAnsi="Arial" w:cs="Arial"/>
            <w:color w:val="8DAB3B"/>
            <w:sz w:val="18"/>
            <w:szCs w:val="18"/>
            <w:lang w:eastAsia="es-MX"/>
          </w:rPr>
          <w:t>Operación de Cursos de Verano</w:t>
        </w:r>
      </w:hyperlink>
    </w:p>
    <w:p w:rsidR="000F1007" w:rsidRPr="000F1007" w:rsidRDefault="000F1007" w:rsidP="000F1007">
      <w:pPr>
        <w:shd w:val="clear" w:color="auto" w:fill="FFFFFF"/>
        <w:spacing w:after="0" w:line="270" w:lineRule="atLeast"/>
        <w:jc w:val="both"/>
        <w:textAlignment w:val="top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0F1007">
        <w:rPr>
          <w:rFonts w:ascii="Arial" w:eastAsia="Times New Roman" w:hAnsi="Symbol" w:cs="Arial"/>
          <w:color w:val="333333"/>
          <w:sz w:val="18"/>
          <w:szCs w:val="18"/>
          <w:lang w:eastAsia="es-MX"/>
        </w:rPr>
        <w:t></w:t>
      </w:r>
      <w:r w:rsidRPr="000F1007">
        <w:rPr>
          <w:rFonts w:ascii="Arial" w:eastAsia="Times New Roman" w:hAnsi="Arial" w:cs="Arial"/>
          <w:color w:val="333333"/>
          <w:sz w:val="18"/>
          <w:szCs w:val="18"/>
          <w:lang w:eastAsia="es-MX"/>
        </w:rPr>
        <w:t xml:space="preserve">  </w:t>
      </w:r>
      <w:hyperlink r:id="rId14" w:tgtFrame="_blank" w:history="1">
        <w:r w:rsidRPr="000F1007">
          <w:rPr>
            <w:rFonts w:ascii="Arial" w:eastAsia="Times New Roman" w:hAnsi="Arial" w:cs="Arial"/>
            <w:color w:val="8DAB3B"/>
            <w:sz w:val="18"/>
            <w:szCs w:val="18"/>
            <w:lang w:eastAsia="es-MX"/>
          </w:rPr>
          <w:t>Operación del Comité Académico</w:t>
        </w:r>
      </w:hyperlink>
    </w:p>
    <w:p w:rsidR="000F1007" w:rsidRPr="000F1007" w:rsidRDefault="000F1007" w:rsidP="000F1007">
      <w:pPr>
        <w:shd w:val="clear" w:color="auto" w:fill="FFFFFF"/>
        <w:spacing w:after="0" w:line="270" w:lineRule="atLeast"/>
        <w:jc w:val="both"/>
        <w:textAlignment w:val="top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0F1007">
        <w:rPr>
          <w:rFonts w:ascii="Arial" w:eastAsia="Times New Roman" w:hAnsi="Symbol" w:cs="Arial"/>
          <w:color w:val="333333"/>
          <w:sz w:val="18"/>
          <w:szCs w:val="18"/>
          <w:lang w:eastAsia="es-MX"/>
        </w:rPr>
        <w:t></w:t>
      </w:r>
      <w:r w:rsidRPr="000F1007">
        <w:rPr>
          <w:rFonts w:ascii="Arial" w:eastAsia="Times New Roman" w:hAnsi="Arial" w:cs="Arial"/>
          <w:color w:val="333333"/>
          <w:sz w:val="18"/>
          <w:szCs w:val="18"/>
          <w:lang w:eastAsia="es-MX"/>
        </w:rPr>
        <w:t xml:space="preserve">  </w:t>
      </w:r>
      <w:hyperlink r:id="rId15" w:tgtFrame="_blank" w:history="1">
        <w:r w:rsidRPr="000F1007">
          <w:rPr>
            <w:rFonts w:ascii="Arial" w:eastAsia="Times New Roman" w:hAnsi="Arial" w:cs="Arial"/>
            <w:color w:val="8DAB3B"/>
            <w:sz w:val="18"/>
            <w:szCs w:val="18"/>
            <w:lang w:eastAsia="es-MX"/>
          </w:rPr>
          <w:t>Operación del Programa de Tutoría</w:t>
        </w:r>
      </w:hyperlink>
    </w:p>
    <w:p w:rsidR="000F1007" w:rsidRPr="000F1007" w:rsidRDefault="000F1007" w:rsidP="000F1007">
      <w:pPr>
        <w:shd w:val="clear" w:color="auto" w:fill="FFFFFF"/>
        <w:spacing w:after="0" w:line="270" w:lineRule="atLeast"/>
        <w:jc w:val="both"/>
        <w:textAlignment w:val="top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0F1007">
        <w:rPr>
          <w:rFonts w:ascii="Arial" w:eastAsia="Times New Roman" w:hAnsi="Symbol" w:cs="Arial"/>
          <w:color w:val="333333"/>
          <w:sz w:val="18"/>
          <w:szCs w:val="18"/>
          <w:lang w:eastAsia="es-MX"/>
        </w:rPr>
        <w:t></w:t>
      </w:r>
      <w:r w:rsidRPr="000F1007">
        <w:rPr>
          <w:rFonts w:ascii="Arial" w:eastAsia="Times New Roman" w:hAnsi="Arial" w:cs="Arial"/>
          <w:color w:val="333333"/>
          <w:sz w:val="18"/>
          <w:szCs w:val="18"/>
          <w:lang w:eastAsia="es-MX"/>
        </w:rPr>
        <w:t xml:space="preserve">  </w:t>
      </w:r>
      <w:hyperlink r:id="rId16" w:tgtFrame="_blank" w:history="1">
        <w:r w:rsidRPr="000F1007">
          <w:rPr>
            <w:rFonts w:ascii="Arial" w:eastAsia="Times New Roman" w:hAnsi="Arial" w:cs="Arial"/>
            <w:color w:val="8DAB3B"/>
            <w:sz w:val="18"/>
            <w:szCs w:val="18"/>
            <w:lang w:eastAsia="es-MX"/>
          </w:rPr>
          <w:t>Operación y acreditación de la Residencia Profesional</w:t>
        </w:r>
      </w:hyperlink>
    </w:p>
    <w:p w:rsidR="000F1007" w:rsidRPr="000F1007" w:rsidRDefault="000F1007" w:rsidP="000F1007">
      <w:pPr>
        <w:shd w:val="clear" w:color="auto" w:fill="FFFFFF"/>
        <w:spacing w:after="0" w:line="270" w:lineRule="atLeast"/>
        <w:jc w:val="both"/>
        <w:textAlignment w:val="top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0F1007">
        <w:rPr>
          <w:rFonts w:ascii="Arial" w:eastAsia="Times New Roman" w:hAnsi="Symbol" w:cs="Arial"/>
          <w:color w:val="333333"/>
          <w:sz w:val="18"/>
          <w:szCs w:val="18"/>
          <w:lang w:eastAsia="es-MX"/>
        </w:rPr>
        <w:t></w:t>
      </w:r>
      <w:r w:rsidRPr="000F1007">
        <w:rPr>
          <w:rFonts w:ascii="Arial" w:eastAsia="Times New Roman" w:hAnsi="Arial" w:cs="Arial"/>
          <w:color w:val="333333"/>
          <w:sz w:val="18"/>
          <w:szCs w:val="18"/>
          <w:lang w:eastAsia="es-MX"/>
        </w:rPr>
        <w:t xml:space="preserve">  </w:t>
      </w:r>
      <w:hyperlink r:id="rId17" w:tgtFrame="_blank" w:history="1">
        <w:r w:rsidRPr="000F1007">
          <w:rPr>
            <w:rFonts w:ascii="Arial" w:eastAsia="Times New Roman" w:hAnsi="Arial" w:cs="Arial"/>
            <w:color w:val="8DAB3B"/>
            <w:sz w:val="18"/>
            <w:szCs w:val="18"/>
            <w:lang w:eastAsia="es-MX"/>
          </w:rPr>
          <w:t>Operación y acreditación del Servicio Social</w:t>
        </w:r>
      </w:hyperlink>
    </w:p>
    <w:p w:rsidR="000F1007" w:rsidRPr="000F1007" w:rsidRDefault="000F1007" w:rsidP="000F1007">
      <w:pPr>
        <w:shd w:val="clear" w:color="auto" w:fill="FFFFFF"/>
        <w:spacing w:after="0" w:line="270" w:lineRule="atLeast"/>
        <w:jc w:val="both"/>
        <w:textAlignment w:val="top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0F1007">
        <w:rPr>
          <w:rFonts w:ascii="Arial" w:eastAsia="Times New Roman" w:hAnsi="Symbol" w:cs="Arial"/>
          <w:color w:val="333333"/>
          <w:sz w:val="18"/>
          <w:szCs w:val="18"/>
          <w:lang w:eastAsia="es-MX"/>
        </w:rPr>
        <w:t></w:t>
      </w:r>
      <w:r w:rsidRPr="000F1007">
        <w:rPr>
          <w:rFonts w:ascii="Arial" w:eastAsia="Times New Roman" w:hAnsi="Arial" w:cs="Arial"/>
          <w:color w:val="333333"/>
          <w:sz w:val="18"/>
          <w:szCs w:val="18"/>
          <w:lang w:eastAsia="es-MX"/>
        </w:rPr>
        <w:t xml:space="preserve">  </w:t>
      </w:r>
      <w:hyperlink r:id="rId18" w:tgtFrame="_blank" w:history="1">
        <w:r w:rsidRPr="000F1007">
          <w:rPr>
            <w:rFonts w:ascii="Arial" w:eastAsia="Times New Roman" w:hAnsi="Arial" w:cs="Arial"/>
            <w:color w:val="8DAB3B"/>
            <w:sz w:val="18"/>
            <w:szCs w:val="18"/>
            <w:lang w:eastAsia="es-MX"/>
          </w:rPr>
          <w:t>Resolución de equivalencia de estudios</w:t>
        </w:r>
      </w:hyperlink>
    </w:p>
    <w:p w:rsidR="000F1007" w:rsidRPr="000F1007" w:rsidRDefault="000F1007" w:rsidP="000F1007">
      <w:pPr>
        <w:shd w:val="clear" w:color="auto" w:fill="FFFFFF"/>
        <w:spacing w:after="0" w:line="270" w:lineRule="atLeast"/>
        <w:jc w:val="both"/>
        <w:textAlignment w:val="top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0F1007">
        <w:rPr>
          <w:rFonts w:ascii="Arial" w:eastAsia="Times New Roman" w:hAnsi="Symbol" w:cs="Arial"/>
          <w:color w:val="333333"/>
          <w:sz w:val="18"/>
          <w:szCs w:val="18"/>
          <w:lang w:eastAsia="es-MX"/>
        </w:rPr>
        <w:t></w:t>
      </w:r>
      <w:r w:rsidRPr="000F1007">
        <w:rPr>
          <w:rFonts w:ascii="Arial" w:eastAsia="Times New Roman" w:hAnsi="Arial" w:cs="Arial"/>
          <w:color w:val="333333"/>
          <w:sz w:val="18"/>
          <w:szCs w:val="18"/>
          <w:lang w:eastAsia="es-MX"/>
        </w:rPr>
        <w:t xml:space="preserve">  </w:t>
      </w:r>
      <w:hyperlink r:id="rId19" w:tgtFrame="_blank" w:history="1">
        <w:r w:rsidRPr="000F1007">
          <w:rPr>
            <w:rFonts w:ascii="Arial" w:eastAsia="Times New Roman" w:hAnsi="Arial" w:cs="Arial"/>
            <w:color w:val="8DAB3B"/>
            <w:sz w:val="18"/>
            <w:szCs w:val="18"/>
            <w:lang w:eastAsia="es-MX"/>
          </w:rPr>
          <w:t>Traslado estudiantil</w:t>
        </w:r>
      </w:hyperlink>
    </w:p>
    <w:p w:rsidR="000F1007" w:rsidRPr="000F1007" w:rsidRDefault="000F1007" w:rsidP="000F1007">
      <w:pPr>
        <w:shd w:val="clear" w:color="auto" w:fill="FFFFFF"/>
        <w:spacing w:after="0" w:line="270" w:lineRule="atLeast"/>
        <w:jc w:val="both"/>
        <w:textAlignment w:val="top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0F1007">
        <w:rPr>
          <w:rFonts w:ascii="Arial" w:eastAsia="Times New Roman" w:hAnsi="Symbol" w:cs="Arial"/>
          <w:color w:val="333333"/>
          <w:sz w:val="18"/>
          <w:szCs w:val="18"/>
          <w:lang w:eastAsia="es-MX"/>
        </w:rPr>
        <w:t></w:t>
      </w:r>
      <w:r w:rsidRPr="000F1007">
        <w:rPr>
          <w:rFonts w:ascii="Arial" w:eastAsia="Times New Roman" w:hAnsi="Arial" w:cs="Arial"/>
          <w:color w:val="333333"/>
          <w:sz w:val="18"/>
          <w:szCs w:val="18"/>
          <w:lang w:eastAsia="es-MX"/>
        </w:rPr>
        <w:t xml:space="preserve">  </w:t>
      </w:r>
      <w:hyperlink r:id="rId20" w:tgtFrame="_blank" w:history="1">
        <w:r w:rsidRPr="000F1007">
          <w:rPr>
            <w:rFonts w:ascii="Arial" w:eastAsia="Times New Roman" w:hAnsi="Arial" w:cs="Arial"/>
            <w:color w:val="8DAB3B"/>
            <w:sz w:val="18"/>
            <w:szCs w:val="18"/>
            <w:lang w:eastAsia="es-MX"/>
          </w:rPr>
          <w:t>Titulación integral</w:t>
        </w:r>
      </w:hyperlink>
    </w:p>
    <w:p w:rsidR="00454E2F" w:rsidRDefault="00454E2F" w:rsidP="000F1007">
      <w:pPr>
        <w:shd w:val="clear" w:color="auto" w:fill="FFFFFF"/>
        <w:spacing w:after="0" w:line="270" w:lineRule="atLeast"/>
        <w:jc w:val="both"/>
        <w:textAlignment w:val="top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MX"/>
        </w:rPr>
      </w:pPr>
      <w:bookmarkStart w:id="0" w:name="_GoBack"/>
      <w:bookmarkEnd w:id="0"/>
    </w:p>
    <w:sectPr w:rsidR="00454E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007"/>
    <w:rsid w:val="000F1007"/>
    <w:rsid w:val="00454E2F"/>
    <w:rsid w:val="0061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F10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F1007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postdate">
    <w:name w:val="postdate"/>
    <w:basedOn w:val="Fuentedeprrafopredeter"/>
    <w:rsid w:val="000F1007"/>
  </w:style>
  <w:style w:type="character" w:customStyle="1" w:styleId="apple-converted-space">
    <w:name w:val="apple-converted-space"/>
    <w:basedOn w:val="Fuentedeprrafopredeter"/>
    <w:rsid w:val="000F1007"/>
  </w:style>
  <w:style w:type="paragraph" w:styleId="NormalWeb">
    <w:name w:val="Normal (Web)"/>
    <w:basedOn w:val="Normal"/>
    <w:uiPriority w:val="99"/>
    <w:semiHidden/>
    <w:unhideWhenUsed/>
    <w:rsid w:val="000F1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0F100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F100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F10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F1007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postdate">
    <w:name w:val="postdate"/>
    <w:basedOn w:val="Fuentedeprrafopredeter"/>
    <w:rsid w:val="000F1007"/>
  </w:style>
  <w:style w:type="character" w:customStyle="1" w:styleId="apple-converted-space">
    <w:name w:val="apple-converted-space"/>
    <w:basedOn w:val="Fuentedeprrafopredeter"/>
    <w:rsid w:val="000F1007"/>
  </w:style>
  <w:style w:type="paragraph" w:styleId="NormalWeb">
    <w:name w:val="Normal (Web)"/>
    <w:basedOn w:val="Normal"/>
    <w:uiPriority w:val="99"/>
    <w:semiHidden/>
    <w:unhideWhenUsed/>
    <w:rsid w:val="000F1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0F100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F10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1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-acapulco.edu.mx/descargas/lineamientos/Evaluacion_y_Acreditacion_de_Asignaturas.pdf" TargetMode="External"/><Relationship Id="rId13" Type="http://schemas.openxmlformats.org/officeDocument/2006/relationships/hyperlink" Target="http://www.it-acapulco.edu.mx/descargas/lineamientos/Operacion_de_Cursos_de_Verano.pdf" TargetMode="External"/><Relationship Id="rId18" Type="http://schemas.openxmlformats.org/officeDocument/2006/relationships/hyperlink" Target="http://www.it-acapulco.edu.mx/descargas/lineamientos/Resolucion_de_Equivalencia_de_Estudios.pd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it-acapulco.edu.mx/descargas/lineamientos/Educacion_a_Distancia.pdf" TargetMode="External"/><Relationship Id="rId12" Type="http://schemas.openxmlformats.org/officeDocument/2006/relationships/hyperlink" Target="http://www.it-acapulco.edu.mx/descargas/lineamientos/Movilidad_Estudiantil.pdf" TargetMode="External"/><Relationship Id="rId17" Type="http://schemas.openxmlformats.org/officeDocument/2006/relationships/hyperlink" Target="http://www.it-acapulco.edu.mx/descargas/lineamientos/Operacion_y_Acreditacion_del_Servicio_Social.pdf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it-acapulco.edu.mx/descargas/lineamientos/Operacion_y_Acreditacion_de_la_Residencia_Profesional.pdf" TargetMode="External"/><Relationship Id="rId20" Type="http://schemas.openxmlformats.org/officeDocument/2006/relationships/hyperlink" Target="http://www.it-acapulco.edu.mx/descargas/lineamientos/Lineamiento_para_Titulacion_Integral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t-acapulco.edu.mx/descargas/lineamientos/Convalidacion_de_Estudios.pdf" TargetMode="External"/><Relationship Id="rId11" Type="http://schemas.openxmlformats.org/officeDocument/2006/relationships/hyperlink" Target="http://www.it-acapulco.edu.mx/descargas/lineamientos/Manual_Normativo_Academico-Administrativo.pdf" TargetMode="External"/><Relationship Id="rId5" Type="http://schemas.openxmlformats.org/officeDocument/2006/relationships/hyperlink" Target="http://www.it-acapulco.edu.mx/descargas/lineamientos/Acreditacion_de_Actividades_Complementarias.pdf" TargetMode="External"/><Relationship Id="rId15" Type="http://schemas.openxmlformats.org/officeDocument/2006/relationships/hyperlink" Target="http://www.it-acapulco.edu.mx/descargas/lineamientos/Operacion_del_Programa_de_Tutoria.pdf" TargetMode="External"/><Relationship Id="rId10" Type="http://schemas.openxmlformats.org/officeDocument/2006/relationships/hyperlink" Target="http://www.it-acapulco.edu.mx/descargas/lineamientos/Manual_de_apertura_y_cancelacion_de_carreras.pdf" TargetMode="External"/><Relationship Id="rId19" Type="http://schemas.openxmlformats.org/officeDocument/2006/relationships/hyperlink" Target="http://www.it-acapulco.edu.mx/descargas/lineamientos/Traslado_Estudiantil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t-acapulco.edu.mx/descargas/lineamientos/Integracion_y_Operacion_de_Academias.pdf" TargetMode="External"/><Relationship Id="rId14" Type="http://schemas.openxmlformats.org/officeDocument/2006/relationships/hyperlink" Target="http://www.it-acapulco.edu.mx/descargas/lineamientos/Operacion_del_Comite_Academico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411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</cp:lastModifiedBy>
  <cp:revision>2</cp:revision>
  <dcterms:created xsi:type="dcterms:W3CDTF">2014-11-10T20:18:00Z</dcterms:created>
  <dcterms:modified xsi:type="dcterms:W3CDTF">2014-11-14T04:00:00Z</dcterms:modified>
</cp:coreProperties>
</file>