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E4E02" w14:textId="77777777" w:rsidR="00AC50C5" w:rsidRPr="00A37D22" w:rsidRDefault="00AC50C5" w:rsidP="00AC50C5">
      <w:pPr>
        <w:jc w:val="both"/>
        <w:rPr>
          <w:b/>
        </w:rPr>
      </w:pPr>
      <w:r w:rsidRPr="00A37D22">
        <w:rPr>
          <w:b/>
        </w:rPr>
        <w:t>Daimler Chrysler</w:t>
      </w:r>
    </w:p>
    <w:p w14:paraId="037394B2" w14:textId="77777777" w:rsidR="00AC50C5" w:rsidRDefault="00AC50C5" w:rsidP="00AC50C5">
      <w:pPr>
        <w:jc w:val="both"/>
      </w:pPr>
      <w:r>
        <w:t xml:space="preserve">Daimler Chrysler is </w:t>
      </w:r>
      <w:r w:rsidRPr="00712E41">
        <w:rPr>
          <w:highlight w:val="yellow"/>
        </w:rPr>
        <w:t>a mature firm in a mature industry</w:t>
      </w:r>
      <w:r>
        <w:t xml:space="preserve">. Consequently, the existing market share and level of competition limit the growth opportunities in the industry. The company can be considered a relatively new organization, with two different cultures regarding the use of debt. Daimler has traditionally been more conservative and bank-oriented than Chrysler; </w:t>
      </w:r>
      <w:r w:rsidRPr="00712E41">
        <w:rPr>
          <w:highlight w:val="yellow"/>
        </w:rPr>
        <w:t>the debt ratio will probably change over time.</w:t>
      </w:r>
      <w:r>
        <w:t xml:space="preserve"> You can assume that the long-term growth rate is 3%, the long-term German bond rate is 4.87%, and the market risk premium is 4%. The bottom-up (unlevered) beta for the automobile industry is 0.61, and the market values of Equity and Debt are E62.3b and E64.488b, respectively. There are 913,714 outstanding shares, and Daimler Chrysler is rated AAA (default spread=0.2%). The price-to-book ratio is around 2.4 for the Auto Truck and Automobile industry.</w:t>
      </w:r>
    </w:p>
    <w:p w14:paraId="041C2EB5" w14:textId="77777777" w:rsidR="00AC50C5" w:rsidRDefault="00AC50C5" w:rsidP="00AC50C5">
      <w:pPr>
        <w:pStyle w:val="Prrafodelista"/>
        <w:numPr>
          <w:ilvl w:val="0"/>
          <w:numId w:val="1"/>
        </w:numPr>
        <w:jc w:val="both"/>
      </w:pPr>
      <w:r>
        <w:t>What method would you use for the evaluation?</w:t>
      </w:r>
    </w:p>
    <w:p w14:paraId="48389884" w14:textId="77777777" w:rsidR="00AC50C5" w:rsidRDefault="00AC50C5" w:rsidP="00AC50C5">
      <w:pPr>
        <w:pStyle w:val="Prrafodelista"/>
        <w:numPr>
          <w:ilvl w:val="0"/>
          <w:numId w:val="1"/>
        </w:numPr>
        <w:jc w:val="both"/>
      </w:pPr>
      <w:r>
        <w:t>What are the reinvestment needs of the company, as a proportion of after-tax operating income?</w:t>
      </w:r>
    </w:p>
    <w:p w14:paraId="3E3FD3B9" w14:textId="77777777" w:rsidR="00AC50C5" w:rsidRDefault="00AC50C5" w:rsidP="00AC50C5">
      <w:pPr>
        <w:pStyle w:val="Prrafodelista"/>
        <w:numPr>
          <w:ilvl w:val="0"/>
          <w:numId w:val="1"/>
        </w:numPr>
        <w:jc w:val="both"/>
      </w:pPr>
      <w:r>
        <w:t>What are the expected Cash Flows?</w:t>
      </w:r>
    </w:p>
    <w:p w14:paraId="31AA3CE5" w14:textId="77777777" w:rsidR="00AC50C5" w:rsidRDefault="00AC50C5" w:rsidP="00AC50C5">
      <w:pPr>
        <w:pStyle w:val="Prrafodelista"/>
        <w:numPr>
          <w:ilvl w:val="0"/>
          <w:numId w:val="1"/>
        </w:numPr>
        <w:jc w:val="both"/>
      </w:pPr>
      <w:r>
        <w:t>What is the appropriate discount rate?</w:t>
      </w:r>
    </w:p>
    <w:p w14:paraId="6AEEEB1D" w14:textId="77777777" w:rsidR="00AC50C5" w:rsidRDefault="00AC50C5" w:rsidP="00AC50C5">
      <w:pPr>
        <w:pStyle w:val="Prrafodelista"/>
        <w:numPr>
          <w:ilvl w:val="0"/>
          <w:numId w:val="1"/>
        </w:numPr>
        <w:jc w:val="both"/>
      </w:pPr>
      <w:r>
        <w:t>If the market price is E62.2, what investment strategy would you suggest?</w:t>
      </w:r>
    </w:p>
    <w:p w14:paraId="40B4DD87" w14:textId="77777777" w:rsidR="00340C28" w:rsidRDefault="00340C28"/>
    <w:p w14:paraId="44A40E20" w14:textId="0466D114" w:rsidR="00AC50C5" w:rsidRDefault="00AC50C5">
      <w:pPr>
        <w:rPr>
          <w:b/>
          <w:bCs/>
        </w:rPr>
      </w:pPr>
      <w:r w:rsidRPr="00AC50C5">
        <w:rPr>
          <w:b/>
          <w:bCs/>
        </w:rPr>
        <w:t>Solution</w:t>
      </w:r>
    </w:p>
    <w:p w14:paraId="5D4C88BD" w14:textId="77777777" w:rsidR="00AC50C5" w:rsidRDefault="00AC50C5" w:rsidP="00AC50C5">
      <w:pPr>
        <w:pStyle w:val="Prrafodelista"/>
        <w:numPr>
          <w:ilvl w:val="0"/>
          <w:numId w:val="2"/>
        </w:numPr>
        <w:jc w:val="both"/>
      </w:pPr>
      <w:r>
        <w:t>What method would you use for the evaluation?</w:t>
      </w:r>
    </w:p>
    <w:p w14:paraId="5C2692D9" w14:textId="77777777" w:rsidR="00AC50C5" w:rsidRDefault="00AC50C5" w:rsidP="00AC50C5">
      <w:pPr>
        <w:jc w:val="both"/>
      </w:pPr>
      <w:r>
        <w:t xml:space="preserve">Leverage policies seem to be rather </w:t>
      </w:r>
      <w:proofErr w:type="gramStart"/>
      <w:r>
        <w:t>unstable</w:t>
      </w:r>
      <w:proofErr w:type="gramEnd"/>
      <w:r>
        <w:t xml:space="preserve"> and they are expected to change in the future. This makes Dividend discount or FCFE models inaccurate in valuation. In addition, expected growth is 3%&lt;stable growth rate (in developed markets around 4%). </w:t>
      </w:r>
      <w:proofErr w:type="gramStart"/>
      <w:r>
        <w:t>Consequently</w:t>
      </w:r>
      <w:proofErr w:type="gramEnd"/>
      <w:r>
        <w:t xml:space="preserve"> we can assume that the company is on a stable growth stage. A stable growth FCFF model should be more appropriate.</w:t>
      </w:r>
    </w:p>
    <w:p w14:paraId="4EDC8704" w14:textId="77777777" w:rsidR="00AC50C5" w:rsidRDefault="00AC50C5" w:rsidP="00AC50C5">
      <w:pPr>
        <w:pStyle w:val="Prrafodelista"/>
        <w:numPr>
          <w:ilvl w:val="0"/>
          <w:numId w:val="2"/>
        </w:numPr>
        <w:jc w:val="both"/>
      </w:pPr>
      <w:r>
        <w:t xml:space="preserve">What are the reinvestment needs of the company, as a proportion of </w:t>
      </w:r>
      <w:proofErr w:type="gramStart"/>
      <w:r>
        <w:t>after tax</w:t>
      </w:r>
      <w:proofErr w:type="gramEnd"/>
      <w:r>
        <w:t xml:space="preserve"> operating income?</w:t>
      </w:r>
    </w:p>
    <w:p w14:paraId="7D348BC7" w14:textId="77777777" w:rsidR="00AC50C5" w:rsidRDefault="00AC50C5" w:rsidP="00AC50C5">
      <w:pPr>
        <w:jc w:val="both"/>
      </w:pPr>
      <w:r w:rsidRPr="004D4049">
        <w:rPr>
          <w:position w:val="-138"/>
        </w:rPr>
        <w:object w:dxaOrig="6540" w:dyaOrig="2659" w14:anchorId="2F1045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7pt;height:132.75pt" o:ole="">
            <v:imagedata r:id="rId5" o:title=""/>
          </v:shape>
          <o:OLEObject Type="Embed" ProgID="Equation.3" ShapeID="_x0000_i1025" DrawAspect="Content" ObjectID="_1854576448" r:id="rId6"/>
        </w:object>
      </w:r>
    </w:p>
    <w:p w14:paraId="63E33DA3" w14:textId="77777777" w:rsidR="00AC50C5" w:rsidRDefault="00AC50C5" w:rsidP="00AC50C5">
      <w:pPr>
        <w:pStyle w:val="Prrafodelista"/>
        <w:numPr>
          <w:ilvl w:val="0"/>
          <w:numId w:val="2"/>
        </w:numPr>
        <w:jc w:val="both"/>
      </w:pPr>
      <w:r>
        <w:lastRenderedPageBreak/>
        <w:t>What are the expected Cash Flows?</w:t>
      </w:r>
    </w:p>
    <w:tbl>
      <w:tblPr>
        <w:tblStyle w:val="Tablaconcuadrcula"/>
        <w:tblW w:w="0" w:type="auto"/>
        <w:tblLook w:val="04A0" w:firstRow="1" w:lastRow="0" w:firstColumn="1" w:lastColumn="0" w:noHBand="0" w:noVBand="1"/>
      </w:tblPr>
      <w:tblGrid>
        <w:gridCol w:w="6650"/>
        <w:gridCol w:w="2404"/>
      </w:tblGrid>
      <w:tr w:rsidR="00AC50C5" w14:paraId="242DA001" w14:textId="77777777" w:rsidTr="00D54296">
        <w:trPr>
          <w:trHeight w:val="542"/>
        </w:trPr>
        <w:tc>
          <w:tcPr>
            <w:tcW w:w="6650" w:type="dxa"/>
          </w:tcPr>
          <w:p w14:paraId="1FC0893B" w14:textId="77777777" w:rsidR="00AC50C5" w:rsidRDefault="00AC50C5" w:rsidP="00D54296">
            <w:pPr>
              <w:jc w:val="both"/>
            </w:pPr>
            <w:r>
              <w:t>Expected EBIT=EBIT*(1+</w:t>
            </w:r>
            <w:proofErr w:type="gramStart"/>
            <w:r>
              <w:t>g)*</w:t>
            </w:r>
            <w:proofErr w:type="gramEnd"/>
            <w:r>
              <w:t>(1-T)</w:t>
            </w:r>
          </w:p>
        </w:tc>
        <w:tc>
          <w:tcPr>
            <w:tcW w:w="2638" w:type="dxa"/>
          </w:tcPr>
          <w:p w14:paraId="385D6F4E" w14:textId="77777777" w:rsidR="00AC50C5" w:rsidRDefault="00AC50C5" w:rsidP="00D54296">
            <w:pPr>
              <w:jc w:val="both"/>
            </w:pPr>
            <w:r>
              <w:t>9,324*(1+0.</w:t>
            </w:r>
            <w:proofErr w:type="gramStart"/>
            <w:r>
              <w:t>03)*</w:t>
            </w:r>
            <w:proofErr w:type="gramEnd"/>
            <w:r>
              <w:t>(1-0.4694)</w:t>
            </w:r>
          </w:p>
          <w:p w14:paraId="7383D920" w14:textId="77777777" w:rsidR="00AC50C5" w:rsidRDefault="00AC50C5" w:rsidP="00D54296">
            <w:pPr>
              <w:jc w:val="both"/>
            </w:pPr>
            <w:r>
              <w:t>=5,096</w:t>
            </w:r>
          </w:p>
        </w:tc>
      </w:tr>
      <w:tr w:rsidR="00AC50C5" w14:paraId="20E0A6B8" w14:textId="77777777" w:rsidTr="00D54296">
        <w:trPr>
          <w:trHeight w:val="279"/>
        </w:trPr>
        <w:tc>
          <w:tcPr>
            <w:tcW w:w="6650" w:type="dxa"/>
          </w:tcPr>
          <w:p w14:paraId="0560181D" w14:textId="77777777" w:rsidR="00AC50C5" w:rsidRPr="00200AA7" w:rsidRDefault="00AC50C5" w:rsidP="00D54296">
            <w:pPr>
              <w:jc w:val="both"/>
            </w:pPr>
            <w:r>
              <w:t>Reinvestment Needs (Cap Exp+</w:t>
            </w:r>
            <w:r>
              <w:rPr>
                <w:lang w:val="el-GR"/>
              </w:rPr>
              <w:t>Δ</w:t>
            </w:r>
            <w:r>
              <w:t>NWC)</w:t>
            </w:r>
          </w:p>
          <w:p w14:paraId="5289CA87" w14:textId="77777777" w:rsidR="00AC50C5" w:rsidRDefault="00AC50C5" w:rsidP="00D54296">
            <w:pPr>
              <w:jc w:val="both"/>
            </w:pPr>
            <w:r w:rsidRPr="00200AA7">
              <w:rPr>
                <w:position w:val="-28"/>
              </w:rPr>
              <w:object w:dxaOrig="6940" w:dyaOrig="660" w14:anchorId="1E55D156">
                <v:shape id="_x0000_i1026" type="#_x0000_t75" style="width:321.75pt;height:30.75pt" o:ole="">
                  <v:imagedata r:id="rId7" o:title=""/>
                </v:shape>
                <o:OLEObject Type="Embed" ProgID="Equation.3" ShapeID="_x0000_i1026" DrawAspect="Content" ObjectID="_1854576449" r:id="rId8"/>
              </w:object>
            </w:r>
          </w:p>
        </w:tc>
        <w:tc>
          <w:tcPr>
            <w:tcW w:w="2638" w:type="dxa"/>
          </w:tcPr>
          <w:p w14:paraId="0B2B8D84" w14:textId="77777777" w:rsidR="00AC50C5" w:rsidRDefault="00AC50C5" w:rsidP="00D54296">
            <w:pPr>
              <w:jc w:val="both"/>
            </w:pPr>
            <w:r>
              <w:t>5,096*0.4198=2,139</w:t>
            </w:r>
          </w:p>
        </w:tc>
      </w:tr>
      <w:tr w:rsidR="00AC50C5" w14:paraId="0AA35CA5" w14:textId="77777777" w:rsidTr="00D54296">
        <w:trPr>
          <w:trHeight w:val="263"/>
        </w:trPr>
        <w:tc>
          <w:tcPr>
            <w:tcW w:w="6650" w:type="dxa"/>
          </w:tcPr>
          <w:p w14:paraId="6568A94C" w14:textId="77777777" w:rsidR="00AC50C5" w:rsidRDefault="00AC50C5" w:rsidP="00D54296">
            <w:pPr>
              <w:jc w:val="both"/>
            </w:pPr>
            <w:r>
              <w:t>Expected FCFF</w:t>
            </w:r>
          </w:p>
        </w:tc>
        <w:tc>
          <w:tcPr>
            <w:tcW w:w="2638" w:type="dxa"/>
          </w:tcPr>
          <w:p w14:paraId="7B33BB3F" w14:textId="77777777" w:rsidR="00AC50C5" w:rsidRDefault="00AC50C5" w:rsidP="00D54296">
            <w:pPr>
              <w:jc w:val="both"/>
            </w:pPr>
            <w:r>
              <w:t>2,957</w:t>
            </w:r>
          </w:p>
        </w:tc>
      </w:tr>
    </w:tbl>
    <w:p w14:paraId="3825EA0D" w14:textId="77777777" w:rsidR="00AC50C5" w:rsidRDefault="00AC50C5" w:rsidP="00AC50C5">
      <w:pPr>
        <w:jc w:val="both"/>
      </w:pPr>
    </w:p>
    <w:p w14:paraId="2190D2D6" w14:textId="77777777" w:rsidR="00AC50C5" w:rsidRDefault="00AC50C5" w:rsidP="00AC50C5">
      <w:pPr>
        <w:pStyle w:val="Prrafodelista"/>
        <w:numPr>
          <w:ilvl w:val="0"/>
          <w:numId w:val="2"/>
        </w:numPr>
        <w:jc w:val="both"/>
      </w:pPr>
      <w:r>
        <w:t>What is the appropriate discount rate?</w:t>
      </w:r>
    </w:p>
    <w:p w14:paraId="4BF5149D" w14:textId="77777777" w:rsidR="00AC50C5" w:rsidRDefault="00AC50C5" w:rsidP="00AC50C5">
      <w:pPr>
        <w:jc w:val="both"/>
      </w:pPr>
      <w:r>
        <w:t xml:space="preserve">In our estimates we consider the Minority Interest as capital </w:t>
      </w:r>
      <w:proofErr w:type="gramStart"/>
      <w:r>
        <w:t>similar to</w:t>
      </w:r>
      <w:proofErr w:type="gramEnd"/>
      <w:r>
        <w:t xml:space="preserve"> equity. Therefore, all estimates must be adjusted for the value of minority interest. Ideally, this is done using the market value of this source of capital. The usual way is by using the M/B multiple.</w:t>
      </w:r>
    </w:p>
    <w:p w14:paraId="14249FB5" w14:textId="77777777" w:rsidR="00AC50C5" w:rsidRPr="000B0CDA" w:rsidRDefault="00000000" w:rsidP="00AC50C5">
      <w:pPr>
        <w:jc w:val="both"/>
      </w:pPr>
      <m:oMathPara>
        <m:oMath>
          <m:sSub>
            <m:sSubPr>
              <m:ctrlPr>
                <w:rPr>
                  <w:rFonts w:ascii="Cambria Math" w:hAnsi="Cambria Math"/>
                  <w:i/>
                </w:rPr>
              </m:ctrlPr>
            </m:sSubPr>
            <m:e>
              <m:r>
                <w:rPr>
                  <w:rFonts w:ascii="Cambria Math" w:hAnsi="Cambria Math"/>
                </w:rPr>
                <m:t>MV</m:t>
              </m:r>
            </m:e>
            <m:sub>
              <m:r>
                <w:rPr>
                  <w:rFonts w:ascii="Cambria Math" w:hAnsi="Cambria Math"/>
                </w:rPr>
                <m:t>Minority Interest</m:t>
              </m:r>
            </m:sub>
          </m:sSub>
          <m:r>
            <w:rPr>
              <w:rFonts w:ascii="Cambria Math" w:hAnsi="Cambria Math"/>
            </w:rPr>
            <m:t>=</m:t>
          </m:r>
          <m:sSub>
            <m:sSubPr>
              <m:ctrlPr>
                <w:rPr>
                  <w:rFonts w:ascii="Cambria Math" w:hAnsi="Cambria Math"/>
                  <w:i/>
                </w:rPr>
              </m:ctrlPr>
            </m:sSubPr>
            <m:e>
              <m:r>
                <w:rPr>
                  <w:rFonts w:ascii="Cambria Math" w:hAnsi="Cambria Math"/>
                </w:rPr>
                <m:t>BV</m:t>
              </m:r>
            </m:e>
            <m:sub>
              <m:r>
                <w:rPr>
                  <w:rFonts w:ascii="Cambria Math" w:hAnsi="Cambria Math"/>
                </w:rPr>
                <m:t>Minority Interest</m:t>
              </m:r>
            </m:sub>
          </m:sSub>
          <m:r>
            <w:rPr>
              <w:rFonts w:ascii="Cambria Math" w:hAnsi="Cambria Math"/>
            </w:rPr>
            <m:t>*</m:t>
          </m:r>
          <m:f>
            <m:fPr>
              <m:type m:val="skw"/>
              <m:ctrlPr>
                <w:rPr>
                  <w:rFonts w:ascii="Cambria Math" w:hAnsi="Cambria Math"/>
                  <w:i/>
                </w:rPr>
              </m:ctrlPr>
            </m:fPr>
            <m:num>
              <m:r>
                <w:rPr>
                  <w:rFonts w:ascii="Cambria Math" w:hAnsi="Cambria Math"/>
                </w:rPr>
                <m:t>M</m:t>
              </m:r>
            </m:num>
            <m:den>
              <m:r>
                <w:rPr>
                  <w:rFonts w:ascii="Cambria Math" w:hAnsi="Cambria Math"/>
                </w:rPr>
                <m:t>B</m:t>
              </m:r>
            </m:den>
          </m:f>
          <m:r>
            <w:rPr>
              <w:rFonts w:ascii="Cambria Math" w:hAnsi="Cambria Math"/>
            </w:rPr>
            <m:t>=691*2.4=€1.658</m:t>
          </m:r>
        </m:oMath>
      </m:oMathPara>
    </w:p>
    <w:p w14:paraId="5C0F9FF8" w14:textId="77777777" w:rsidR="00AC50C5" w:rsidRDefault="00AC50C5" w:rsidP="00AC50C5">
      <w:pPr>
        <w:jc w:val="both"/>
      </w:pPr>
      <w:r>
        <w:t>Then we continue with the other inputs, such as the cost of equity</w:t>
      </w:r>
    </w:p>
    <w:p w14:paraId="5E78D64B" w14:textId="77777777" w:rsidR="00AC50C5" w:rsidRPr="000B0CDA" w:rsidRDefault="00000000" w:rsidP="00AC50C5">
      <w:pPr>
        <w:jc w:val="both"/>
      </w:pPr>
      <m:oMathPara>
        <m:oMath>
          <m:sSub>
            <m:sSubPr>
              <m:ctrlPr>
                <w:rPr>
                  <w:rFonts w:ascii="Cambria Math" w:hAnsi="Cambria Math"/>
                  <w:i/>
                </w:rPr>
              </m:ctrlPr>
            </m:sSubPr>
            <m:e>
              <m:r>
                <w:rPr>
                  <w:rFonts w:ascii="Cambria Math"/>
                </w:rPr>
                <m:t>β</m:t>
              </m:r>
            </m:e>
            <m:sub>
              <m:r>
                <w:rPr>
                  <w:rFonts w:ascii="Cambria Math"/>
                </w:rPr>
                <m:t>levered</m:t>
              </m:r>
            </m:sub>
          </m:sSub>
          <m:r>
            <w:rPr>
              <w:rFonts w:ascii="Cambria Math"/>
            </w:rPr>
            <m:t>=β</m:t>
          </m:r>
          <m:d>
            <m:dPr>
              <m:ctrlPr>
                <w:rPr>
                  <w:rFonts w:ascii="Cambria Math" w:hAnsi="Cambria Math"/>
                  <w:i/>
                </w:rPr>
              </m:ctrlPr>
            </m:dPr>
            <m:e>
              <m:r>
                <w:rPr>
                  <w:rFonts w:ascii="Cambria Math"/>
                </w:rPr>
                <m:t>1+</m:t>
              </m:r>
              <m:d>
                <m:dPr>
                  <m:ctrlPr>
                    <w:rPr>
                      <w:rFonts w:ascii="Cambria Math" w:hAnsi="Cambria Math"/>
                      <w:i/>
                    </w:rPr>
                  </m:ctrlPr>
                </m:dPr>
                <m:e>
                  <m:r>
                    <w:rPr>
                      <w:rFonts w:ascii="Cambria Math"/>
                    </w:rPr>
                    <m:t>1</m:t>
                  </m:r>
                  <m:r>
                    <w:rPr>
                      <w:rFonts w:ascii="Cambria Math"/>
                    </w:rPr>
                    <m:t>-</m:t>
                  </m:r>
                  <m:r>
                    <w:rPr>
                      <w:rFonts w:ascii="Cambria Math"/>
                    </w:rPr>
                    <m:t>T</m:t>
                  </m:r>
                </m:e>
              </m:d>
              <m:d>
                <m:dPr>
                  <m:ctrlPr>
                    <w:rPr>
                      <w:rFonts w:ascii="Cambria Math" w:hAnsi="Cambria Math"/>
                      <w:i/>
                    </w:rPr>
                  </m:ctrlPr>
                </m:dPr>
                <m:e>
                  <m:f>
                    <m:fPr>
                      <m:type m:val="skw"/>
                      <m:ctrlPr>
                        <w:rPr>
                          <w:rFonts w:ascii="Cambria Math" w:hAnsi="Cambria Math"/>
                          <w:i/>
                        </w:rPr>
                      </m:ctrlPr>
                    </m:fPr>
                    <m:num>
                      <m:r>
                        <w:rPr>
                          <w:rFonts w:ascii="Cambria Math"/>
                        </w:rPr>
                        <m:t>D</m:t>
                      </m:r>
                    </m:num>
                    <m:den>
                      <m:r>
                        <w:rPr>
                          <w:rFonts w:ascii="Cambria Math"/>
                        </w:rPr>
                        <m:t>E</m:t>
                      </m:r>
                    </m:den>
                  </m:f>
                </m:e>
              </m:d>
            </m:e>
          </m:d>
          <m:r>
            <w:rPr>
              <w:rFonts w:ascii="Cambria Math"/>
            </w:rPr>
            <m:t>=0.61</m:t>
          </m:r>
          <m:d>
            <m:dPr>
              <m:ctrlPr>
                <w:rPr>
                  <w:rFonts w:ascii="Cambria Math" w:hAnsi="Cambria Math"/>
                  <w:i/>
                </w:rPr>
              </m:ctrlPr>
            </m:dPr>
            <m:e>
              <m:r>
                <w:rPr>
                  <w:rFonts w:ascii="Cambria Math"/>
                </w:rPr>
                <m:t>1+</m:t>
              </m:r>
              <m:d>
                <m:dPr>
                  <m:ctrlPr>
                    <w:rPr>
                      <w:rFonts w:ascii="Cambria Math" w:hAnsi="Cambria Math"/>
                      <w:i/>
                    </w:rPr>
                  </m:ctrlPr>
                </m:dPr>
                <m:e>
                  <m:r>
                    <w:rPr>
                      <w:rFonts w:ascii="Cambria Math"/>
                    </w:rPr>
                    <m:t>1</m:t>
                  </m:r>
                  <m:r>
                    <w:rPr>
                      <w:rFonts w:ascii="Cambria Math"/>
                    </w:rPr>
                    <m:t>-</m:t>
                  </m:r>
                  <m:r>
                    <w:rPr>
                      <w:rFonts w:ascii="Cambria Math"/>
                    </w:rPr>
                    <m:t>0.4694</m:t>
                  </m:r>
                </m:e>
              </m:d>
              <m:d>
                <m:dPr>
                  <m:ctrlPr>
                    <w:rPr>
                      <w:rFonts w:ascii="Cambria Math" w:hAnsi="Cambria Math"/>
                      <w:i/>
                    </w:rPr>
                  </m:ctrlPr>
                </m:dPr>
                <m:e>
                  <m:f>
                    <m:fPr>
                      <m:type m:val="skw"/>
                      <m:ctrlPr>
                        <w:rPr>
                          <w:rFonts w:ascii="Cambria Math" w:hAnsi="Cambria Math"/>
                          <w:i/>
                        </w:rPr>
                      </m:ctrlPr>
                    </m:fPr>
                    <m:num>
                      <m:r>
                        <w:rPr>
                          <w:rFonts w:ascii="Cambria Math"/>
                        </w:rPr>
                        <m:t>64.488</m:t>
                      </m:r>
                    </m:num>
                    <m:den>
                      <m:r>
                        <w:rPr>
                          <w:rFonts w:ascii="Cambria Math"/>
                        </w:rPr>
                        <m:t>(62.3+1.658)</m:t>
                      </m:r>
                    </m:den>
                  </m:f>
                </m:e>
              </m:d>
            </m:e>
          </m:d>
          <m:r>
            <w:rPr>
              <w:rFonts w:ascii="Cambria Math"/>
            </w:rPr>
            <m:t>=0.9363</m:t>
          </m:r>
          <m:r>
            <m:rPr>
              <m:sty m:val="p"/>
            </m:rPr>
            <w:rPr>
              <w:rFonts w:ascii="Cambria Math"/>
            </w:rPr>
            <w:br/>
          </m:r>
        </m:oMath>
        <m:oMath>
          <m:sSub>
            <m:sSubPr>
              <m:ctrlPr>
                <w:rPr>
                  <w:rFonts w:ascii="Cambria Math" w:hAnsi="Cambria Math"/>
                  <w:i/>
                </w:rPr>
              </m:ctrlPr>
            </m:sSubPr>
            <m:e>
              <m:r>
                <w:rPr>
                  <w:rFonts w:ascii="Cambria Math"/>
                </w:rPr>
                <m:t>k</m:t>
              </m:r>
            </m:e>
            <m:sub>
              <m:r>
                <w:rPr>
                  <w:rFonts w:ascii="Cambria Math"/>
                </w:rPr>
                <m:t>e</m:t>
              </m:r>
            </m:sub>
          </m:sSub>
          <m:r>
            <w:rPr>
              <w:rFonts w:ascii="Cambria Math"/>
            </w:rPr>
            <m:t>=</m:t>
          </m:r>
          <m:sSub>
            <m:sSubPr>
              <m:ctrlPr>
                <w:rPr>
                  <w:rFonts w:ascii="Cambria Math" w:hAnsi="Cambria Math"/>
                  <w:i/>
                </w:rPr>
              </m:ctrlPr>
            </m:sSubPr>
            <m:e>
              <m:r>
                <w:rPr>
                  <w:rFonts w:ascii="Cambria Math"/>
                </w:rPr>
                <m:t>r</m:t>
              </m:r>
            </m:e>
            <m:sub>
              <m:r>
                <w:rPr>
                  <w:rFonts w:ascii="Cambria Math"/>
                </w:rPr>
                <m:t>f</m:t>
              </m:r>
            </m:sub>
          </m:sSub>
          <m:r>
            <w:rPr>
              <w:rFonts w:ascii="Cambria Math"/>
            </w:rPr>
            <m:t>+β</m:t>
          </m:r>
          <m:r>
            <w:rPr>
              <w:rFonts w:ascii="Cambria Math"/>
            </w:rPr>
            <m:t>*</m:t>
          </m:r>
          <m:r>
            <w:rPr>
              <w:rFonts w:ascii="Cambria Math"/>
            </w:rPr>
            <m:t>RP=0.0487+0.9373</m:t>
          </m:r>
          <m:r>
            <w:rPr>
              <w:rFonts w:ascii="Cambria Math"/>
            </w:rPr>
            <m:t>*</m:t>
          </m:r>
          <m:r>
            <w:rPr>
              <w:rFonts w:ascii="Cambria Math"/>
            </w:rPr>
            <m:t>0.04=8.61%</m:t>
          </m:r>
          <m:r>
            <m:rPr>
              <m:sty m:val="p"/>
            </m:rPr>
            <w:rPr>
              <w:rFonts w:ascii="Cambria Math"/>
            </w:rPr>
            <w:br/>
          </m:r>
        </m:oMath>
      </m:oMathPara>
    </w:p>
    <w:p w14:paraId="5CC1D5FC" w14:textId="77777777" w:rsidR="00AC50C5" w:rsidRPr="000B0CDA" w:rsidRDefault="00AC50C5" w:rsidP="00AC50C5">
      <w:pPr>
        <w:jc w:val="both"/>
      </w:pPr>
      <w:r>
        <w:t xml:space="preserve">And </w:t>
      </w:r>
      <w:proofErr w:type="spellStart"/>
      <w:r>
        <w:t>wacc</w:t>
      </w:r>
      <w:proofErr w:type="spellEnd"/>
    </w:p>
    <w:p w14:paraId="133AFD1D" w14:textId="77777777" w:rsidR="00AC50C5" w:rsidRDefault="00AC50C5" w:rsidP="00AC50C5">
      <w:pPr>
        <w:jc w:val="both"/>
      </w:pPr>
      <m:oMathPara>
        <m:oMath>
          <m:r>
            <w:rPr>
              <w:rFonts w:ascii="Cambria Math"/>
            </w:rPr>
            <m:t>wacc=</m:t>
          </m:r>
          <m:f>
            <m:fPr>
              <m:ctrlPr>
                <w:rPr>
                  <w:rFonts w:ascii="Cambria Math" w:hAnsi="Cambria Math"/>
                  <w:i/>
                </w:rPr>
              </m:ctrlPr>
            </m:fPr>
            <m:num>
              <m:r>
                <w:rPr>
                  <w:rFonts w:ascii="Cambria Math"/>
                </w:rPr>
                <m:t>M</m:t>
              </m:r>
              <m:sSub>
                <m:sSubPr>
                  <m:ctrlPr>
                    <w:rPr>
                      <w:rFonts w:ascii="Cambria Math" w:hAnsi="Cambria Math"/>
                      <w:i/>
                    </w:rPr>
                  </m:ctrlPr>
                </m:sSubPr>
                <m:e>
                  <m:r>
                    <w:rPr>
                      <w:rFonts w:ascii="Cambria Math"/>
                    </w:rPr>
                    <m:t>V</m:t>
                  </m:r>
                </m:e>
                <m:sub>
                  <m:r>
                    <w:rPr>
                      <w:rFonts w:ascii="Cambria Math"/>
                    </w:rPr>
                    <m:t>E</m:t>
                  </m:r>
                </m:sub>
              </m:sSub>
              <m:r>
                <w:rPr>
                  <w:rFonts w:ascii="Cambria Math" w:hAnsi="Cambria Math"/>
                </w:rPr>
                <m:t>+</m:t>
              </m:r>
              <m:r>
                <w:rPr>
                  <w:rFonts w:ascii="Cambria Math"/>
                </w:rPr>
                <m:t>M</m:t>
              </m:r>
              <m:sSub>
                <m:sSubPr>
                  <m:ctrlPr>
                    <w:rPr>
                      <w:rFonts w:ascii="Cambria Math" w:hAnsi="Cambria Math"/>
                      <w:i/>
                    </w:rPr>
                  </m:ctrlPr>
                </m:sSubPr>
                <m:e>
                  <m:r>
                    <w:rPr>
                      <w:rFonts w:ascii="Cambria Math"/>
                    </w:rPr>
                    <m:t>V</m:t>
                  </m:r>
                </m:e>
                <m:sub>
                  <m:r>
                    <w:rPr>
                      <w:rFonts w:ascii="Cambria Math"/>
                    </w:rPr>
                    <m:t>MI</m:t>
                  </m:r>
                </m:sub>
              </m:sSub>
            </m:num>
            <m:den>
              <m:r>
                <w:rPr>
                  <w:rFonts w:ascii="Cambria Math"/>
                </w:rPr>
                <m:t>M</m:t>
              </m:r>
              <m:sSub>
                <m:sSubPr>
                  <m:ctrlPr>
                    <w:rPr>
                      <w:rFonts w:ascii="Cambria Math" w:hAnsi="Cambria Math"/>
                      <w:i/>
                    </w:rPr>
                  </m:ctrlPr>
                </m:sSubPr>
                <m:e>
                  <m:r>
                    <w:rPr>
                      <w:rFonts w:ascii="Cambria Math"/>
                    </w:rPr>
                    <m:t>V</m:t>
                  </m:r>
                </m:e>
                <m:sub>
                  <m:r>
                    <w:rPr>
                      <w:rFonts w:ascii="Cambria Math"/>
                    </w:rPr>
                    <m:t>E</m:t>
                  </m:r>
                </m:sub>
              </m:sSub>
              <m:r>
                <w:rPr>
                  <w:rFonts w:ascii="Cambria Math"/>
                </w:rPr>
                <m:t>+M</m:t>
              </m:r>
              <m:sSub>
                <m:sSubPr>
                  <m:ctrlPr>
                    <w:rPr>
                      <w:rFonts w:ascii="Cambria Math" w:hAnsi="Cambria Math"/>
                      <w:i/>
                    </w:rPr>
                  </m:ctrlPr>
                </m:sSubPr>
                <m:e>
                  <m:r>
                    <w:rPr>
                      <w:rFonts w:ascii="Cambria Math"/>
                    </w:rPr>
                    <m:t>V</m:t>
                  </m:r>
                </m:e>
                <m:sub>
                  <m:r>
                    <w:rPr>
                      <w:rFonts w:ascii="Cambria Math"/>
                    </w:rPr>
                    <m:t>MI</m:t>
                  </m:r>
                </m:sub>
              </m:sSub>
              <m:r>
                <w:rPr>
                  <w:rFonts w:ascii="Cambria Math"/>
                </w:rPr>
                <m:t>+M</m:t>
              </m:r>
              <m:sSub>
                <m:sSubPr>
                  <m:ctrlPr>
                    <w:rPr>
                      <w:rFonts w:ascii="Cambria Math" w:hAnsi="Cambria Math"/>
                      <w:i/>
                    </w:rPr>
                  </m:ctrlPr>
                </m:sSubPr>
                <m:e>
                  <m:r>
                    <w:rPr>
                      <w:rFonts w:ascii="Cambria Math"/>
                    </w:rPr>
                    <m:t>V</m:t>
                  </m:r>
                </m:e>
                <m:sub>
                  <m:r>
                    <w:rPr>
                      <w:rFonts w:ascii="Cambria Math"/>
                    </w:rPr>
                    <m:t>D</m:t>
                  </m:r>
                </m:sub>
              </m:sSub>
            </m:den>
          </m:f>
          <m:sSub>
            <m:sSubPr>
              <m:ctrlPr>
                <w:rPr>
                  <w:rFonts w:ascii="Cambria Math" w:hAnsi="Cambria Math"/>
                  <w:i/>
                </w:rPr>
              </m:ctrlPr>
            </m:sSubPr>
            <m:e>
              <m:r>
                <w:rPr>
                  <w:rFonts w:ascii="Cambria Math"/>
                </w:rPr>
                <m:t>k</m:t>
              </m:r>
            </m:e>
            <m:sub>
              <m:r>
                <w:rPr>
                  <w:rFonts w:ascii="Cambria Math"/>
                </w:rPr>
                <m:t>e</m:t>
              </m:r>
            </m:sub>
          </m:sSub>
          <m:r>
            <w:rPr>
              <w:rFonts w:ascii="Cambria Math"/>
            </w:rPr>
            <m:t>+</m:t>
          </m:r>
          <m:f>
            <m:fPr>
              <m:ctrlPr>
                <w:rPr>
                  <w:rFonts w:ascii="Cambria Math" w:hAnsi="Cambria Math"/>
                  <w:i/>
                </w:rPr>
              </m:ctrlPr>
            </m:fPr>
            <m:num>
              <m:r>
                <w:rPr>
                  <w:rFonts w:ascii="Cambria Math"/>
                </w:rPr>
                <m:t>M</m:t>
              </m:r>
              <m:sSub>
                <m:sSubPr>
                  <m:ctrlPr>
                    <w:rPr>
                      <w:rFonts w:ascii="Cambria Math" w:hAnsi="Cambria Math"/>
                      <w:i/>
                    </w:rPr>
                  </m:ctrlPr>
                </m:sSubPr>
                <m:e>
                  <m:r>
                    <w:rPr>
                      <w:rFonts w:ascii="Cambria Math"/>
                    </w:rPr>
                    <m:t>V</m:t>
                  </m:r>
                </m:e>
                <m:sub>
                  <m:r>
                    <w:rPr>
                      <w:rFonts w:ascii="Cambria Math"/>
                    </w:rPr>
                    <m:t>D</m:t>
                  </m:r>
                </m:sub>
              </m:sSub>
            </m:num>
            <m:den>
              <m:r>
                <w:rPr>
                  <w:rFonts w:ascii="Cambria Math"/>
                </w:rPr>
                <m:t>M</m:t>
              </m:r>
              <m:sSub>
                <m:sSubPr>
                  <m:ctrlPr>
                    <w:rPr>
                      <w:rFonts w:ascii="Cambria Math" w:hAnsi="Cambria Math"/>
                      <w:i/>
                    </w:rPr>
                  </m:ctrlPr>
                </m:sSubPr>
                <m:e>
                  <m:r>
                    <w:rPr>
                      <w:rFonts w:ascii="Cambria Math"/>
                    </w:rPr>
                    <m:t>V</m:t>
                  </m:r>
                </m:e>
                <m:sub>
                  <m:r>
                    <w:rPr>
                      <w:rFonts w:ascii="Cambria Math"/>
                    </w:rPr>
                    <m:t>E</m:t>
                  </m:r>
                </m:sub>
              </m:sSub>
              <m:r>
                <w:rPr>
                  <w:rFonts w:ascii="Cambria Math"/>
                </w:rPr>
                <m:t>+M</m:t>
              </m:r>
              <m:sSub>
                <m:sSubPr>
                  <m:ctrlPr>
                    <w:rPr>
                      <w:rFonts w:ascii="Cambria Math" w:hAnsi="Cambria Math"/>
                      <w:i/>
                    </w:rPr>
                  </m:ctrlPr>
                </m:sSubPr>
                <m:e>
                  <m:r>
                    <w:rPr>
                      <w:rFonts w:ascii="Cambria Math"/>
                    </w:rPr>
                    <m:t>V</m:t>
                  </m:r>
                </m:e>
                <m:sub>
                  <m:r>
                    <w:rPr>
                      <w:rFonts w:ascii="Cambria Math"/>
                    </w:rPr>
                    <m:t>MI</m:t>
                  </m:r>
                </m:sub>
              </m:sSub>
              <m:r>
                <w:rPr>
                  <w:rFonts w:ascii="Cambria Math"/>
                </w:rPr>
                <m:t>+M</m:t>
              </m:r>
              <m:sSub>
                <m:sSubPr>
                  <m:ctrlPr>
                    <w:rPr>
                      <w:rFonts w:ascii="Cambria Math" w:hAnsi="Cambria Math"/>
                      <w:i/>
                    </w:rPr>
                  </m:ctrlPr>
                </m:sSubPr>
                <m:e>
                  <m:r>
                    <w:rPr>
                      <w:rFonts w:ascii="Cambria Math"/>
                    </w:rPr>
                    <m:t>V</m:t>
                  </m:r>
                </m:e>
                <m:sub>
                  <m:r>
                    <w:rPr>
                      <w:rFonts w:ascii="Cambria Math"/>
                    </w:rPr>
                    <m:t>D</m:t>
                  </m:r>
                </m:sub>
              </m:sSub>
            </m:den>
          </m:f>
          <m:sSub>
            <m:sSubPr>
              <m:ctrlPr>
                <w:rPr>
                  <w:rFonts w:ascii="Cambria Math" w:hAnsi="Cambria Math"/>
                  <w:i/>
                </w:rPr>
              </m:ctrlPr>
            </m:sSubPr>
            <m:e>
              <m:r>
                <w:rPr>
                  <w:rFonts w:ascii="Cambria Math"/>
                </w:rPr>
                <m:t>k</m:t>
              </m:r>
            </m:e>
            <m:sub>
              <m:r>
                <w:rPr>
                  <w:rFonts w:ascii="Cambria Math"/>
                </w:rPr>
                <m:t>d</m:t>
              </m:r>
            </m:sub>
          </m:sSub>
          <m:r>
            <w:rPr>
              <w:rFonts w:ascii="Cambria Math"/>
            </w:rPr>
            <m:t>(1</m:t>
          </m:r>
          <m:r>
            <w:rPr>
              <w:rFonts w:ascii="Cambria Math"/>
            </w:rPr>
            <m:t>-</m:t>
          </m:r>
          <m:r>
            <w:rPr>
              <w:rFonts w:ascii="Cambria Math"/>
            </w:rPr>
            <m:t>T)</m:t>
          </m:r>
          <m:r>
            <m:rPr>
              <m:sty m:val="p"/>
            </m:rPr>
            <w:rPr>
              <w:rFonts w:ascii="Cambria Math"/>
            </w:rPr>
            <w:br/>
          </m:r>
        </m:oMath>
        <m:oMath>
          <m:r>
            <w:rPr>
              <w:rFonts w:ascii="Cambria Math"/>
            </w:rPr>
            <m:t>=</m:t>
          </m:r>
          <m:f>
            <m:fPr>
              <m:ctrlPr>
                <w:rPr>
                  <w:rFonts w:ascii="Cambria Math" w:hAnsi="Cambria Math"/>
                  <w:i/>
                </w:rPr>
              </m:ctrlPr>
            </m:fPr>
            <m:num>
              <m:r>
                <w:rPr>
                  <w:rFonts w:ascii="Cambria Math"/>
                </w:rPr>
                <m:t>62.3+1.658</m:t>
              </m:r>
            </m:num>
            <m:den>
              <m:r>
                <w:rPr>
                  <w:rFonts w:ascii="Cambria Math"/>
                </w:rPr>
                <m:t>62.3+1.658+64.5</m:t>
              </m:r>
            </m:den>
          </m:f>
          <m:r>
            <w:rPr>
              <w:rFonts w:ascii="Cambria Math"/>
            </w:rPr>
            <m:t>0.0861+</m:t>
          </m:r>
          <m:f>
            <m:fPr>
              <m:ctrlPr>
                <w:rPr>
                  <w:rFonts w:ascii="Cambria Math" w:hAnsi="Cambria Math"/>
                  <w:i/>
                </w:rPr>
              </m:ctrlPr>
            </m:fPr>
            <m:num>
              <m:r>
                <w:rPr>
                  <w:rFonts w:ascii="Cambria Math"/>
                </w:rPr>
                <m:t>64.5</m:t>
              </m:r>
            </m:num>
            <m:den>
              <m:r>
                <w:rPr>
                  <w:rFonts w:ascii="Cambria Math"/>
                </w:rPr>
                <m:t>62.3+1.658+64.5</m:t>
              </m:r>
            </m:den>
          </m:f>
          <m:r>
            <w:rPr>
              <w:rFonts w:ascii="Cambria Math"/>
            </w:rPr>
            <m:t>(0.0487+0.002)(1</m:t>
          </m:r>
          <m:r>
            <w:rPr>
              <w:rFonts w:ascii="Cambria Math"/>
            </w:rPr>
            <m:t>-</m:t>
          </m:r>
          <m:r>
            <w:rPr>
              <w:rFonts w:ascii="Cambria Math"/>
            </w:rPr>
            <m:t>0.4694)</m:t>
          </m:r>
          <m:r>
            <m:rPr>
              <m:sty m:val="p"/>
            </m:rPr>
            <w:rPr>
              <w:rFonts w:ascii="Cambria Math"/>
            </w:rPr>
            <w:br/>
          </m:r>
        </m:oMath>
        <m:oMath>
          <m:r>
            <w:rPr>
              <w:rFonts w:ascii="Cambria Math"/>
            </w:rPr>
            <m:t>=0.0564 or 5.64%</m:t>
          </m:r>
        </m:oMath>
      </m:oMathPara>
    </w:p>
    <w:p w14:paraId="590D0FD6" w14:textId="77777777" w:rsidR="00AC50C5" w:rsidRDefault="00AC50C5" w:rsidP="00AC50C5">
      <w:pPr>
        <w:pStyle w:val="Prrafodelista"/>
        <w:numPr>
          <w:ilvl w:val="0"/>
          <w:numId w:val="2"/>
        </w:numPr>
        <w:jc w:val="both"/>
      </w:pPr>
      <w:r>
        <w:t>If the market price is E62.2, what investment strategy would you suggest?</w:t>
      </w:r>
    </w:p>
    <w:p w14:paraId="65255776" w14:textId="77777777" w:rsidR="00AC50C5" w:rsidRDefault="00AC50C5" w:rsidP="00AC50C5">
      <w:pPr>
        <w:jc w:val="both"/>
      </w:pPr>
      <m:oMathPara>
        <m:oMath>
          <m:r>
            <w:rPr>
              <w:rFonts w:ascii="Cambria Math"/>
            </w:rPr>
            <m:t>P</m:t>
          </m:r>
          <m:sSub>
            <m:sSubPr>
              <m:ctrlPr>
                <w:rPr>
                  <w:rFonts w:ascii="Cambria Math" w:hAnsi="Cambria Math"/>
                  <w:i/>
                </w:rPr>
              </m:ctrlPr>
            </m:sSubPr>
            <m:e>
              <m:r>
                <w:rPr>
                  <w:rFonts w:ascii="Cambria Math"/>
                </w:rPr>
                <m:t>V</m:t>
              </m:r>
            </m:e>
            <m:sub>
              <m:r>
                <w:rPr>
                  <w:rFonts w:ascii="Cambria Math"/>
                </w:rPr>
                <m:t>FCFF</m:t>
              </m:r>
            </m:sub>
          </m:sSub>
          <m:r>
            <w:rPr>
              <w:rFonts w:ascii="Cambria Math"/>
            </w:rPr>
            <m:t>=</m:t>
          </m:r>
          <m:f>
            <m:fPr>
              <m:ctrlPr>
                <w:rPr>
                  <w:rFonts w:ascii="Cambria Math" w:hAnsi="Cambria Math"/>
                  <w:i/>
                </w:rPr>
              </m:ctrlPr>
            </m:fPr>
            <m:num>
              <m:r>
                <w:rPr>
                  <w:rFonts w:ascii="Cambria Math"/>
                </w:rPr>
                <m:t>ExpectedFCFF</m:t>
              </m:r>
            </m:num>
            <m:den>
              <m:r>
                <w:rPr>
                  <w:rFonts w:ascii="Cambria Math"/>
                </w:rPr>
                <m:t>wacc</m:t>
              </m:r>
              <m:r>
                <w:rPr>
                  <w:rFonts w:ascii="Cambria Math"/>
                </w:rPr>
                <m:t>-</m:t>
              </m:r>
              <m:r>
                <w:rPr>
                  <w:rFonts w:ascii="Cambria Math"/>
                </w:rPr>
                <m:t>g</m:t>
              </m:r>
            </m:den>
          </m:f>
          <m:r>
            <w:rPr>
              <w:rFonts w:ascii="Cambria Math"/>
            </w:rPr>
            <m:t>=</m:t>
          </m:r>
          <m:f>
            <m:fPr>
              <m:ctrlPr>
                <w:rPr>
                  <w:rFonts w:ascii="Cambria Math" w:hAnsi="Cambria Math"/>
                  <w:i/>
                </w:rPr>
              </m:ctrlPr>
            </m:fPr>
            <m:num>
              <m:r>
                <w:rPr>
                  <w:rFonts w:ascii="Cambria Math"/>
                </w:rPr>
                <m:t>2,957</m:t>
              </m:r>
            </m:num>
            <m:den>
              <m:r>
                <w:rPr>
                  <w:rFonts w:ascii="Cambria Math"/>
                </w:rPr>
                <m:t>0.0564</m:t>
              </m:r>
              <m:r>
                <w:rPr>
                  <w:rFonts w:ascii="Cambria Math"/>
                </w:rPr>
                <m:t>-</m:t>
              </m:r>
              <m:r>
                <w:rPr>
                  <w:rFonts w:ascii="Cambria Math"/>
                </w:rPr>
                <m:t>0.03</m:t>
              </m:r>
            </m:den>
          </m:f>
          <m:r>
            <w:rPr>
              <w:rFonts w:ascii="Cambria Math"/>
            </w:rPr>
            <m:t>=112,008</m:t>
          </m:r>
        </m:oMath>
      </m:oMathPara>
    </w:p>
    <w:p w14:paraId="64993816" w14:textId="77777777" w:rsidR="00AC50C5" w:rsidRDefault="00AC50C5" w:rsidP="00AC50C5">
      <w:pPr>
        <w:jc w:val="both"/>
      </w:pPr>
      <w:r>
        <w:t>This is the value of operating assets. We need to add the value of cash equivalents (assume no discount) to reach the value of the firm.</w:t>
      </w:r>
    </w:p>
    <w:p w14:paraId="6509853F" w14:textId="77777777" w:rsidR="00AC50C5" w:rsidRDefault="00AC50C5" w:rsidP="00AC50C5">
      <w:pPr>
        <w:jc w:val="both"/>
      </w:pPr>
      <m:oMathPara>
        <m:oMath>
          <m:r>
            <w:rPr>
              <w:rFonts w:ascii="Cambria Math"/>
            </w:rPr>
            <w:lastRenderedPageBreak/>
            <m:t>M</m:t>
          </m:r>
          <m:sSub>
            <m:sSubPr>
              <m:ctrlPr>
                <w:rPr>
                  <w:rFonts w:ascii="Cambria Math" w:hAnsi="Cambria Math"/>
                  <w:i/>
                </w:rPr>
              </m:ctrlPr>
            </m:sSubPr>
            <m:e>
              <m:r>
                <w:rPr>
                  <w:rFonts w:ascii="Cambria Math"/>
                </w:rPr>
                <m:t>V</m:t>
              </m:r>
            </m:e>
            <m:sub>
              <m:r>
                <w:rPr>
                  <w:rFonts w:ascii="Cambria Math"/>
                </w:rPr>
                <m:t>Assets</m:t>
              </m:r>
            </m:sub>
          </m:sSub>
          <m:r>
            <w:rPr>
              <w:rFonts w:ascii="Cambria Math"/>
            </w:rPr>
            <m:t>=112,008+18,068=130,076</m:t>
          </m:r>
        </m:oMath>
      </m:oMathPara>
    </w:p>
    <w:p w14:paraId="3949B940" w14:textId="77777777" w:rsidR="00AC50C5" w:rsidRPr="00166FAC" w:rsidRDefault="00AC50C5" w:rsidP="00AC50C5">
      <w:pPr>
        <w:jc w:val="both"/>
      </w:pPr>
      <w:proofErr w:type="gramStart"/>
      <w:r>
        <w:t>In order to</w:t>
      </w:r>
      <w:proofErr w:type="gramEnd"/>
      <w:r>
        <w:t xml:space="preserve"> reach the value of equity we need to take out the market value of debt and minority interests</w:t>
      </w:r>
      <m:oMath>
        <m:r>
          <m:rPr>
            <m:sty m:val="p"/>
          </m:rPr>
          <w:rPr>
            <w:rFonts w:ascii="Cambria Math"/>
          </w:rPr>
          <w:br/>
        </m:r>
      </m:oMath>
      <m:oMathPara>
        <m:oMath>
          <m:r>
            <w:rPr>
              <w:rFonts w:ascii="Cambria Math"/>
            </w:rPr>
            <m:t>Equity=130,076</m:t>
          </m:r>
          <m:r>
            <w:rPr>
              <w:rFonts w:ascii="Cambria Math"/>
            </w:rPr>
            <m:t>-</m:t>
          </m:r>
          <m:r>
            <w:rPr>
              <w:rFonts w:ascii="Cambria Math"/>
            </w:rPr>
            <m:t>64,488</m:t>
          </m:r>
          <m:r>
            <w:rPr>
              <w:rFonts w:ascii="Cambria Math"/>
            </w:rPr>
            <m:t>-</m:t>
          </m:r>
          <m:r>
            <w:rPr>
              <w:rFonts w:ascii="Cambria Math"/>
            </w:rPr>
            <m:t>1,658=63,929</m:t>
          </m:r>
          <m:r>
            <m:rPr>
              <m:sty m:val="p"/>
            </m:rPr>
            <w:rPr>
              <w:rFonts w:ascii="Cambria Math"/>
            </w:rPr>
            <w:br/>
          </m:r>
        </m:oMath>
        <m:oMath>
          <m:r>
            <w:rPr>
              <w:rFonts w:ascii="Cambria Math"/>
            </w:rPr>
            <m:t>ValueperS</m:t>
          </m:r>
          <m:r>
            <w:rPr>
              <w:rFonts w:ascii="Cambria Math" w:hAnsi="Cambria Math" w:cs="Cambria Math"/>
            </w:rPr>
            <m:t>h</m:t>
          </m:r>
          <m:r>
            <w:rPr>
              <w:rFonts w:ascii="Cambria Math"/>
            </w:rPr>
            <m:t>are=</m:t>
          </m:r>
          <m:f>
            <m:fPr>
              <m:ctrlPr>
                <w:rPr>
                  <w:rFonts w:ascii="Cambria Math" w:hAnsi="Cambria Math"/>
                  <w:i/>
                </w:rPr>
              </m:ctrlPr>
            </m:fPr>
            <m:num>
              <m:r>
                <w:rPr>
                  <w:rFonts w:ascii="Cambria Math"/>
                </w:rPr>
                <m:t>63,929m</m:t>
              </m:r>
            </m:num>
            <m:den>
              <m:r>
                <w:rPr>
                  <w:rFonts w:ascii="Cambria Math"/>
                </w:rPr>
                <m:t>913,714</m:t>
              </m:r>
            </m:den>
          </m:f>
          <m:r>
            <w:rPr>
              <w:rFonts w:ascii="Cambria Math"/>
            </w:rPr>
            <m:t>=E69.96</m:t>
          </m:r>
        </m:oMath>
      </m:oMathPara>
    </w:p>
    <w:p w14:paraId="5C548D49" w14:textId="77777777" w:rsidR="00AC50C5" w:rsidRDefault="00AC50C5" w:rsidP="00AC50C5">
      <w:pPr>
        <w:jc w:val="both"/>
      </w:pPr>
      <w:r>
        <w:t xml:space="preserve">Market price is lower than what we think is the fair value. </w:t>
      </w:r>
      <w:proofErr w:type="gramStart"/>
      <w:r>
        <w:t>Consequently</w:t>
      </w:r>
      <w:proofErr w:type="gramEnd"/>
      <w:r>
        <w:t xml:space="preserve"> we should expect it to go up. We should buy. Don t </w:t>
      </w:r>
      <w:proofErr w:type="gramStart"/>
      <w:r>
        <w:t>forget</w:t>
      </w:r>
      <w:proofErr w:type="gramEnd"/>
      <w:r>
        <w:t xml:space="preserve"> to discuss the efficient market hypothesis, the implied growth rate and the circularity issue.</w:t>
      </w:r>
    </w:p>
    <w:p w14:paraId="7CEA0A9A" w14:textId="77777777" w:rsidR="00AC50C5" w:rsidRDefault="00AC50C5">
      <w:pPr>
        <w:rPr>
          <w:b/>
          <w:bCs/>
        </w:rPr>
      </w:pPr>
    </w:p>
    <w:p w14:paraId="2C2BAB54" w14:textId="77777777" w:rsidR="00C179D9" w:rsidRDefault="00C179D9">
      <w:pPr>
        <w:rPr>
          <w:b/>
          <w:bCs/>
        </w:rPr>
      </w:pPr>
    </w:p>
    <w:p w14:paraId="397513C2" w14:textId="77777777" w:rsidR="00C179D9" w:rsidRDefault="00C179D9">
      <w:pPr>
        <w:rPr>
          <w:b/>
          <w:bCs/>
        </w:rPr>
      </w:pPr>
    </w:p>
    <w:p w14:paraId="22503CE7" w14:textId="77777777" w:rsidR="00C179D9" w:rsidRDefault="00C179D9">
      <w:pPr>
        <w:rPr>
          <w:b/>
          <w:bCs/>
        </w:rPr>
      </w:pPr>
    </w:p>
    <w:p w14:paraId="77D90118" w14:textId="77777777" w:rsidR="00C179D9" w:rsidRDefault="00C179D9">
      <w:pPr>
        <w:rPr>
          <w:b/>
          <w:bCs/>
        </w:rPr>
      </w:pPr>
    </w:p>
    <w:p w14:paraId="747EB522" w14:textId="77777777" w:rsidR="00C179D9" w:rsidRDefault="00C179D9">
      <w:pPr>
        <w:rPr>
          <w:b/>
          <w:bCs/>
        </w:rPr>
      </w:pPr>
    </w:p>
    <w:p w14:paraId="2E988BF4" w14:textId="77777777" w:rsidR="00C179D9" w:rsidRDefault="00C179D9">
      <w:pPr>
        <w:rPr>
          <w:b/>
          <w:bCs/>
        </w:rPr>
      </w:pPr>
    </w:p>
    <w:p w14:paraId="373C3302" w14:textId="77777777" w:rsidR="00C179D9" w:rsidRDefault="00C179D9">
      <w:pPr>
        <w:rPr>
          <w:b/>
          <w:bCs/>
        </w:rPr>
      </w:pPr>
    </w:p>
    <w:p w14:paraId="3EF14B6D" w14:textId="77777777" w:rsidR="00C179D9" w:rsidRDefault="00C179D9">
      <w:pPr>
        <w:rPr>
          <w:b/>
          <w:bCs/>
        </w:rPr>
      </w:pPr>
    </w:p>
    <w:p w14:paraId="4EBB2DE7" w14:textId="77777777" w:rsidR="00C179D9" w:rsidRDefault="00C179D9">
      <w:pPr>
        <w:rPr>
          <w:b/>
          <w:bCs/>
        </w:rPr>
      </w:pPr>
    </w:p>
    <w:p w14:paraId="1AF3D7A5" w14:textId="77777777" w:rsidR="00C179D9" w:rsidRDefault="00C179D9">
      <w:pPr>
        <w:rPr>
          <w:b/>
          <w:bCs/>
        </w:rPr>
      </w:pPr>
    </w:p>
    <w:p w14:paraId="1D7149CA" w14:textId="77777777" w:rsidR="00C179D9" w:rsidRDefault="00C179D9">
      <w:pPr>
        <w:rPr>
          <w:b/>
          <w:bCs/>
        </w:rPr>
      </w:pPr>
    </w:p>
    <w:p w14:paraId="1276F257" w14:textId="77777777" w:rsidR="00C179D9" w:rsidRDefault="00C179D9">
      <w:pPr>
        <w:rPr>
          <w:b/>
          <w:bCs/>
        </w:rPr>
      </w:pPr>
    </w:p>
    <w:p w14:paraId="2238314E" w14:textId="77777777" w:rsidR="00C179D9" w:rsidRDefault="00C179D9">
      <w:pPr>
        <w:rPr>
          <w:b/>
          <w:bCs/>
        </w:rPr>
      </w:pPr>
    </w:p>
    <w:p w14:paraId="7DA04F3A" w14:textId="77777777" w:rsidR="00C179D9" w:rsidRDefault="00C179D9">
      <w:pPr>
        <w:rPr>
          <w:b/>
          <w:bCs/>
        </w:rPr>
      </w:pPr>
    </w:p>
    <w:p w14:paraId="18D15EC8" w14:textId="77777777" w:rsidR="00C179D9" w:rsidRDefault="00C179D9">
      <w:pPr>
        <w:rPr>
          <w:b/>
          <w:bCs/>
        </w:rPr>
      </w:pPr>
    </w:p>
    <w:p w14:paraId="02DCF1C2" w14:textId="77777777" w:rsidR="00C179D9" w:rsidRDefault="00C179D9">
      <w:pPr>
        <w:rPr>
          <w:b/>
          <w:bCs/>
        </w:rPr>
      </w:pPr>
    </w:p>
    <w:p w14:paraId="5641EC00" w14:textId="77777777" w:rsidR="00C179D9" w:rsidRDefault="00C179D9">
      <w:pPr>
        <w:rPr>
          <w:b/>
          <w:bCs/>
        </w:rPr>
      </w:pPr>
    </w:p>
    <w:p w14:paraId="4F8230FC" w14:textId="77777777" w:rsidR="00C179D9" w:rsidRDefault="00C179D9">
      <w:pPr>
        <w:rPr>
          <w:b/>
          <w:bCs/>
        </w:rPr>
      </w:pPr>
    </w:p>
    <w:p w14:paraId="70533219" w14:textId="509E12EE" w:rsidR="00C179D9" w:rsidRPr="00C179D9" w:rsidRDefault="00C179D9" w:rsidP="00C179D9">
      <w:pPr>
        <w:jc w:val="center"/>
        <w:rPr>
          <w:b/>
          <w:bCs/>
          <w:sz w:val="24"/>
          <w:szCs w:val="24"/>
        </w:rPr>
      </w:pPr>
      <w:r w:rsidRPr="00A64A0A">
        <w:rPr>
          <w:b/>
          <w:bCs/>
          <w:sz w:val="24"/>
          <w:szCs w:val="24"/>
        </w:rPr>
        <w:lastRenderedPageBreak/>
        <w:t>Appendix</w:t>
      </w:r>
    </w:p>
    <w:p w14:paraId="42B5E982" w14:textId="77777777" w:rsidR="00C179D9" w:rsidRDefault="00C179D9" w:rsidP="00C179D9">
      <w:pPr>
        <w:jc w:val="center"/>
        <w:rPr>
          <w:b/>
          <w:sz w:val="32"/>
        </w:rPr>
      </w:pPr>
      <w:r w:rsidRPr="003A7DC2">
        <w:rPr>
          <w:b/>
          <w:sz w:val="32"/>
        </w:rPr>
        <w:t>Financial Statements Daimler Chrysler</w:t>
      </w:r>
    </w:p>
    <w:p w14:paraId="57CC06F4" w14:textId="77777777" w:rsidR="00C179D9" w:rsidRDefault="00C179D9" w:rsidP="00C179D9">
      <w:pPr>
        <w:jc w:val="center"/>
        <w:rPr>
          <w:b/>
          <w:sz w:val="32"/>
        </w:rPr>
      </w:pPr>
      <w:r>
        <w:rPr>
          <w:b/>
          <w:sz w:val="32"/>
        </w:rPr>
        <w:t>Profit &amp; Loss Statement</w:t>
      </w:r>
    </w:p>
    <w:tbl>
      <w:tblPr>
        <w:tblW w:w="6280" w:type="dxa"/>
        <w:jc w:val="center"/>
        <w:tblLook w:val="04A0" w:firstRow="1" w:lastRow="0" w:firstColumn="1" w:lastColumn="0" w:noHBand="0" w:noVBand="1"/>
      </w:tblPr>
      <w:tblGrid>
        <w:gridCol w:w="2440"/>
        <w:gridCol w:w="960"/>
        <w:gridCol w:w="960"/>
        <w:gridCol w:w="960"/>
        <w:gridCol w:w="960"/>
      </w:tblGrid>
      <w:tr w:rsidR="00C179D9" w:rsidRPr="003A7DC2" w14:paraId="22B25E79" w14:textId="77777777" w:rsidTr="00D54296">
        <w:trPr>
          <w:trHeight w:val="300"/>
          <w:jc w:val="center"/>
        </w:trPr>
        <w:tc>
          <w:tcPr>
            <w:tcW w:w="2440" w:type="dxa"/>
            <w:tcBorders>
              <w:top w:val="nil"/>
              <w:left w:val="nil"/>
              <w:bottom w:val="nil"/>
              <w:right w:val="nil"/>
            </w:tcBorders>
            <w:vAlign w:val="bottom"/>
            <w:hideMark/>
          </w:tcPr>
          <w:p w14:paraId="4933999A" w14:textId="77777777" w:rsidR="00C179D9" w:rsidRPr="003A7DC2" w:rsidRDefault="00C179D9" w:rsidP="00D54296">
            <w:pPr>
              <w:spacing w:after="0" w:line="240" w:lineRule="auto"/>
              <w:rPr>
                <w:rFonts w:ascii="Calibri" w:eastAsia="Times New Roman" w:hAnsi="Calibri" w:cs="Calibri"/>
                <w:color w:val="000000"/>
              </w:rPr>
            </w:pPr>
          </w:p>
        </w:tc>
        <w:tc>
          <w:tcPr>
            <w:tcW w:w="960" w:type="dxa"/>
            <w:tcBorders>
              <w:top w:val="nil"/>
              <w:left w:val="nil"/>
              <w:bottom w:val="nil"/>
              <w:right w:val="nil"/>
            </w:tcBorders>
            <w:noWrap/>
            <w:vAlign w:val="center"/>
            <w:hideMark/>
          </w:tcPr>
          <w:p w14:paraId="5B98966A" w14:textId="77777777" w:rsidR="00C179D9" w:rsidRPr="003A7DC2" w:rsidRDefault="00C179D9" w:rsidP="00D54296">
            <w:pPr>
              <w:spacing w:after="0" w:line="240" w:lineRule="auto"/>
              <w:jc w:val="center"/>
              <w:rPr>
                <w:rFonts w:ascii="Calibri" w:eastAsia="Times New Roman" w:hAnsi="Calibri" w:cs="Calibri"/>
                <w:color w:val="000000"/>
              </w:rPr>
            </w:pPr>
            <w:r>
              <w:rPr>
                <w:rFonts w:ascii="Calibri" w:eastAsia="Times New Roman" w:hAnsi="Calibri" w:cs="Calibri"/>
                <w:color w:val="000000"/>
              </w:rPr>
              <w:t>2012</w:t>
            </w:r>
          </w:p>
        </w:tc>
        <w:tc>
          <w:tcPr>
            <w:tcW w:w="960" w:type="dxa"/>
            <w:tcBorders>
              <w:top w:val="nil"/>
              <w:left w:val="nil"/>
              <w:bottom w:val="nil"/>
              <w:right w:val="nil"/>
            </w:tcBorders>
            <w:noWrap/>
            <w:vAlign w:val="center"/>
            <w:hideMark/>
          </w:tcPr>
          <w:p w14:paraId="07CF48D0" w14:textId="77777777" w:rsidR="00C179D9" w:rsidRPr="003A7DC2" w:rsidRDefault="00C179D9" w:rsidP="00D54296">
            <w:pPr>
              <w:spacing w:after="0" w:line="240" w:lineRule="auto"/>
              <w:jc w:val="center"/>
              <w:rPr>
                <w:rFonts w:ascii="Calibri" w:eastAsia="Times New Roman" w:hAnsi="Calibri" w:cs="Calibri"/>
                <w:color w:val="000000"/>
              </w:rPr>
            </w:pPr>
            <w:r>
              <w:rPr>
                <w:rFonts w:ascii="Calibri" w:eastAsia="Times New Roman" w:hAnsi="Calibri" w:cs="Calibri"/>
                <w:color w:val="000000"/>
              </w:rPr>
              <w:t>2012</w:t>
            </w:r>
          </w:p>
        </w:tc>
        <w:tc>
          <w:tcPr>
            <w:tcW w:w="960" w:type="dxa"/>
            <w:tcBorders>
              <w:top w:val="nil"/>
              <w:left w:val="nil"/>
              <w:bottom w:val="nil"/>
              <w:right w:val="nil"/>
            </w:tcBorders>
            <w:noWrap/>
            <w:vAlign w:val="center"/>
            <w:hideMark/>
          </w:tcPr>
          <w:p w14:paraId="3629010B" w14:textId="77777777" w:rsidR="00C179D9" w:rsidRPr="003A7DC2" w:rsidRDefault="00C179D9" w:rsidP="00D54296">
            <w:pPr>
              <w:spacing w:after="0" w:line="240" w:lineRule="auto"/>
              <w:jc w:val="center"/>
              <w:rPr>
                <w:rFonts w:ascii="Calibri" w:eastAsia="Times New Roman" w:hAnsi="Calibri" w:cs="Calibri"/>
                <w:color w:val="000000"/>
              </w:rPr>
            </w:pPr>
            <w:r>
              <w:rPr>
                <w:rFonts w:ascii="Calibri" w:eastAsia="Times New Roman" w:hAnsi="Calibri" w:cs="Calibri"/>
                <w:color w:val="000000"/>
              </w:rPr>
              <w:t>2011</w:t>
            </w:r>
          </w:p>
        </w:tc>
        <w:tc>
          <w:tcPr>
            <w:tcW w:w="960" w:type="dxa"/>
            <w:tcBorders>
              <w:top w:val="nil"/>
              <w:left w:val="nil"/>
              <w:bottom w:val="nil"/>
              <w:right w:val="nil"/>
            </w:tcBorders>
            <w:noWrap/>
            <w:vAlign w:val="center"/>
            <w:hideMark/>
          </w:tcPr>
          <w:p w14:paraId="5E19E6A6" w14:textId="77777777" w:rsidR="00C179D9" w:rsidRPr="003A7DC2" w:rsidRDefault="00C179D9" w:rsidP="00D54296">
            <w:pPr>
              <w:spacing w:after="0" w:line="240" w:lineRule="auto"/>
              <w:jc w:val="center"/>
              <w:rPr>
                <w:rFonts w:ascii="Calibri" w:eastAsia="Times New Roman" w:hAnsi="Calibri" w:cs="Calibri"/>
                <w:color w:val="000000"/>
              </w:rPr>
            </w:pPr>
            <w:r>
              <w:rPr>
                <w:rFonts w:ascii="Calibri" w:eastAsia="Times New Roman" w:hAnsi="Calibri" w:cs="Calibri"/>
                <w:color w:val="000000"/>
              </w:rPr>
              <w:t>2010</w:t>
            </w:r>
          </w:p>
        </w:tc>
      </w:tr>
      <w:tr w:rsidR="00C179D9" w:rsidRPr="003A7DC2" w14:paraId="273AD1E4" w14:textId="77777777" w:rsidTr="00D54296">
        <w:trPr>
          <w:trHeight w:val="300"/>
          <w:jc w:val="center"/>
        </w:trPr>
        <w:tc>
          <w:tcPr>
            <w:tcW w:w="2440" w:type="dxa"/>
            <w:tcBorders>
              <w:top w:val="nil"/>
              <w:left w:val="nil"/>
              <w:bottom w:val="nil"/>
              <w:right w:val="nil"/>
            </w:tcBorders>
            <w:vAlign w:val="bottom"/>
            <w:hideMark/>
          </w:tcPr>
          <w:p w14:paraId="2FDF1E93" w14:textId="77777777" w:rsidR="00C179D9" w:rsidRPr="003A7DC2" w:rsidRDefault="00C179D9" w:rsidP="00D54296">
            <w:pPr>
              <w:spacing w:after="0" w:line="240" w:lineRule="auto"/>
              <w:rPr>
                <w:rFonts w:ascii="Calibri" w:eastAsia="Times New Roman" w:hAnsi="Calibri" w:cs="Calibri"/>
                <w:color w:val="000000"/>
              </w:rPr>
            </w:pPr>
          </w:p>
        </w:tc>
        <w:tc>
          <w:tcPr>
            <w:tcW w:w="960" w:type="dxa"/>
            <w:tcBorders>
              <w:top w:val="nil"/>
              <w:left w:val="nil"/>
              <w:bottom w:val="nil"/>
              <w:right w:val="nil"/>
            </w:tcBorders>
            <w:noWrap/>
            <w:vAlign w:val="center"/>
            <w:hideMark/>
          </w:tcPr>
          <w:p w14:paraId="1DA4C658"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w:t>
            </w:r>
          </w:p>
        </w:tc>
        <w:tc>
          <w:tcPr>
            <w:tcW w:w="960" w:type="dxa"/>
            <w:tcBorders>
              <w:top w:val="nil"/>
              <w:left w:val="nil"/>
              <w:bottom w:val="nil"/>
              <w:right w:val="nil"/>
            </w:tcBorders>
            <w:noWrap/>
            <w:vAlign w:val="center"/>
            <w:hideMark/>
          </w:tcPr>
          <w:p w14:paraId="5559E8BF"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E</w:t>
            </w:r>
          </w:p>
        </w:tc>
        <w:tc>
          <w:tcPr>
            <w:tcW w:w="960" w:type="dxa"/>
            <w:tcBorders>
              <w:top w:val="nil"/>
              <w:left w:val="nil"/>
              <w:bottom w:val="nil"/>
              <w:right w:val="nil"/>
            </w:tcBorders>
            <w:noWrap/>
            <w:vAlign w:val="center"/>
            <w:hideMark/>
          </w:tcPr>
          <w:p w14:paraId="7542CBDD"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E</w:t>
            </w:r>
          </w:p>
        </w:tc>
        <w:tc>
          <w:tcPr>
            <w:tcW w:w="960" w:type="dxa"/>
            <w:tcBorders>
              <w:top w:val="nil"/>
              <w:left w:val="nil"/>
              <w:bottom w:val="nil"/>
              <w:right w:val="nil"/>
            </w:tcBorders>
            <w:noWrap/>
            <w:vAlign w:val="center"/>
            <w:hideMark/>
          </w:tcPr>
          <w:p w14:paraId="1E93CD61"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E</w:t>
            </w:r>
          </w:p>
        </w:tc>
      </w:tr>
      <w:tr w:rsidR="00C179D9" w:rsidRPr="003A7DC2" w14:paraId="36C0B132" w14:textId="77777777" w:rsidTr="00D54296">
        <w:trPr>
          <w:trHeight w:val="330"/>
          <w:jc w:val="center"/>
        </w:trPr>
        <w:tc>
          <w:tcPr>
            <w:tcW w:w="2440" w:type="dxa"/>
            <w:tcBorders>
              <w:top w:val="nil"/>
              <w:left w:val="nil"/>
              <w:bottom w:val="nil"/>
              <w:right w:val="nil"/>
            </w:tcBorders>
            <w:vAlign w:val="bottom"/>
            <w:hideMark/>
          </w:tcPr>
          <w:p w14:paraId="1692CE87" w14:textId="77777777" w:rsidR="00C179D9" w:rsidRPr="003A7DC2" w:rsidRDefault="00C179D9" w:rsidP="00D54296">
            <w:pPr>
              <w:spacing w:after="0" w:line="240" w:lineRule="auto"/>
              <w:rPr>
                <w:rFonts w:ascii="Calibri" w:eastAsia="Times New Roman" w:hAnsi="Calibri" w:cs="Calibri"/>
                <w:color w:val="000000"/>
              </w:rPr>
            </w:pPr>
            <w:r w:rsidRPr="003A7DC2">
              <w:rPr>
                <w:rFonts w:ascii="Calibri" w:eastAsia="Times New Roman" w:hAnsi="Calibri" w:cs="Calibri"/>
                <w:color w:val="000000"/>
              </w:rPr>
              <w:t>Revenues</w:t>
            </w:r>
          </w:p>
        </w:tc>
        <w:tc>
          <w:tcPr>
            <w:tcW w:w="960" w:type="dxa"/>
            <w:tcBorders>
              <w:top w:val="nil"/>
              <w:left w:val="nil"/>
              <w:bottom w:val="nil"/>
              <w:right w:val="nil"/>
            </w:tcBorders>
            <w:noWrap/>
            <w:vAlign w:val="center"/>
            <w:hideMark/>
          </w:tcPr>
          <w:p w14:paraId="1909DB73"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151,035</w:t>
            </w:r>
          </w:p>
        </w:tc>
        <w:tc>
          <w:tcPr>
            <w:tcW w:w="960" w:type="dxa"/>
            <w:tcBorders>
              <w:top w:val="nil"/>
              <w:left w:val="nil"/>
              <w:bottom w:val="nil"/>
              <w:right w:val="nil"/>
            </w:tcBorders>
            <w:noWrap/>
            <w:vAlign w:val="center"/>
            <w:hideMark/>
          </w:tcPr>
          <w:p w14:paraId="2A348C6B"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149,985</w:t>
            </w:r>
          </w:p>
        </w:tc>
        <w:tc>
          <w:tcPr>
            <w:tcW w:w="960" w:type="dxa"/>
            <w:tcBorders>
              <w:top w:val="nil"/>
              <w:left w:val="nil"/>
              <w:bottom w:val="nil"/>
              <w:right w:val="nil"/>
            </w:tcBorders>
            <w:noWrap/>
            <w:vAlign w:val="center"/>
            <w:hideMark/>
          </w:tcPr>
          <w:p w14:paraId="3CFB9CD8"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131,782</w:t>
            </w:r>
          </w:p>
        </w:tc>
        <w:tc>
          <w:tcPr>
            <w:tcW w:w="960" w:type="dxa"/>
            <w:tcBorders>
              <w:top w:val="nil"/>
              <w:left w:val="nil"/>
              <w:bottom w:val="nil"/>
              <w:right w:val="nil"/>
            </w:tcBorders>
            <w:noWrap/>
            <w:vAlign w:val="center"/>
            <w:hideMark/>
          </w:tcPr>
          <w:p w14:paraId="1BBCD83F"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117,572</w:t>
            </w:r>
          </w:p>
        </w:tc>
      </w:tr>
      <w:tr w:rsidR="00C179D9" w:rsidRPr="003A7DC2" w14:paraId="04878845" w14:textId="77777777" w:rsidTr="00D54296">
        <w:trPr>
          <w:trHeight w:val="330"/>
          <w:jc w:val="center"/>
        </w:trPr>
        <w:tc>
          <w:tcPr>
            <w:tcW w:w="2440" w:type="dxa"/>
            <w:tcBorders>
              <w:top w:val="nil"/>
              <w:left w:val="nil"/>
              <w:bottom w:val="nil"/>
              <w:right w:val="nil"/>
            </w:tcBorders>
            <w:vAlign w:val="bottom"/>
            <w:hideMark/>
          </w:tcPr>
          <w:p w14:paraId="195A8982" w14:textId="77777777" w:rsidR="00C179D9" w:rsidRPr="003A7DC2" w:rsidRDefault="00C179D9" w:rsidP="00D54296">
            <w:pPr>
              <w:spacing w:after="0" w:line="240" w:lineRule="auto"/>
              <w:rPr>
                <w:rFonts w:ascii="Calibri" w:eastAsia="Times New Roman" w:hAnsi="Calibri" w:cs="Calibri"/>
                <w:color w:val="000000"/>
              </w:rPr>
            </w:pPr>
            <w:r w:rsidRPr="003A7DC2">
              <w:rPr>
                <w:rFonts w:ascii="Calibri" w:eastAsia="Times New Roman" w:hAnsi="Calibri" w:cs="Calibri"/>
                <w:color w:val="000000"/>
              </w:rPr>
              <w:t>Cost of sales</w:t>
            </w:r>
          </w:p>
        </w:tc>
        <w:tc>
          <w:tcPr>
            <w:tcW w:w="960" w:type="dxa"/>
            <w:tcBorders>
              <w:top w:val="nil"/>
              <w:left w:val="nil"/>
              <w:bottom w:val="nil"/>
              <w:right w:val="nil"/>
            </w:tcBorders>
            <w:noWrap/>
            <w:vAlign w:val="center"/>
            <w:hideMark/>
          </w:tcPr>
          <w:p w14:paraId="4159F87F"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-119,046</w:t>
            </w:r>
          </w:p>
        </w:tc>
        <w:tc>
          <w:tcPr>
            <w:tcW w:w="960" w:type="dxa"/>
            <w:tcBorders>
              <w:top w:val="nil"/>
              <w:left w:val="nil"/>
              <w:bottom w:val="nil"/>
              <w:right w:val="nil"/>
            </w:tcBorders>
            <w:noWrap/>
            <w:vAlign w:val="center"/>
            <w:hideMark/>
          </w:tcPr>
          <w:p w14:paraId="339F09C9"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-118,219</w:t>
            </w:r>
          </w:p>
        </w:tc>
        <w:tc>
          <w:tcPr>
            <w:tcW w:w="960" w:type="dxa"/>
            <w:tcBorders>
              <w:top w:val="nil"/>
              <w:left w:val="nil"/>
              <w:bottom w:val="nil"/>
              <w:right w:val="nil"/>
            </w:tcBorders>
            <w:noWrap/>
            <w:vAlign w:val="center"/>
            <w:hideMark/>
          </w:tcPr>
          <w:p w14:paraId="77474234"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-103,666</w:t>
            </w:r>
          </w:p>
        </w:tc>
        <w:tc>
          <w:tcPr>
            <w:tcW w:w="960" w:type="dxa"/>
            <w:tcBorders>
              <w:top w:val="nil"/>
              <w:left w:val="nil"/>
              <w:bottom w:val="nil"/>
              <w:right w:val="nil"/>
            </w:tcBorders>
            <w:noWrap/>
            <w:vAlign w:val="center"/>
            <w:hideMark/>
          </w:tcPr>
          <w:p w14:paraId="03C3AB19"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-92,879</w:t>
            </w:r>
          </w:p>
        </w:tc>
      </w:tr>
      <w:tr w:rsidR="00C179D9" w:rsidRPr="003A7DC2" w14:paraId="38925C0F" w14:textId="77777777" w:rsidTr="00D54296">
        <w:trPr>
          <w:trHeight w:val="330"/>
          <w:jc w:val="center"/>
        </w:trPr>
        <w:tc>
          <w:tcPr>
            <w:tcW w:w="2440" w:type="dxa"/>
            <w:tcBorders>
              <w:top w:val="nil"/>
              <w:left w:val="nil"/>
              <w:bottom w:val="single" w:sz="4" w:space="0" w:color="auto"/>
              <w:right w:val="nil"/>
            </w:tcBorders>
            <w:vAlign w:val="bottom"/>
            <w:hideMark/>
          </w:tcPr>
          <w:p w14:paraId="5E837CA8" w14:textId="77777777" w:rsidR="00C179D9" w:rsidRPr="003A7DC2" w:rsidRDefault="00C179D9" w:rsidP="00D54296">
            <w:pPr>
              <w:spacing w:after="0" w:line="240" w:lineRule="auto"/>
              <w:rPr>
                <w:rFonts w:ascii="Calibri" w:eastAsia="Times New Roman" w:hAnsi="Calibri" w:cs="Calibri"/>
                <w:b/>
                <w:bCs/>
                <w:color w:val="000000"/>
              </w:rPr>
            </w:pPr>
            <w:r w:rsidRPr="003A7DC2">
              <w:rPr>
                <w:rFonts w:ascii="Calibri" w:eastAsia="Times New Roman" w:hAnsi="Calibri" w:cs="Calibri"/>
                <w:b/>
                <w:bCs/>
                <w:color w:val="000000"/>
              </w:rPr>
              <w:t>Gross margin</w:t>
            </w:r>
          </w:p>
        </w:tc>
        <w:tc>
          <w:tcPr>
            <w:tcW w:w="960" w:type="dxa"/>
            <w:tcBorders>
              <w:top w:val="nil"/>
              <w:left w:val="nil"/>
              <w:bottom w:val="single" w:sz="4" w:space="0" w:color="auto"/>
              <w:right w:val="nil"/>
            </w:tcBorders>
            <w:noWrap/>
            <w:vAlign w:val="center"/>
            <w:hideMark/>
          </w:tcPr>
          <w:p w14:paraId="75521EB5"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31,989</w:t>
            </w:r>
          </w:p>
        </w:tc>
        <w:tc>
          <w:tcPr>
            <w:tcW w:w="960" w:type="dxa"/>
            <w:tcBorders>
              <w:top w:val="nil"/>
              <w:left w:val="nil"/>
              <w:bottom w:val="single" w:sz="4" w:space="0" w:color="auto"/>
              <w:right w:val="nil"/>
            </w:tcBorders>
            <w:noWrap/>
            <w:vAlign w:val="center"/>
            <w:hideMark/>
          </w:tcPr>
          <w:p w14:paraId="6A70F23F"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31,766</w:t>
            </w:r>
          </w:p>
        </w:tc>
        <w:tc>
          <w:tcPr>
            <w:tcW w:w="960" w:type="dxa"/>
            <w:tcBorders>
              <w:top w:val="nil"/>
              <w:left w:val="nil"/>
              <w:bottom w:val="single" w:sz="4" w:space="0" w:color="auto"/>
              <w:right w:val="nil"/>
            </w:tcBorders>
            <w:noWrap/>
            <w:vAlign w:val="center"/>
            <w:hideMark/>
          </w:tcPr>
          <w:p w14:paraId="0A0A5BB1"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28,116</w:t>
            </w:r>
          </w:p>
        </w:tc>
        <w:tc>
          <w:tcPr>
            <w:tcW w:w="960" w:type="dxa"/>
            <w:tcBorders>
              <w:top w:val="nil"/>
              <w:left w:val="nil"/>
              <w:bottom w:val="single" w:sz="4" w:space="0" w:color="auto"/>
              <w:right w:val="nil"/>
            </w:tcBorders>
            <w:noWrap/>
            <w:vAlign w:val="center"/>
            <w:hideMark/>
          </w:tcPr>
          <w:p w14:paraId="4A6C51FE"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24,693</w:t>
            </w:r>
          </w:p>
        </w:tc>
      </w:tr>
      <w:tr w:rsidR="00C179D9" w:rsidRPr="003A7DC2" w14:paraId="324FA446" w14:textId="77777777" w:rsidTr="00D54296">
        <w:trPr>
          <w:trHeight w:val="630"/>
          <w:jc w:val="center"/>
        </w:trPr>
        <w:tc>
          <w:tcPr>
            <w:tcW w:w="2440" w:type="dxa"/>
            <w:tcBorders>
              <w:top w:val="nil"/>
              <w:left w:val="nil"/>
              <w:bottom w:val="nil"/>
              <w:right w:val="nil"/>
            </w:tcBorders>
            <w:vAlign w:val="bottom"/>
            <w:hideMark/>
          </w:tcPr>
          <w:p w14:paraId="61E27CAB" w14:textId="77777777" w:rsidR="00C179D9" w:rsidRPr="003A7DC2" w:rsidRDefault="00C179D9" w:rsidP="00D54296">
            <w:pPr>
              <w:spacing w:after="0" w:line="240" w:lineRule="auto"/>
              <w:rPr>
                <w:rFonts w:ascii="Calibri" w:eastAsia="Times New Roman" w:hAnsi="Calibri" w:cs="Calibri"/>
                <w:color w:val="000000"/>
              </w:rPr>
            </w:pPr>
            <w:r w:rsidRPr="003A7DC2">
              <w:rPr>
                <w:rFonts w:ascii="Calibri" w:eastAsia="Times New Roman" w:hAnsi="Calibri" w:cs="Calibri"/>
                <w:color w:val="000000"/>
              </w:rPr>
              <w:t>Selling, administrative and other expenses</w:t>
            </w:r>
          </w:p>
        </w:tc>
        <w:tc>
          <w:tcPr>
            <w:tcW w:w="960" w:type="dxa"/>
            <w:tcBorders>
              <w:top w:val="nil"/>
              <w:left w:val="nil"/>
              <w:bottom w:val="nil"/>
              <w:right w:val="nil"/>
            </w:tcBorders>
            <w:noWrap/>
            <w:vAlign w:val="center"/>
            <w:hideMark/>
          </w:tcPr>
          <w:p w14:paraId="48D5A86D"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-17,655</w:t>
            </w:r>
          </w:p>
        </w:tc>
        <w:tc>
          <w:tcPr>
            <w:tcW w:w="960" w:type="dxa"/>
            <w:tcBorders>
              <w:top w:val="nil"/>
              <w:left w:val="nil"/>
              <w:bottom w:val="nil"/>
              <w:right w:val="nil"/>
            </w:tcBorders>
            <w:noWrap/>
            <w:vAlign w:val="center"/>
            <w:hideMark/>
          </w:tcPr>
          <w:p w14:paraId="47AB448D"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-17,532</w:t>
            </w:r>
          </w:p>
        </w:tc>
        <w:tc>
          <w:tcPr>
            <w:tcW w:w="960" w:type="dxa"/>
            <w:tcBorders>
              <w:top w:val="nil"/>
              <w:left w:val="nil"/>
              <w:bottom w:val="nil"/>
              <w:right w:val="nil"/>
            </w:tcBorders>
            <w:noWrap/>
            <w:vAlign w:val="center"/>
            <w:hideMark/>
          </w:tcPr>
          <w:p w14:paraId="10719EBB"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-16,229</w:t>
            </w:r>
          </w:p>
        </w:tc>
        <w:tc>
          <w:tcPr>
            <w:tcW w:w="960" w:type="dxa"/>
            <w:tcBorders>
              <w:top w:val="nil"/>
              <w:left w:val="nil"/>
              <w:bottom w:val="nil"/>
              <w:right w:val="nil"/>
            </w:tcBorders>
            <w:noWrap/>
            <w:vAlign w:val="center"/>
            <w:hideMark/>
          </w:tcPr>
          <w:p w14:paraId="71E326AD"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-15,621</w:t>
            </w:r>
          </w:p>
        </w:tc>
      </w:tr>
      <w:tr w:rsidR="00C179D9" w:rsidRPr="003A7DC2" w14:paraId="0719F078" w14:textId="77777777" w:rsidTr="00D54296">
        <w:trPr>
          <w:trHeight w:val="735"/>
          <w:jc w:val="center"/>
        </w:trPr>
        <w:tc>
          <w:tcPr>
            <w:tcW w:w="2440" w:type="dxa"/>
            <w:tcBorders>
              <w:top w:val="nil"/>
              <w:left w:val="nil"/>
              <w:bottom w:val="nil"/>
              <w:right w:val="nil"/>
            </w:tcBorders>
            <w:vAlign w:val="bottom"/>
            <w:hideMark/>
          </w:tcPr>
          <w:p w14:paraId="345DDAC9" w14:textId="77777777" w:rsidR="00C179D9" w:rsidRPr="003A7DC2" w:rsidRDefault="00C179D9" w:rsidP="00D54296">
            <w:pPr>
              <w:spacing w:after="0" w:line="240" w:lineRule="auto"/>
              <w:rPr>
                <w:rFonts w:ascii="Calibri" w:eastAsia="Times New Roman" w:hAnsi="Calibri" w:cs="Calibri"/>
                <w:color w:val="000000"/>
              </w:rPr>
            </w:pPr>
            <w:r w:rsidRPr="003A7DC2">
              <w:rPr>
                <w:rFonts w:ascii="Calibri" w:eastAsia="Times New Roman" w:hAnsi="Calibri" w:cs="Calibri"/>
                <w:color w:val="000000"/>
              </w:rPr>
              <w:t>Research and development</w:t>
            </w:r>
          </w:p>
        </w:tc>
        <w:tc>
          <w:tcPr>
            <w:tcW w:w="960" w:type="dxa"/>
            <w:tcBorders>
              <w:top w:val="nil"/>
              <w:left w:val="nil"/>
              <w:bottom w:val="nil"/>
              <w:right w:val="nil"/>
            </w:tcBorders>
            <w:noWrap/>
            <w:vAlign w:val="center"/>
            <w:hideMark/>
          </w:tcPr>
          <w:p w14:paraId="0F9F2431"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-5,777</w:t>
            </w:r>
          </w:p>
        </w:tc>
        <w:tc>
          <w:tcPr>
            <w:tcW w:w="960" w:type="dxa"/>
            <w:tcBorders>
              <w:top w:val="nil"/>
              <w:left w:val="nil"/>
              <w:bottom w:val="nil"/>
              <w:right w:val="nil"/>
            </w:tcBorders>
            <w:noWrap/>
            <w:vAlign w:val="center"/>
            <w:hideMark/>
          </w:tcPr>
          <w:p w14:paraId="673C371A"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-5,737</w:t>
            </w:r>
          </w:p>
        </w:tc>
        <w:tc>
          <w:tcPr>
            <w:tcW w:w="960" w:type="dxa"/>
            <w:tcBorders>
              <w:top w:val="nil"/>
              <w:left w:val="nil"/>
              <w:bottom w:val="nil"/>
              <w:right w:val="nil"/>
            </w:tcBorders>
            <w:noWrap/>
            <w:vAlign w:val="center"/>
            <w:hideMark/>
          </w:tcPr>
          <w:p w14:paraId="0C1ACF58"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-4,971</w:t>
            </w:r>
          </w:p>
        </w:tc>
        <w:tc>
          <w:tcPr>
            <w:tcW w:w="960" w:type="dxa"/>
            <w:tcBorders>
              <w:top w:val="nil"/>
              <w:left w:val="nil"/>
              <w:bottom w:val="nil"/>
              <w:right w:val="nil"/>
            </w:tcBorders>
            <w:noWrap/>
            <w:vAlign w:val="center"/>
            <w:hideMark/>
          </w:tcPr>
          <w:p w14:paraId="7B910FD9"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-4,408</w:t>
            </w:r>
          </w:p>
        </w:tc>
      </w:tr>
      <w:tr w:rsidR="00C179D9" w:rsidRPr="003A7DC2" w14:paraId="012D4757" w14:textId="77777777" w:rsidTr="00D54296">
        <w:trPr>
          <w:trHeight w:val="330"/>
          <w:jc w:val="center"/>
        </w:trPr>
        <w:tc>
          <w:tcPr>
            <w:tcW w:w="2440" w:type="dxa"/>
            <w:tcBorders>
              <w:top w:val="nil"/>
              <w:left w:val="nil"/>
              <w:bottom w:val="nil"/>
              <w:right w:val="nil"/>
            </w:tcBorders>
            <w:vAlign w:val="bottom"/>
            <w:hideMark/>
          </w:tcPr>
          <w:p w14:paraId="092AF028" w14:textId="77777777" w:rsidR="00C179D9" w:rsidRPr="003A7DC2" w:rsidRDefault="00C179D9" w:rsidP="00D54296">
            <w:pPr>
              <w:spacing w:after="0" w:line="240" w:lineRule="auto"/>
              <w:rPr>
                <w:rFonts w:ascii="Calibri" w:eastAsia="Times New Roman" w:hAnsi="Calibri" w:cs="Calibri"/>
                <w:color w:val="000000"/>
              </w:rPr>
            </w:pPr>
            <w:r w:rsidRPr="003A7DC2">
              <w:rPr>
                <w:rFonts w:ascii="Calibri" w:eastAsia="Times New Roman" w:hAnsi="Calibri" w:cs="Calibri"/>
                <w:color w:val="000000"/>
              </w:rPr>
              <w:t>Other income</w:t>
            </w:r>
          </w:p>
        </w:tc>
        <w:tc>
          <w:tcPr>
            <w:tcW w:w="960" w:type="dxa"/>
            <w:tcBorders>
              <w:top w:val="nil"/>
              <w:left w:val="nil"/>
              <w:bottom w:val="nil"/>
              <w:right w:val="nil"/>
            </w:tcBorders>
            <w:noWrap/>
            <w:vAlign w:val="center"/>
            <w:hideMark/>
          </w:tcPr>
          <w:p w14:paraId="4F4BE9B9"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832</w:t>
            </w:r>
          </w:p>
        </w:tc>
        <w:tc>
          <w:tcPr>
            <w:tcW w:w="960" w:type="dxa"/>
            <w:tcBorders>
              <w:top w:val="nil"/>
              <w:left w:val="nil"/>
              <w:bottom w:val="nil"/>
              <w:right w:val="nil"/>
            </w:tcBorders>
            <w:noWrap/>
            <w:vAlign w:val="center"/>
            <w:hideMark/>
          </w:tcPr>
          <w:p w14:paraId="2E524B14"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827</w:t>
            </w:r>
          </w:p>
        </w:tc>
        <w:tc>
          <w:tcPr>
            <w:tcW w:w="960" w:type="dxa"/>
            <w:tcBorders>
              <w:top w:val="nil"/>
              <w:left w:val="nil"/>
              <w:bottom w:val="nil"/>
              <w:right w:val="nil"/>
            </w:tcBorders>
            <w:noWrap/>
            <w:vAlign w:val="center"/>
            <w:hideMark/>
          </w:tcPr>
          <w:p w14:paraId="2617152F"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1,099</w:t>
            </w:r>
          </w:p>
        </w:tc>
        <w:tc>
          <w:tcPr>
            <w:tcW w:w="960" w:type="dxa"/>
            <w:tcBorders>
              <w:top w:val="nil"/>
              <w:left w:val="nil"/>
              <w:bottom w:val="nil"/>
              <w:right w:val="nil"/>
            </w:tcBorders>
            <w:noWrap/>
            <w:vAlign w:val="center"/>
            <w:hideMark/>
          </w:tcPr>
          <w:p w14:paraId="5E947A86"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848</w:t>
            </w:r>
          </w:p>
        </w:tc>
      </w:tr>
      <w:tr w:rsidR="00C179D9" w:rsidRPr="003A7DC2" w14:paraId="47BFA276" w14:textId="77777777" w:rsidTr="00D54296">
        <w:trPr>
          <w:trHeight w:val="330"/>
          <w:jc w:val="center"/>
        </w:trPr>
        <w:tc>
          <w:tcPr>
            <w:tcW w:w="2440" w:type="dxa"/>
            <w:tcBorders>
              <w:top w:val="nil"/>
              <w:left w:val="nil"/>
              <w:bottom w:val="nil"/>
              <w:right w:val="nil"/>
            </w:tcBorders>
            <w:vAlign w:val="bottom"/>
            <w:hideMark/>
          </w:tcPr>
          <w:p w14:paraId="41169438" w14:textId="77777777" w:rsidR="00C179D9" w:rsidRPr="003A7DC2" w:rsidRDefault="00C179D9" w:rsidP="00D54296">
            <w:pPr>
              <w:spacing w:after="0" w:line="240" w:lineRule="auto"/>
              <w:rPr>
                <w:rFonts w:ascii="Calibri" w:eastAsia="Times New Roman" w:hAnsi="Calibri" w:cs="Calibri"/>
                <w:color w:val="000000"/>
              </w:rPr>
            </w:pPr>
            <w:r w:rsidRPr="003A7DC2">
              <w:rPr>
                <w:rFonts w:ascii="Calibri" w:eastAsia="Times New Roman" w:hAnsi="Calibri" w:cs="Calibri"/>
                <w:color w:val="000000"/>
              </w:rPr>
              <w:t>Merger costs</w:t>
            </w:r>
          </w:p>
        </w:tc>
        <w:tc>
          <w:tcPr>
            <w:tcW w:w="960" w:type="dxa"/>
            <w:tcBorders>
              <w:top w:val="nil"/>
              <w:left w:val="nil"/>
              <w:bottom w:val="nil"/>
              <w:right w:val="nil"/>
            </w:tcBorders>
            <w:noWrap/>
            <w:vAlign w:val="center"/>
            <w:hideMark/>
          </w:tcPr>
          <w:p w14:paraId="1A410A5B"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w:t>
            </w:r>
          </w:p>
        </w:tc>
        <w:tc>
          <w:tcPr>
            <w:tcW w:w="960" w:type="dxa"/>
            <w:tcBorders>
              <w:top w:val="nil"/>
              <w:left w:val="nil"/>
              <w:bottom w:val="nil"/>
              <w:right w:val="nil"/>
            </w:tcBorders>
            <w:noWrap/>
            <w:vAlign w:val="center"/>
            <w:hideMark/>
          </w:tcPr>
          <w:p w14:paraId="4C36F41D"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w:t>
            </w:r>
          </w:p>
        </w:tc>
        <w:tc>
          <w:tcPr>
            <w:tcW w:w="960" w:type="dxa"/>
            <w:tcBorders>
              <w:top w:val="nil"/>
              <w:left w:val="nil"/>
              <w:bottom w:val="nil"/>
              <w:right w:val="nil"/>
            </w:tcBorders>
            <w:noWrap/>
            <w:vAlign w:val="center"/>
            <w:hideMark/>
          </w:tcPr>
          <w:p w14:paraId="733FD912"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-685</w:t>
            </w:r>
          </w:p>
        </w:tc>
        <w:tc>
          <w:tcPr>
            <w:tcW w:w="960" w:type="dxa"/>
            <w:tcBorders>
              <w:top w:val="nil"/>
              <w:left w:val="nil"/>
              <w:bottom w:val="nil"/>
              <w:right w:val="nil"/>
            </w:tcBorders>
            <w:noWrap/>
            <w:vAlign w:val="center"/>
            <w:hideMark/>
          </w:tcPr>
          <w:p w14:paraId="73776DE3"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w:t>
            </w:r>
          </w:p>
        </w:tc>
      </w:tr>
      <w:tr w:rsidR="00C179D9" w:rsidRPr="003A7DC2" w14:paraId="1911AABD" w14:textId="77777777" w:rsidTr="00D54296">
        <w:trPr>
          <w:trHeight w:val="990"/>
          <w:jc w:val="center"/>
        </w:trPr>
        <w:tc>
          <w:tcPr>
            <w:tcW w:w="2440" w:type="dxa"/>
            <w:tcBorders>
              <w:top w:val="nil"/>
              <w:left w:val="nil"/>
              <w:bottom w:val="single" w:sz="4" w:space="0" w:color="auto"/>
              <w:right w:val="nil"/>
            </w:tcBorders>
            <w:vAlign w:val="bottom"/>
            <w:hideMark/>
          </w:tcPr>
          <w:p w14:paraId="1DC87298" w14:textId="77777777" w:rsidR="00C179D9" w:rsidRPr="003A7DC2" w:rsidRDefault="00C179D9" w:rsidP="00D54296">
            <w:pPr>
              <w:spacing w:after="0" w:line="240" w:lineRule="auto"/>
              <w:rPr>
                <w:rFonts w:ascii="Calibri" w:eastAsia="Times New Roman" w:hAnsi="Calibri" w:cs="Calibri"/>
                <w:b/>
                <w:bCs/>
                <w:color w:val="000000"/>
              </w:rPr>
            </w:pPr>
            <w:r w:rsidRPr="003A7DC2">
              <w:rPr>
                <w:rFonts w:ascii="Calibri" w:eastAsia="Times New Roman" w:hAnsi="Calibri" w:cs="Calibri"/>
                <w:b/>
                <w:bCs/>
                <w:color w:val="000000"/>
              </w:rPr>
              <w:t>Income before financial income, income taxes and extraordinary items</w:t>
            </w:r>
          </w:p>
        </w:tc>
        <w:tc>
          <w:tcPr>
            <w:tcW w:w="960" w:type="dxa"/>
            <w:tcBorders>
              <w:top w:val="nil"/>
              <w:left w:val="nil"/>
              <w:bottom w:val="single" w:sz="4" w:space="0" w:color="auto"/>
              <w:right w:val="nil"/>
            </w:tcBorders>
            <w:noWrap/>
            <w:vAlign w:val="center"/>
            <w:hideMark/>
          </w:tcPr>
          <w:p w14:paraId="2DE0F003"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9,389</w:t>
            </w:r>
          </w:p>
        </w:tc>
        <w:tc>
          <w:tcPr>
            <w:tcW w:w="960" w:type="dxa"/>
            <w:tcBorders>
              <w:top w:val="nil"/>
              <w:left w:val="nil"/>
              <w:bottom w:val="single" w:sz="4" w:space="0" w:color="auto"/>
              <w:right w:val="nil"/>
            </w:tcBorders>
            <w:noWrap/>
            <w:vAlign w:val="center"/>
            <w:hideMark/>
          </w:tcPr>
          <w:p w14:paraId="29645ECF" w14:textId="77777777" w:rsidR="00C179D9" w:rsidRPr="003A7DC2" w:rsidRDefault="00C179D9" w:rsidP="00D54296">
            <w:pPr>
              <w:spacing w:after="0" w:line="240" w:lineRule="auto"/>
              <w:jc w:val="center"/>
              <w:rPr>
                <w:rFonts w:ascii="Calibri" w:eastAsia="Times New Roman" w:hAnsi="Calibri" w:cs="Calibri"/>
                <w:b/>
                <w:bCs/>
                <w:color w:val="000000"/>
              </w:rPr>
            </w:pPr>
            <w:r w:rsidRPr="00715D3A">
              <w:rPr>
                <w:rFonts w:ascii="Calibri" w:eastAsia="Times New Roman" w:hAnsi="Calibri" w:cs="Calibri"/>
                <w:b/>
                <w:bCs/>
                <w:color w:val="000000"/>
                <w:highlight w:val="yellow"/>
              </w:rPr>
              <w:t>9,324</w:t>
            </w:r>
          </w:p>
        </w:tc>
        <w:tc>
          <w:tcPr>
            <w:tcW w:w="960" w:type="dxa"/>
            <w:tcBorders>
              <w:top w:val="nil"/>
              <w:left w:val="nil"/>
              <w:bottom w:val="single" w:sz="4" w:space="0" w:color="auto"/>
              <w:right w:val="nil"/>
            </w:tcBorders>
            <w:noWrap/>
            <w:vAlign w:val="center"/>
            <w:hideMark/>
          </w:tcPr>
          <w:p w14:paraId="0A95FC20"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7,330</w:t>
            </w:r>
          </w:p>
        </w:tc>
        <w:tc>
          <w:tcPr>
            <w:tcW w:w="960" w:type="dxa"/>
            <w:tcBorders>
              <w:top w:val="nil"/>
              <w:left w:val="nil"/>
              <w:bottom w:val="single" w:sz="4" w:space="0" w:color="auto"/>
              <w:right w:val="nil"/>
            </w:tcBorders>
            <w:noWrap/>
            <w:vAlign w:val="center"/>
            <w:hideMark/>
          </w:tcPr>
          <w:p w14:paraId="36F611B2"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5,512</w:t>
            </w:r>
          </w:p>
        </w:tc>
      </w:tr>
      <w:tr w:rsidR="00C179D9" w:rsidRPr="003A7DC2" w14:paraId="4DEF8DD9" w14:textId="77777777" w:rsidTr="00D54296">
        <w:trPr>
          <w:trHeight w:val="435"/>
          <w:jc w:val="center"/>
        </w:trPr>
        <w:tc>
          <w:tcPr>
            <w:tcW w:w="2440" w:type="dxa"/>
            <w:tcBorders>
              <w:top w:val="nil"/>
              <w:left w:val="nil"/>
              <w:bottom w:val="nil"/>
              <w:right w:val="nil"/>
            </w:tcBorders>
            <w:vAlign w:val="bottom"/>
            <w:hideMark/>
          </w:tcPr>
          <w:p w14:paraId="55CFDCAA" w14:textId="77777777" w:rsidR="00C179D9" w:rsidRPr="003A7DC2" w:rsidRDefault="00C179D9" w:rsidP="00D54296">
            <w:pPr>
              <w:spacing w:after="0" w:line="240" w:lineRule="auto"/>
              <w:rPr>
                <w:rFonts w:ascii="Calibri" w:eastAsia="Times New Roman" w:hAnsi="Calibri" w:cs="Calibri"/>
                <w:color w:val="000000"/>
              </w:rPr>
            </w:pPr>
            <w:r w:rsidRPr="003A7DC2">
              <w:rPr>
                <w:rFonts w:ascii="Calibri" w:eastAsia="Times New Roman" w:hAnsi="Calibri" w:cs="Calibri"/>
                <w:color w:val="000000"/>
              </w:rPr>
              <w:t>Financial income, net</w:t>
            </w:r>
          </w:p>
        </w:tc>
        <w:tc>
          <w:tcPr>
            <w:tcW w:w="960" w:type="dxa"/>
            <w:tcBorders>
              <w:top w:val="nil"/>
              <w:left w:val="nil"/>
              <w:bottom w:val="nil"/>
              <w:right w:val="nil"/>
            </w:tcBorders>
            <w:noWrap/>
            <w:vAlign w:val="center"/>
            <w:hideMark/>
          </w:tcPr>
          <w:p w14:paraId="225154F4"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335</w:t>
            </w:r>
          </w:p>
        </w:tc>
        <w:tc>
          <w:tcPr>
            <w:tcW w:w="960" w:type="dxa"/>
            <w:tcBorders>
              <w:top w:val="nil"/>
              <w:left w:val="nil"/>
              <w:bottom w:val="nil"/>
              <w:right w:val="nil"/>
            </w:tcBorders>
            <w:noWrap/>
            <w:vAlign w:val="center"/>
            <w:hideMark/>
          </w:tcPr>
          <w:p w14:paraId="2534DD66"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333</w:t>
            </w:r>
          </w:p>
        </w:tc>
        <w:tc>
          <w:tcPr>
            <w:tcW w:w="960" w:type="dxa"/>
            <w:tcBorders>
              <w:top w:val="nil"/>
              <w:left w:val="nil"/>
              <w:bottom w:val="nil"/>
              <w:right w:val="nil"/>
            </w:tcBorders>
            <w:noWrap/>
            <w:vAlign w:val="center"/>
            <w:hideMark/>
          </w:tcPr>
          <w:p w14:paraId="781E53D7"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763</w:t>
            </w:r>
          </w:p>
        </w:tc>
        <w:tc>
          <w:tcPr>
            <w:tcW w:w="960" w:type="dxa"/>
            <w:tcBorders>
              <w:top w:val="nil"/>
              <w:left w:val="nil"/>
              <w:bottom w:val="nil"/>
              <w:right w:val="nil"/>
            </w:tcBorders>
            <w:noWrap/>
            <w:vAlign w:val="center"/>
            <w:hideMark/>
          </w:tcPr>
          <w:p w14:paraId="3E834B61"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633</w:t>
            </w:r>
          </w:p>
        </w:tc>
      </w:tr>
      <w:tr w:rsidR="00C179D9" w:rsidRPr="003A7DC2" w14:paraId="41FE2C97" w14:textId="77777777" w:rsidTr="00D54296">
        <w:trPr>
          <w:trHeight w:val="540"/>
          <w:jc w:val="center"/>
        </w:trPr>
        <w:tc>
          <w:tcPr>
            <w:tcW w:w="2440" w:type="dxa"/>
            <w:tcBorders>
              <w:top w:val="nil"/>
              <w:left w:val="nil"/>
              <w:bottom w:val="single" w:sz="4" w:space="0" w:color="auto"/>
              <w:right w:val="nil"/>
            </w:tcBorders>
            <w:vAlign w:val="bottom"/>
            <w:hideMark/>
          </w:tcPr>
          <w:p w14:paraId="7A218DDA" w14:textId="77777777" w:rsidR="00C179D9" w:rsidRPr="003A7DC2" w:rsidRDefault="00C179D9" w:rsidP="00D54296">
            <w:pPr>
              <w:spacing w:after="0" w:line="240" w:lineRule="auto"/>
              <w:rPr>
                <w:rFonts w:ascii="Calibri" w:eastAsia="Times New Roman" w:hAnsi="Calibri" w:cs="Calibri"/>
                <w:b/>
                <w:bCs/>
                <w:color w:val="000000"/>
              </w:rPr>
            </w:pPr>
            <w:r w:rsidRPr="003A7DC2">
              <w:rPr>
                <w:rFonts w:ascii="Calibri" w:eastAsia="Times New Roman" w:hAnsi="Calibri" w:cs="Calibri"/>
                <w:b/>
                <w:bCs/>
                <w:color w:val="000000"/>
              </w:rPr>
              <w:t>Income before income taxes and extraordinary items</w:t>
            </w:r>
          </w:p>
        </w:tc>
        <w:tc>
          <w:tcPr>
            <w:tcW w:w="960" w:type="dxa"/>
            <w:tcBorders>
              <w:top w:val="nil"/>
              <w:left w:val="nil"/>
              <w:bottom w:val="single" w:sz="4" w:space="0" w:color="auto"/>
              <w:right w:val="nil"/>
            </w:tcBorders>
            <w:noWrap/>
            <w:vAlign w:val="center"/>
            <w:hideMark/>
          </w:tcPr>
          <w:p w14:paraId="744BE418"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9,724</w:t>
            </w:r>
          </w:p>
        </w:tc>
        <w:tc>
          <w:tcPr>
            <w:tcW w:w="960" w:type="dxa"/>
            <w:tcBorders>
              <w:top w:val="nil"/>
              <w:left w:val="nil"/>
              <w:bottom w:val="single" w:sz="4" w:space="0" w:color="auto"/>
              <w:right w:val="nil"/>
            </w:tcBorders>
            <w:noWrap/>
            <w:vAlign w:val="center"/>
            <w:hideMark/>
          </w:tcPr>
          <w:p w14:paraId="1E7A6F52"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9,657</w:t>
            </w:r>
          </w:p>
        </w:tc>
        <w:tc>
          <w:tcPr>
            <w:tcW w:w="960" w:type="dxa"/>
            <w:tcBorders>
              <w:top w:val="nil"/>
              <w:left w:val="nil"/>
              <w:bottom w:val="single" w:sz="4" w:space="0" w:color="auto"/>
              <w:right w:val="nil"/>
            </w:tcBorders>
            <w:noWrap/>
            <w:vAlign w:val="center"/>
            <w:hideMark/>
          </w:tcPr>
          <w:p w14:paraId="5A0D6757"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8,093</w:t>
            </w:r>
          </w:p>
        </w:tc>
        <w:tc>
          <w:tcPr>
            <w:tcW w:w="960" w:type="dxa"/>
            <w:tcBorders>
              <w:top w:val="nil"/>
              <w:left w:val="nil"/>
              <w:bottom w:val="single" w:sz="4" w:space="0" w:color="auto"/>
              <w:right w:val="nil"/>
            </w:tcBorders>
            <w:noWrap/>
            <w:vAlign w:val="center"/>
            <w:hideMark/>
          </w:tcPr>
          <w:p w14:paraId="4F426A8B"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6,145</w:t>
            </w:r>
          </w:p>
        </w:tc>
      </w:tr>
      <w:tr w:rsidR="00C179D9" w:rsidRPr="003A7DC2" w14:paraId="3F8EF8CB" w14:textId="77777777" w:rsidTr="00D54296">
        <w:trPr>
          <w:trHeight w:val="330"/>
          <w:jc w:val="center"/>
        </w:trPr>
        <w:tc>
          <w:tcPr>
            <w:tcW w:w="2440" w:type="dxa"/>
            <w:tcBorders>
              <w:top w:val="nil"/>
              <w:left w:val="nil"/>
              <w:bottom w:val="nil"/>
              <w:right w:val="nil"/>
            </w:tcBorders>
            <w:vAlign w:val="bottom"/>
            <w:hideMark/>
          </w:tcPr>
          <w:p w14:paraId="4F016B61" w14:textId="77777777" w:rsidR="00C179D9" w:rsidRPr="003A7DC2" w:rsidRDefault="00C179D9" w:rsidP="00D54296">
            <w:pPr>
              <w:spacing w:after="0" w:line="240" w:lineRule="auto"/>
              <w:rPr>
                <w:rFonts w:ascii="Calibri" w:eastAsia="Times New Roman" w:hAnsi="Calibri" w:cs="Calibri"/>
                <w:color w:val="000000"/>
              </w:rPr>
            </w:pPr>
            <w:r w:rsidRPr="003A7DC2">
              <w:rPr>
                <w:rFonts w:ascii="Calibri" w:eastAsia="Times New Roman" w:hAnsi="Calibri" w:cs="Calibri"/>
                <w:color w:val="000000"/>
              </w:rPr>
              <w:t>Effects of changes in 1999 German tax law</w:t>
            </w:r>
          </w:p>
        </w:tc>
        <w:tc>
          <w:tcPr>
            <w:tcW w:w="960" w:type="dxa"/>
            <w:tcBorders>
              <w:top w:val="nil"/>
              <w:left w:val="nil"/>
              <w:bottom w:val="nil"/>
              <w:right w:val="nil"/>
            </w:tcBorders>
            <w:noWrap/>
            <w:vAlign w:val="center"/>
            <w:hideMark/>
          </w:tcPr>
          <w:p w14:paraId="04814FDE"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-818</w:t>
            </w:r>
          </w:p>
        </w:tc>
        <w:tc>
          <w:tcPr>
            <w:tcW w:w="960" w:type="dxa"/>
            <w:tcBorders>
              <w:top w:val="nil"/>
              <w:left w:val="nil"/>
              <w:bottom w:val="nil"/>
              <w:right w:val="nil"/>
            </w:tcBorders>
            <w:noWrap/>
            <w:vAlign w:val="center"/>
            <w:hideMark/>
          </w:tcPr>
          <w:p w14:paraId="6FE1B324"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-812</w:t>
            </w:r>
          </w:p>
        </w:tc>
        <w:tc>
          <w:tcPr>
            <w:tcW w:w="960" w:type="dxa"/>
            <w:tcBorders>
              <w:top w:val="nil"/>
              <w:left w:val="nil"/>
              <w:bottom w:val="nil"/>
              <w:right w:val="nil"/>
            </w:tcBorders>
            <w:noWrap/>
            <w:vAlign w:val="center"/>
            <w:hideMark/>
          </w:tcPr>
          <w:p w14:paraId="40A24E76"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w:t>
            </w:r>
          </w:p>
        </w:tc>
        <w:tc>
          <w:tcPr>
            <w:tcW w:w="960" w:type="dxa"/>
            <w:tcBorders>
              <w:top w:val="nil"/>
              <w:left w:val="nil"/>
              <w:bottom w:val="nil"/>
              <w:right w:val="nil"/>
            </w:tcBorders>
            <w:noWrap/>
            <w:vAlign w:val="center"/>
            <w:hideMark/>
          </w:tcPr>
          <w:p w14:paraId="2DA8CB60"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w:t>
            </w:r>
          </w:p>
        </w:tc>
      </w:tr>
      <w:tr w:rsidR="00C179D9" w:rsidRPr="003A7DC2" w14:paraId="6DD0A780" w14:textId="77777777" w:rsidTr="00D54296">
        <w:trPr>
          <w:trHeight w:val="330"/>
          <w:jc w:val="center"/>
        </w:trPr>
        <w:tc>
          <w:tcPr>
            <w:tcW w:w="2440" w:type="dxa"/>
            <w:tcBorders>
              <w:top w:val="nil"/>
              <w:left w:val="nil"/>
              <w:bottom w:val="nil"/>
              <w:right w:val="nil"/>
            </w:tcBorders>
            <w:vAlign w:val="bottom"/>
            <w:hideMark/>
          </w:tcPr>
          <w:p w14:paraId="6AEB5232" w14:textId="77777777" w:rsidR="00C179D9" w:rsidRPr="003A7DC2" w:rsidRDefault="00C179D9" w:rsidP="00D54296">
            <w:pPr>
              <w:spacing w:after="0" w:line="240" w:lineRule="auto"/>
              <w:rPr>
                <w:rFonts w:ascii="Calibri" w:eastAsia="Times New Roman" w:hAnsi="Calibri" w:cs="Calibri"/>
                <w:color w:val="000000"/>
              </w:rPr>
            </w:pPr>
            <w:r w:rsidRPr="003A7DC2">
              <w:rPr>
                <w:rFonts w:ascii="Calibri" w:eastAsia="Times New Roman" w:hAnsi="Calibri" w:cs="Calibri"/>
                <w:color w:val="000000"/>
              </w:rPr>
              <w:t>Tax benefit relating to a special distribution</w:t>
            </w:r>
          </w:p>
        </w:tc>
        <w:tc>
          <w:tcPr>
            <w:tcW w:w="960" w:type="dxa"/>
            <w:tcBorders>
              <w:top w:val="nil"/>
              <w:left w:val="nil"/>
              <w:bottom w:val="nil"/>
              <w:right w:val="nil"/>
            </w:tcBorders>
            <w:noWrap/>
            <w:vAlign w:val="center"/>
            <w:hideMark/>
          </w:tcPr>
          <w:p w14:paraId="60BD28D2"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w:t>
            </w:r>
          </w:p>
        </w:tc>
        <w:tc>
          <w:tcPr>
            <w:tcW w:w="960" w:type="dxa"/>
            <w:tcBorders>
              <w:top w:val="nil"/>
              <w:left w:val="nil"/>
              <w:bottom w:val="nil"/>
              <w:right w:val="nil"/>
            </w:tcBorders>
            <w:noWrap/>
            <w:vAlign w:val="center"/>
            <w:hideMark/>
          </w:tcPr>
          <w:p w14:paraId="53D3E66A"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w:t>
            </w:r>
          </w:p>
        </w:tc>
        <w:tc>
          <w:tcPr>
            <w:tcW w:w="960" w:type="dxa"/>
            <w:tcBorders>
              <w:top w:val="nil"/>
              <w:left w:val="nil"/>
              <w:bottom w:val="nil"/>
              <w:right w:val="nil"/>
            </w:tcBorders>
            <w:noWrap/>
            <w:vAlign w:val="center"/>
            <w:hideMark/>
          </w:tcPr>
          <w:p w14:paraId="033B6074"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w:t>
            </w:r>
          </w:p>
        </w:tc>
        <w:tc>
          <w:tcPr>
            <w:tcW w:w="960" w:type="dxa"/>
            <w:tcBorders>
              <w:top w:val="nil"/>
              <w:left w:val="nil"/>
              <w:bottom w:val="nil"/>
              <w:right w:val="nil"/>
            </w:tcBorders>
            <w:noWrap/>
            <w:vAlign w:val="center"/>
            <w:hideMark/>
          </w:tcPr>
          <w:p w14:paraId="17F003DB" w14:textId="77777777" w:rsidR="00C179D9" w:rsidRPr="003A7DC2" w:rsidRDefault="00C179D9" w:rsidP="00D54296">
            <w:pPr>
              <w:spacing w:after="0" w:line="240" w:lineRule="auto"/>
              <w:jc w:val="center"/>
              <w:rPr>
                <w:rFonts w:ascii="Calibri" w:eastAsia="Times New Roman" w:hAnsi="Calibri" w:cs="Calibri"/>
                <w:color w:val="000000"/>
              </w:rPr>
            </w:pPr>
            <w:r>
              <w:rPr>
                <w:rFonts w:ascii="Calibri" w:eastAsia="Times New Roman" w:hAnsi="Calibri" w:cs="Calibri"/>
                <w:color w:val="000000"/>
              </w:rPr>
              <w:t>1,487</w:t>
            </w:r>
          </w:p>
        </w:tc>
      </w:tr>
      <w:tr w:rsidR="00C179D9" w:rsidRPr="003A7DC2" w14:paraId="133DA7FA" w14:textId="77777777" w:rsidTr="00D54296">
        <w:trPr>
          <w:trHeight w:val="330"/>
          <w:jc w:val="center"/>
        </w:trPr>
        <w:tc>
          <w:tcPr>
            <w:tcW w:w="2440" w:type="dxa"/>
            <w:tcBorders>
              <w:top w:val="nil"/>
              <w:left w:val="nil"/>
              <w:bottom w:val="nil"/>
              <w:right w:val="nil"/>
            </w:tcBorders>
            <w:vAlign w:val="bottom"/>
            <w:hideMark/>
          </w:tcPr>
          <w:p w14:paraId="78B6BA28" w14:textId="77777777" w:rsidR="00C179D9" w:rsidRPr="003A7DC2" w:rsidRDefault="00C179D9" w:rsidP="00D54296">
            <w:pPr>
              <w:spacing w:after="0" w:line="240" w:lineRule="auto"/>
              <w:rPr>
                <w:rFonts w:ascii="Calibri" w:eastAsia="Times New Roman" w:hAnsi="Calibri" w:cs="Calibri"/>
                <w:color w:val="000000"/>
              </w:rPr>
            </w:pPr>
            <w:r w:rsidRPr="003A7DC2">
              <w:rPr>
                <w:rFonts w:ascii="Calibri" w:eastAsia="Times New Roman" w:hAnsi="Calibri" w:cs="Calibri"/>
                <w:color w:val="000000"/>
              </w:rPr>
              <w:t>Income taxes</w:t>
            </w:r>
          </w:p>
        </w:tc>
        <w:tc>
          <w:tcPr>
            <w:tcW w:w="960" w:type="dxa"/>
            <w:tcBorders>
              <w:top w:val="nil"/>
              <w:left w:val="nil"/>
              <w:bottom w:val="nil"/>
              <w:right w:val="nil"/>
            </w:tcBorders>
            <w:noWrap/>
            <w:vAlign w:val="center"/>
            <w:hideMark/>
          </w:tcPr>
          <w:p w14:paraId="151076A9"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-3,747</w:t>
            </w:r>
          </w:p>
        </w:tc>
        <w:tc>
          <w:tcPr>
            <w:tcW w:w="960" w:type="dxa"/>
            <w:tcBorders>
              <w:top w:val="nil"/>
              <w:left w:val="nil"/>
              <w:bottom w:val="nil"/>
              <w:right w:val="nil"/>
            </w:tcBorders>
            <w:noWrap/>
            <w:vAlign w:val="center"/>
            <w:hideMark/>
          </w:tcPr>
          <w:p w14:paraId="33A4FB0D"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-3,721</w:t>
            </w:r>
          </w:p>
        </w:tc>
        <w:tc>
          <w:tcPr>
            <w:tcW w:w="960" w:type="dxa"/>
            <w:tcBorders>
              <w:top w:val="nil"/>
              <w:left w:val="nil"/>
              <w:bottom w:val="nil"/>
              <w:right w:val="nil"/>
            </w:tcBorders>
            <w:noWrap/>
            <w:vAlign w:val="center"/>
            <w:hideMark/>
          </w:tcPr>
          <w:p w14:paraId="5B3FEA67"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-3,014</w:t>
            </w:r>
          </w:p>
        </w:tc>
        <w:tc>
          <w:tcPr>
            <w:tcW w:w="960" w:type="dxa"/>
            <w:tcBorders>
              <w:top w:val="nil"/>
              <w:left w:val="nil"/>
              <w:bottom w:val="nil"/>
              <w:right w:val="nil"/>
            </w:tcBorders>
            <w:noWrap/>
            <w:vAlign w:val="center"/>
            <w:hideMark/>
          </w:tcPr>
          <w:p w14:paraId="3E10529A" w14:textId="77777777" w:rsidR="00C179D9" w:rsidRPr="003A7DC2" w:rsidRDefault="00C179D9" w:rsidP="00D54296">
            <w:pPr>
              <w:spacing w:after="0" w:line="240" w:lineRule="auto"/>
              <w:jc w:val="center"/>
              <w:rPr>
                <w:rFonts w:ascii="Calibri" w:eastAsia="Times New Roman" w:hAnsi="Calibri" w:cs="Calibri"/>
                <w:color w:val="000000"/>
              </w:rPr>
            </w:pPr>
            <w:r>
              <w:rPr>
                <w:rFonts w:ascii="Calibri" w:eastAsia="Times New Roman" w:hAnsi="Calibri" w:cs="Calibri"/>
                <w:color w:val="000000"/>
              </w:rPr>
              <w:t>970</w:t>
            </w:r>
          </w:p>
        </w:tc>
      </w:tr>
      <w:tr w:rsidR="00C179D9" w:rsidRPr="003A7DC2" w14:paraId="677FEA48" w14:textId="77777777" w:rsidTr="00D54296">
        <w:trPr>
          <w:trHeight w:val="330"/>
          <w:jc w:val="center"/>
        </w:trPr>
        <w:tc>
          <w:tcPr>
            <w:tcW w:w="2440" w:type="dxa"/>
            <w:tcBorders>
              <w:top w:val="nil"/>
              <w:left w:val="nil"/>
              <w:bottom w:val="nil"/>
              <w:right w:val="nil"/>
            </w:tcBorders>
            <w:vAlign w:val="bottom"/>
            <w:hideMark/>
          </w:tcPr>
          <w:p w14:paraId="3F61E6FB" w14:textId="77777777" w:rsidR="00C179D9" w:rsidRPr="003A7DC2" w:rsidRDefault="00C179D9" w:rsidP="00D54296">
            <w:pPr>
              <w:spacing w:after="0" w:line="240" w:lineRule="auto"/>
              <w:rPr>
                <w:rFonts w:ascii="Calibri" w:eastAsia="Times New Roman" w:hAnsi="Calibri" w:cs="Calibri"/>
                <w:color w:val="000000"/>
              </w:rPr>
            </w:pPr>
            <w:r w:rsidRPr="003A7DC2">
              <w:rPr>
                <w:rFonts w:ascii="Calibri" w:eastAsia="Times New Roman" w:hAnsi="Calibri" w:cs="Calibri"/>
                <w:color w:val="000000"/>
              </w:rPr>
              <w:t>Total income taxes</w:t>
            </w:r>
          </w:p>
        </w:tc>
        <w:tc>
          <w:tcPr>
            <w:tcW w:w="960" w:type="dxa"/>
            <w:tcBorders>
              <w:top w:val="nil"/>
              <w:left w:val="nil"/>
              <w:bottom w:val="nil"/>
              <w:right w:val="nil"/>
            </w:tcBorders>
            <w:noWrap/>
            <w:vAlign w:val="center"/>
            <w:hideMark/>
          </w:tcPr>
          <w:p w14:paraId="29E6F7C3"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-4,565</w:t>
            </w:r>
          </w:p>
        </w:tc>
        <w:tc>
          <w:tcPr>
            <w:tcW w:w="960" w:type="dxa"/>
            <w:tcBorders>
              <w:top w:val="nil"/>
              <w:left w:val="nil"/>
              <w:bottom w:val="nil"/>
              <w:right w:val="nil"/>
            </w:tcBorders>
            <w:noWrap/>
            <w:vAlign w:val="center"/>
            <w:hideMark/>
          </w:tcPr>
          <w:p w14:paraId="1CBBBFBF"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-4,533</w:t>
            </w:r>
          </w:p>
        </w:tc>
        <w:tc>
          <w:tcPr>
            <w:tcW w:w="960" w:type="dxa"/>
            <w:tcBorders>
              <w:top w:val="nil"/>
              <w:left w:val="nil"/>
              <w:bottom w:val="nil"/>
              <w:right w:val="nil"/>
            </w:tcBorders>
            <w:noWrap/>
            <w:vAlign w:val="center"/>
            <w:hideMark/>
          </w:tcPr>
          <w:p w14:paraId="69B7B5EF"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-3,014</w:t>
            </w:r>
          </w:p>
        </w:tc>
        <w:tc>
          <w:tcPr>
            <w:tcW w:w="960" w:type="dxa"/>
            <w:tcBorders>
              <w:top w:val="nil"/>
              <w:left w:val="nil"/>
              <w:bottom w:val="nil"/>
              <w:right w:val="nil"/>
            </w:tcBorders>
            <w:noWrap/>
            <w:vAlign w:val="center"/>
            <w:hideMark/>
          </w:tcPr>
          <w:p w14:paraId="47CB90D4"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517</w:t>
            </w:r>
          </w:p>
        </w:tc>
      </w:tr>
      <w:tr w:rsidR="00C179D9" w:rsidRPr="003A7DC2" w14:paraId="01388237" w14:textId="77777777" w:rsidTr="00D54296">
        <w:trPr>
          <w:trHeight w:val="330"/>
          <w:jc w:val="center"/>
        </w:trPr>
        <w:tc>
          <w:tcPr>
            <w:tcW w:w="2440" w:type="dxa"/>
            <w:tcBorders>
              <w:top w:val="nil"/>
              <w:left w:val="nil"/>
              <w:bottom w:val="nil"/>
              <w:right w:val="nil"/>
            </w:tcBorders>
            <w:vAlign w:val="bottom"/>
            <w:hideMark/>
          </w:tcPr>
          <w:p w14:paraId="314BC11F" w14:textId="77777777" w:rsidR="00C179D9" w:rsidRPr="003A7DC2" w:rsidRDefault="00C179D9" w:rsidP="00D54296">
            <w:pPr>
              <w:spacing w:after="0" w:line="240" w:lineRule="auto"/>
              <w:rPr>
                <w:rFonts w:ascii="Calibri" w:eastAsia="Times New Roman" w:hAnsi="Calibri" w:cs="Calibri"/>
                <w:color w:val="000000"/>
              </w:rPr>
            </w:pPr>
            <w:r w:rsidRPr="003A7DC2">
              <w:rPr>
                <w:rFonts w:ascii="Calibri" w:eastAsia="Times New Roman" w:hAnsi="Calibri" w:cs="Calibri"/>
                <w:color w:val="000000"/>
              </w:rPr>
              <w:t>Minority interests</w:t>
            </w:r>
          </w:p>
        </w:tc>
        <w:tc>
          <w:tcPr>
            <w:tcW w:w="960" w:type="dxa"/>
            <w:tcBorders>
              <w:top w:val="nil"/>
              <w:left w:val="nil"/>
              <w:bottom w:val="nil"/>
              <w:right w:val="nil"/>
            </w:tcBorders>
            <w:noWrap/>
            <w:vAlign w:val="center"/>
            <w:hideMark/>
          </w:tcPr>
          <w:p w14:paraId="423C8A7E"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-18</w:t>
            </w:r>
          </w:p>
        </w:tc>
        <w:tc>
          <w:tcPr>
            <w:tcW w:w="960" w:type="dxa"/>
            <w:tcBorders>
              <w:top w:val="nil"/>
              <w:left w:val="nil"/>
              <w:bottom w:val="nil"/>
              <w:right w:val="nil"/>
            </w:tcBorders>
            <w:noWrap/>
            <w:vAlign w:val="center"/>
            <w:hideMark/>
          </w:tcPr>
          <w:p w14:paraId="2799E183"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-18</w:t>
            </w:r>
          </w:p>
        </w:tc>
        <w:tc>
          <w:tcPr>
            <w:tcW w:w="960" w:type="dxa"/>
            <w:tcBorders>
              <w:top w:val="nil"/>
              <w:left w:val="nil"/>
              <w:bottom w:val="nil"/>
              <w:right w:val="nil"/>
            </w:tcBorders>
            <w:noWrap/>
            <w:vAlign w:val="center"/>
            <w:hideMark/>
          </w:tcPr>
          <w:p w14:paraId="556D1AFB"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-130</w:t>
            </w:r>
          </w:p>
        </w:tc>
        <w:tc>
          <w:tcPr>
            <w:tcW w:w="960" w:type="dxa"/>
            <w:tcBorders>
              <w:top w:val="nil"/>
              <w:left w:val="nil"/>
              <w:bottom w:val="nil"/>
              <w:right w:val="nil"/>
            </w:tcBorders>
            <w:noWrap/>
            <w:vAlign w:val="center"/>
            <w:hideMark/>
          </w:tcPr>
          <w:p w14:paraId="55B0F875"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-115</w:t>
            </w:r>
          </w:p>
        </w:tc>
      </w:tr>
      <w:tr w:rsidR="00C179D9" w:rsidRPr="003A7DC2" w14:paraId="54E18A48" w14:textId="77777777" w:rsidTr="00D54296">
        <w:trPr>
          <w:trHeight w:val="630"/>
          <w:jc w:val="center"/>
        </w:trPr>
        <w:tc>
          <w:tcPr>
            <w:tcW w:w="2440" w:type="dxa"/>
            <w:tcBorders>
              <w:top w:val="nil"/>
              <w:left w:val="nil"/>
              <w:bottom w:val="single" w:sz="4" w:space="0" w:color="auto"/>
              <w:right w:val="nil"/>
            </w:tcBorders>
            <w:vAlign w:val="bottom"/>
            <w:hideMark/>
          </w:tcPr>
          <w:p w14:paraId="6FE8260F" w14:textId="77777777" w:rsidR="00C179D9" w:rsidRPr="003A7DC2" w:rsidRDefault="00C179D9" w:rsidP="00D54296">
            <w:pPr>
              <w:spacing w:after="0" w:line="240" w:lineRule="auto"/>
              <w:rPr>
                <w:rFonts w:ascii="Calibri" w:eastAsia="Times New Roman" w:hAnsi="Calibri" w:cs="Calibri"/>
                <w:b/>
                <w:bCs/>
                <w:color w:val="000000"/>
              </w:rPr>
            </w:pPr>
            <w:r w:rsidRPr="003A7DC2">
              <w:rPr>
                <w:rFonts w:ascii="Calibri" w:eastAsia="Times New Roman" w:hAnsi="Calibri" w:cs="Calibri"/>
                <w:b/>
                <w:bCs/>
                <w:color w:val="000000"/>
              </w:rPr>
              <w:t>Income before extraordinary items</w:t>
            </w:r>
          </w:p>
        </w:tc>
        <w:tc>
          <w:tcPr>
            <w:tcW w:w="960" w:type="dxa"/>
            <w:tcBorders>
              <w:top w:val="nil"/>
              <w:left w:val="nil"/>
              <w:bottom w:val="single" w:sz="4" w:space="0" w:color="auto"/>
              <w:right w:val="nil"/>
            </w:tcBorders>
            <w:noWrap/>
            <w:vAlign w:val="center"/>
            <w:hideMark/>
          </w:tcPr>
          <w:p w14:paraId="3809027D"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5,141</w:t>
            </w:r>
          </w:p>
        </w:tc>
        <w:tc>
          <w:tcPr>
            <w:tcW w:w="960" w:type="dxa"/>
            <w:tcBorders>
              <w:top w:val="nil"/>
              <w:left w:val="nil"/>
              <w:bottom w:val="single" w:sz="4" w:space="0" w:color="auto"/>
              <w:right w:val="nil"/>
            </w:tcBorders>
            <w:noWrap/>
            <w:vAlign w:val="center"/>
            <w:hideMark/>
          </w:tcPr>
          <w:p w14:paraId="4CB15026"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5,106</w:t>
            </w:r>
          </w:p>
        </w:tc>
        <w:tc>
          <w:tcPr>
            <w:tcW w:w="960" w:type="dxa"/>
            <w:tcBorders>
              <w:top w:val="nil"/>
              <w:left w:val="nil"/>
              <w:bottom w:val="single" w:sz="4" w:space="0" w:color="auto"/>
              <w:right w:val="nil"/>
            </w:tcBorders>
            <w:noWrap/>
            <w:vAlign w:val="center"/>
            <w:hideMark/>
          </w:tcPr>
          <w:p w14:paraId="495C9A5F"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4,949</w:t>
            </w:r>
          </w:p>
        </w:tc>
        <w:tc>
          <w:tcPr>
            <w:tcW w:w="960" w:type="dxa"/>
            <w:tcBorders>
              <w:top w:val="nil"/>
              <w:left w:val="nil"/>
              <w:bottom w:val="single" w:sz="4" w:space="0" w:color="auto"/>
              <w:right w:val="nil"/>
            </w:tcBorders>
            <w:noWrap/>
            <w:vAlign w:val="center"/>
            <w:hideMark/>
          </w:tcPr>
          <w:p w14:paraId="009AFCD1"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6,547</w:t>
            </w:r>
          </w:p>
        </w:tc>
      </w:tr>
      <w:tr w:rsidR="00C179D9" w:rsidRPr="003A7DC2" w14:paraId="273AA44B" w14:textId="77777777" w:rsidTr="00D54296">
        <w:trPr>
          <w:trHeight w:val="330"/>
          <w:jc w:val="center"/>
        </w:trPr>
        <w:tc>
          <w:tcPr>
            <w:tcW w:w="2440" w:type="dxa"/>
            <w:tcBorders>
              <w:top w:val="nil"/>
              <w:left w:val="nil"/>
              <w:bottom w:val="nil"/>
              <w:right w:val="nil"/>
            </w:tcBorders>
            <w:vAlign w:val="bottom"/>
            <w:hideMark/>
          </w:tcPr>
          <w:p w14:paraId="6B82DA60" w14:textId="77777777" w:rsidR="00C179D9" w:rsidRPr="003A7DC2" w:rsidRDefault="00C179D9" w:rsidP="00D54296">
            <w:pPr>
              <w:spacing w:after="0" w:line="240" w:lineRule="auto"/>
              <w:rPr>
                <w:rFonts w:ascii="Calibri" w:eastAsia="Times New Roman" w:hAnsi="Calibri" w:cs="Calibri"/>
                <w:color w:val="000000"/>
              </w:rPr>
            </w:pPr>
            <w:r w:rsidRPr="003A7DC2">
              <w:rPr>
                <w:rFonts w:ascii="Calibri" w:eastAsia="Times New Roman" w:hAnsi="Calibri" w:cs="Calibri"/>
                <w:color w:val="000000"/>
              </w:rPr>
              <w:t>Extraordinary items:</w:t>
            </w:r>
          </w:p>
        </w:tc>
        <w:tc>
          <w:tcPr>
            <w:tcW w:w="960" w:type="dxa"/>
            <w:tcBorders>
              <w:top w:val="nil"/>
              <w:left w:val="nil"/>
              <w:bottom w:val="nil"/>
              <w:right w:val="nil"/>
            </w:tcBorders>
            <w:noWrap/>
            <w:vAlign w:val="center"/>
            <w:hideMark/>
          </w:tcPr>
          <w:p w14:paraId="16008199" w14:textId="77777777" w:rsidR="00C179D9" w:rsidRPr="003A7DC2" w:rsidRDefault="00C179D9" w:rsidP="00D54296">
            <w:pPr>
              <w:spacing w:after="0" w:line="240" w:lineRule="auto"/>
              <w:jc w:val="center"/>
              <w:rPr>
                <w:rFonts w:ascii="Calibri" w:eastAsia="Times New Roman" w:hAnsi="Calibri" w:cs="Calibri"/>
                <w:color w:val="000000"/>
              </w:rPr>
            </w:pPr>
          </w:p>
        </w:tc>
        <w:tc>
          <w:tcPr>
            <w:tcW w:w="960" w:type="dxa"/>
            <w:tcBorders>
              <w:top w:val="nil"/>
              <w:left w:val="nil"/>
              <w:bottom w:val="nil"/>
              <w:right w:val="nil"/>
            </w:tcBorders>
            <w:noWrap/>
            <w:vAlign w:val="center"/>
            <w:hideMark/>
          </w:tcPr>
          <w:p w14:paraId="2C7893A3" w14:textId="77777777" w:rsidR="00C179D9" w:rsidRPr="003A7DC2" w:rsidRDefault="00C179D9" w:rsidP="00D54296">
            <w:pPr>
              <w:spacing w:after="0" w:line="240" w:lineRule="auto"/>
              <w:jc w:val="center"/>
              <w:rPr>
                <w:rFonts w:ascii="Calibri" w:eastAsia="Times New Roman" w:hAnsi="Calibri" w:cs="Calibri"/>
                <w:color w:val="000000"/>
              </w:rPr>
            </w:pPr>
          </w:p>
        </w:tc>
        <w:tc>
          <w:tcPr>
            <w:tcW w:w="960" w:type="dxa"/>
            <w:tcBorders>
              <w:top w:val="nil"/>
              <w:left w:val="nil"/>
              <w:bottom w:val="nil"/>
              <w:right w:val="nil"/>
            </w:tcBorders>
            <w:noWrap/>
            <w:vAlign w:val="center"/>
            <w:hideMark/>
          </w:tcPr>
          <w:p w14:paraId="28C4B1E0" w14:textId="77777777" w:rsidR="00C179D9" w:rsidRPr="003A7DC2" w:rsidRDefault="00C179D9" w:rsidP="00D54296">
            <w:pPr>
              <w:spacing w:after="0" w:line="240" w:lineRule="auto"/>
              <w:jc w:val="center"/>
              <w:rPr>
                <w:rFonts w:ascii="Calibri" w:eastAsia="Times New Roman" w:hAnsi="Calibri" w:cs="Calibri"/>
                <w:color w:val="000000"/>
              </w:rPr>
            </w:pPr>
          </w:p>
        </w:tc>
        <w:tc>
          <w:tcPr>
            <w:tcW w:w="960" w:type="dxa"/>
            <w:tcBorders>
              <w:top w:val="nil"/>
              <w:left w:val="nil"/>
              <w:bottom w:val="nil"/>
              <w:right w:val="nil"/>
            </w:tcBorders>
            <w:noWrap/>
            <w:vAlign w:val="center"/>
            <w:hideMark/>
          </w:tcPr>
          <w:p w14:paraId="1CE8BA2A" w14:textId="77777777" w:rsidR="00C179D9" w:rsidRPr="003A7DC2" w:rsidRDefault="00C179D9" w:rsidP="00D54296">
            <w:pPr>
              <w:spacing w:after="0" w:line="240" w:lineRule="auto"/>
              <w:jc w:val="center"/>
              <w:rPr>
                <w:rFonts w:ascii="Calibri" w:eastAsia="Times New Roman" w:hAnsi="Calibri" w:cs="Calibri"/>
                <w:color w:val="000000"/>
              </w:rPr>
            </w:pPr>
          </w:p>
        </w:tc>
      </w:tr>
      <w:tr w:rsidR="00C179D9" w:rsidRPr="003A7DC2" w14:paraId="023E3CD0" w14:textId="77777777" w:rsidTr="00D54296">
        <w:trPr>
          <w:trHeight w:val="570"/>
          <w:jc w:val="center"/>
        </w:trPr>
        <w:tc>
          <w:tcPr>
            <w:tcW w:w="2440" w:type="dxa"/>
            <w:tcBorders>
              <w:top w:val="nil"/>
              <w:left w:val="nil"/>
              <w:bottom w:val="nil"/>
              <w:right w:val="nil"/>
            </w:tcBorders>
            <w:vAlign w:val="bottom"/>
            <w:hideMark/>
          </w:tcPr>
          <w:p w14:paraId="0FBD8C38" w14:textId="77777777" w:rsidR="00C179D9" w:rsidRPr="003A7DC2" w:rsidRDefault="00C179D9" w:rsidP="00D54296">
            <w:pPr>
              <w:spacing w:after="0" w:line="240" w:lineRule="auto"/>
              <w:rPr>
                <w:rFonts w:ascii="Calibri" w:eastAsia="Times New Roman" w:hAnsi="Calibri" w:cs="Calibri"/>
                <w:color w:val="000000"/>
              </w:rPr>
            </w:pPr>
            <w:r w:rsidRPr="003A7DC2">
              <w:rPr>
                <w:rFonts w:ascii="Calibri" w:eastAsia="Times New Roman" w:hAnsi="Calibri" w:cs="Calibri"/>
                <w:color w:val="000000"/>
              </w:rPr>
              <w:t>Gains on disposals of a business, net of taxes</w:t>
            </w:r>
          </w:p>
        </w:tc>
        <w:tc>
          <w:tcPr>
            <w:tcW w:w="960" w:type="dxa"/>
            <w:tcBorders>
              <w:top w:val="nil"/>
              <w:left w:val="nil"/>
              <w:bottom w:val="nil"/>
              <w:right w:val="nil"/>
            </w:tcBorders>
            <w:noWrap/>
            <w:vAlign w:val="center"/>
            <w:hideMark/>
          </w:tcPr>
          <w:p w14:paraId="75B8F1F1"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664</w:t>
            </w:r>
          </w:p>
        </w:tc>
        <w:tc>
          <w:tcPr>
            <w:tcW w:w="960" w:type="dxa"/>
            <w:tcBorders>
              <w:top w:val="nil"/>
              <w:left w:val="nil"/>
              <w:bottom w:val="nil"/>
              <w:right w:val="nil"/>
            </w:tcBorders>
            <w:noWrap/>
            <w:vAlign w:val="center"/>
            <w:hideMark/>
          </w:tcPr>
          <w:p w14:paraId="5326B431"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659</w:t>
            </w:r>
          </w:p>
        </w:tc>
        <w:tc>
          <w:tcPr>
            <w:tcW w:w="960" w:type="dxa"/>
            <w:tcBorders>
              <w:top w:val="nil"/>
              <w:left w:val="nil"/>
              <w:bottom w:val="nil"/>
              <w:right w:val="nil"/>
            </w:tcBorders>
            <w:noWrap/>
            <w:vAlign w:val="center"/>
            <w:hideMark/>
          </w:tcPr>
          <w:p w14:paraId="0EDBAF91"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w:t>
            </w:r>
          </w:p>
        </w:tc>
        <w:tc>
          <w:tcPr>
            <w:tcW w:w="960" w:type="dxa"/>
            <w:tcBorders>
              <w:top w:val="nil"/>
              <w:left w:val="nil"/>
              <w:bottom w:val="nil"/>
              <w:right w:val="nil"/>
            </w:tcBorders>
            <w:noWrap/>
            <w:vAlign w:val="center"/>
            <w:hideMark/>
          </w:tcPr>
          <w:p w14:paraId="1CEB1981"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w:t>
            </w:r>
          </w:p>
        </w:tc>
      </w:tr>
      <w:tr w:rsidR="00C179D9" w:rsidRPr="003A7DC2" w14:paraId="3EC36EC1" w14:textId="77777777" w:rsidTr="00D54296">
        <w:trPr>
          <w:trHeight w:val="585"/>
          <w:jc w:val="center"/>
        </w:trPr>
        <w:tc>
          <w:tcPr>
            <w:tcW w:w="2440" w:type="dxa"/>
            <w:tcBorders>
              <w:top w:val="nil"/>
              <w:left w:val="nil"/>
              <w:bottom w:val="nil"/>
              <w:right w:val="nil"/>
            </w:tcBorders>
            <w:vAlign w:val="bottom"/>
            <w:hideMark/>
          </w:tcPr>
          <w:p w14:paraId="28AFADF6" w14:textId="77777777" w:rsidR="00C179D9" w:rsidRPr="003A7DC2" w:rsidRDefault="00C179D9" w:rsidP="00D54296">
            <w:pPr>
              <w:spacing w:after="0" w:line="240" w:lineRule="auto"/>
              <w:rPr>
                <w:rFonts w:ascii="Calibri" w:eastAsia="Times New Roman" w:hAnsi="Calibri" w:cs="Calibri"/>
                <w:color w:val="000000"/>
              </w:rPr>
            </w:pPr>
            <w:r w:rsidRPr="003A7DC2">
              <w:rPr>
                <w:rFonts w:ascii="Calibri" w:eastAsia="Times New Roman" w:hAnsi="Calibri" w:cs="Calibri"/>
                <w:color w:val="000000"/>
              </w:rPr>
              <w:t>Losses on early extinguishment of debt, net of taxes</w:t>
            </w:r>
          </w:p>
        </w:tc>
        <w:tc>
          <w:tcPr>
            <w:tcW w:w="960" w:type="dxa"/>
            <w:tcBorders>
              <w:top w:val="nil"/>
              <w:left w:val="nil"/>
              <w:bottom w:val="nil"/>
              <w:right w:val="nil"/>
            </w:tcBorders>
            <w:noWrap/>
            <w:vAlign w:val="center"/>
            <w:hideMark/>
          </w:tcPr>
          <w:p w14:paraId="76B18B43"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-20</w:t>
            </w:r>
          </w:p>
        </w:tc>
        <w:tc>
          <w:tcPr>
            <w:tcW w:w="960" w:type="dxa"/>
            <w:tcBorders>
              <w:top w:val="nil"/>
              <w:left w:val="nil"/>
              <w:bottom w:val="nil"/>
              <w:right w:val="nil"/>
            </w:tcBorders>
            <w:noWrap/>
            <w:vAlign w:val="center"/>
            <w:hideMark/>
          </w:tcPr>
          <w:p w14:paraId="14387278"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-19</w:t>
            </w:r>
          </w:p>
        </w:tc>
        <w:tc>
          <w:tcPr>
            <w:tcW w:w="960" w:type="dxa"/>
            <w:tcBorders>
              <w:top w:val="nil"/>
              <w:left w:val="nil"/>
              <w:bottom w:val="nil"/>
              <w:right w:val="nil"/>
            </w:tcBorders>
            <w:noWrap/>
            <w:vAlign w:val="center"/>
            <w:hideMark/>
          </w:tcPr>
          <w:p w14:paraId="548C1313"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-129</w:t>
            </w:r>
          </w:p>
        </w:tc>
        <w:tc>
          <w:tcPr>
            <w:tcW w:w="960" w:type="dxa"/>
            <w:tcBorders>
              <w:top w:val="nil"/>
              <w:left w:val="nil"/>
              <w:bottom w:val="nil"/>
              <w:right w:val="nil"/>
            </w:tcBorders>
            <w:noWrap/>
            <w:vAlign w:val="center"/>
            <w:hideMark/>
          </w:tcPr>
          <w:p w14:paraId="1CC4A38F"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w:t>
            </w:r>
          </w:p>
        </w:tc>
      </w:tr>
      <w:tr w:rsidR="00C179D9" w:rsidRPr="003A7DC2" w14:paraId="1787FFED" w14:textId="77777777" w:rsidTr="00D54296">
        <w:trPr>
          <w:trHeight w:val="330"/>
          <w:jc w:val="center"/>
        </w:trPr>
        <w:tc>
          <w:tcPr>
            <w:tcW w:w="2440" w:type="dxa"/>
            <w:tcBorders>
              <w:top w:val="nil"/>
              <w:left w:val="nil"/>
              <w:bottom w:val="single" w:sz="4" w:space="0" w:color="auto"/>
              <w:right w:val="nil"/>
            </w:tcBorders>
            <w:vAlign w:val="bottom"/>
            <w:hideMark/>
          </w:tcPr>
          <w:p w14:paraId="6A7CB8BA" w14:textId="77777777" w:rsidR="00C179D9" w:rsidRPr="003A7DC2" w:rsidRDefault="00C179D9" w:rsidP="00D54296">
            <w:pPr>
              <w:spacing w:after="0" w:line="240" w:lineRule="auto"/>
              <w:rPr>
                <w:rFonts w:ascii="Calibri" w:eastAsia="Times New Roman" w:hAnsi="Calibri" w:cs="Calibri"/>
                <w:b/>
                <w:bCs/>
                <w:color w:val="000000"/>
              </w:rPr>
            </w:pPr>
            <w:r w:rsidRPr="003A7DC2">
              <w:rPr>
                <w:rFonts w:ascii="Calibri" w:eastAsia="Times New Roman" w:hAnsi="Calibri" w:cs="Calibri"/>
                <w:b/>
                <w:bCs/>
                <w:color w:val="000000"/>
              </w:rPr>
              <w:t>Net income</w:t>
            </w:r>
          </w:p>
        </w:tc>
        <w:tc>
          <w:tcPr>
            <w:tcW w:w="960" w:type="dxa"/>
            <w:tcBorders>
              <w:top w:val="nil"/>
              <w:left w:val="nil"/>
              <w:bottom w:val="single" w:sz="4" w:space="0" w:color="auto"/>
              <w:right w:val="nil"/>
            </w:tcBorders>
            <w:noWrap/>
            <w:vAlign w:val="center"/>
            <w:hideMark/>
          </w:tcPr>
          <w:p w14:paraId="4DC7B6DF"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5,785</w:t>
            </w:r>
          </w:p>
        </w:tc>
        <w:tc>
          <w:tcPr>
            <w:tcW w:w="960" w:type="dxa"/>
            <w:tcBorders>
              <w:top w:val="nil"/>
              <w:left w:val="nil"/>
              <w:bottom w:val="single" w:sz="4" w:space="0" w:color="auto"/>
              <w:right w:val="nil"/>
            </w:tcBorders>
            <w:noWrap/>
            <w:vAlign w:val="center"/>
            <w:hideMark/>
          </w:tcPr>
          <w:p w14:paraId="01BF7A28"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5,746</w:t>
            </w:r>
          </w:p>
        </w:tc>
        <w:tc>
          <w:tcPr>
            <w:tcW w:w="960" w:type="dxa"/>
            <w:tcBorders>
              <w:top w:val="nil"/>
              <w:left w:val="nil"/>
              <w:bottom w:val="single" w:sz="4" w:space="0" w:color="auto"/>
              <w:right w:val="nil"/>
            </w:tcBorders>
            <w:noWrap/>
            <w:vAlign w:val="center"/>
            <w:hideMark/>
          </w:tcPr>
          <w:p w14:paraId="29BE0EA6"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4,820</w:t>
            </w:r>
          </w:p>
        </w:tc>
        <w:tc>
          <w:tcPr>
            <w:tcW w:w="960" w:type="dxa"/>
            <w:tcBorders>
              <w:top w:val="nil"/>
              <w:left w:val="nil"/>
              <w:bottom w:val="single" w:sz="4" w:space="0" w:color="auto"/>
              <w:right w:val="nil"/>
            </w:tcBorders>
            <w:noWrap/>
            <w:vAlign w:val="center"/>
            <w:hideMark/>
          </w:tcPr>
          <w:p w14:paraId="7B44C008"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6,5473)</w:t>
            </w:r>
          </w:p>
        </w:tc>
      </w:tr>
    </w:tbl>
    <w:p w14:paraId="450094E7" w14:textId="77777777" w:rsidR="00C179D9" w:rsidRDefault="00C179D9" w:rsidP="00C179D9">
      <w:pPr>
        <w:rPr>
          <w:b/>
          <w:sz w:val="32"/>
        </w:rPr>
      </w:pPr>
      <w:r>
        <w:rPr>
          <w:b/>
          <w:sz w:val="32"/>
        </w:rPr>
        <w:br w:type="page"/>
      </w:r>
      <w:r>
        <w:rPr>
          <w:b/>
          <w:sz w:val="32"/>
        </w:rPr>
        <w:lastRenderedPageBreak/>
        <w:t>Balance Sheet</w:t>
      </w:r>
    </w:p>
    <w:tbl>
      <w:tblPr>
        <w:tblW w:w="7980" w:type="dxa"/>
        <w:jc w:val="center"/>
        <w:tblLook w:val="04A0" w:firstRow="1" w:lastRow="0" w:firstColumn="1" w:lastColumn="0" w:noHBand="0" w:noVBand="1"/>
      </w:tblPr>
      <w:tblGrid>
        <w:gridCol w:w="5100"/>
        <w:gridCol w:w="960"/>
        <w:gridCol w:w="960"/>
        <w:gridCol w:w="960"/>
      </w:tblGrid>
      <w:tr w:rsidR="00C179D9" w:rsidRPr="003A7DC2" w14:paraId="5FBEC4DC" w14:textId="77777777" w:rsidTr="00D54296">
        <w:trPr>
          <w:trHeight w:val="315"/>
          <w:jc w:val="center"/>
        </w:trPr>
        <w:tc>
          <w:tcPr>
            <w:tcW w:w="5100" w:type="dxa"/>
            <w:tcBorders>
              <w:top w:val="nil"/>
              <w:left w:val="nil"/>
              <w:bottom w:val="nil"/>
              <w:right w:val="nil"/>
            </w:tcBorders>
            <w:vAlign w:val="bottom"/>
            <w:hideMark/>
          </w:tcPr>
          <w:p w14:paraId="425D419A" w14:textId="77777777" w:rsidR="00C179D9" w:rsidRPr="003A7DC2" w:rsidRDefault="00C179D9" w:rsidP="00D54296">
            <w:pPr>
              <w:spacing w:after="0" w:line="240" w:lineRule="auto"/>
              <w:rPr>
                <w:rFonts w:ascii="Calibri" w:eastAsia="Times New Roman" w:hAnsi="Calibri" w:cs="Calibri"/>
                <w:color w:val="000000"/>
              </w:rPr>
            </w:pPr>
          </w:p>
        </w:tc>
        <w:tc>
          <w:tcPr>
            <w:tcW w:w="960" w:type="dxa"/>
            <w:tcBorders>
              <w:top w:val="nil"/>
              <w:left w:val="nil"/>
              <w:bottom w:val="nil"/>
              <w:right w:val="nil"/>
            </w:tcBorders>
            <w:noWrap/>
            <w:vAlign w:val="center"/>
            <w:hideMark/>
          </w:tcPr>
          <w:p w14:paraId="0EAA8910" w14:textId="77777777" w:rsidR="00C179D9" w:rsidRPr="003A7DC2" w:rsidRDefault="00C179D9" w:rsidP="00D54296">
            <w:pPr>
              <w:spacing w:after="0" w:line="240" w:lineRule="auto"/>
              <w:jc w:val="center"/>
              <w:rPr>
                <w:rFonts w:ascii="Calibri" w:eastAsia="Times New Roman" w:hAnsi="Calibri" w:cs="Calibri"/>
                <w:color w:val="000000"/>
              </w:rPr>
            </w:pPr>
            <w:r>
              <w:rPr>
                <w:rFonts w:ascii="Calibri" w:eastAsia="Times New Roman" w:hAnsi="Calibri" w:cs="Calibri"/>
                <w:color w:val="000000"/>
              </w:rPr>
              <w:t>2012</w:t>
            </w:r>
          </w:p>
        </w:tc>
        <w:tc>
          <w:tcPr>
            <w:tcW w:w="960" w:type="dxa"/>
            <w:tcBorders>
              <w:top w:val="nil"/>
              <w:left w:val="nil"/>
              <w:bottom w:val="nil"/>
              <w:right w:val="nil"/>
            </w:tcBorders>
            <w:noWrap/>
            <w:vAlign w:val="center"/>
            <w:hideMark/>
          </w:tcPr>
          <w:p w14:paraId="3F58F5AB" w14:textId="77777777" w:rsidR="00C179D9" w:rsidRPr="003A7DC2" w:rsidRDefault="00C179D9" w:rsidP="00D54296">
            <w:pPr>
              <w:spacing w:after="0" w:line="240" w:lineRule="auto"/>
              <w:jc w:val="center"/>
              <w:rPr>
                <w:rFonts w:ascii="Calibri" w:eastAsia="Times New Roman" w:hAnsi="Calibri" w:cs="Calibri"/>
                <w:color w:val="000000"/>
              </w:rPr>
            </w:pPr>
            <w:r>
              <w:rPr>
                <w:rFonts w:ascii="Calibri" w:eastAsia="Times New Roman" w:hAnsi="Calibri" w:cs="Calibri"/>
                <w:color w:val="000000"/>
              </w:rPr>
              <w:t>2012</w:t>
            </w:r>
          </w:p>
        </w:tc>
        <w:tc>
          <w:tcPr>
            <w:tcW w:w="960" w:type="dxa"/>
            <w:tcBorders>
              <w:top w:val="nil"/>
              <w:left w:val="nil"/>
              <w:bottom w:val="nil"/>
              <w:right w:val="nil"/>
            </w:tcBorders>
            <w:noWrap/>
            <w:vAlign w:val="center"/>
            <w:hideMark/>
          </w:tcPr>
          <w:p w14:paraId="52D56634" w14:textId="77777777" w:rsidR="00C179D9" w:rsidRPr="003A7DC2" w:rsidRDefault="00C179D9" w:rsidP="00D54296">
            <w:pPr>
              <w:spacing w:after="0" w:line="240" w:lineRule="auto"/>
              <w:jc w:val="center"/>
              <w:rPr>
                <w:rFonts w:ascii="Calibri" w:eastAsia="Times New Roman" w:hAnsi="Calibri" w:cs="Calibri"/>
                <w:color w:val="000000"/>
              </w:rPr>
            </w:pPr>
            <w:r>
              <w:rPr>
                <w:rFonts w:ascii="Calibri" w:eastAsia="Times New Roman" w:hAnsi="Calibri" w:cs="Calibri"/>
                <w:color w:val="000000"/>
              </w:rPr>
              <w:t>2011</w:t>
            </w:r>
          </w:p>
        </w:tc>
      </w:tr>
      <w:tr w:rsidR="00C179D9" w:rsidRPr="003A7DC2" w14:paraId="72EDFF7B" w14:textId="77777777" w:rsidTr="00D54296">
        <w:trPr>
          <w:trHeight w:val="315"/>
          <w:jc w:val="center"/>
        </w:trPr>
        <w:tc>
          <w:tcPr>
            <w:tcW w:w="5100" w:type="dxa"/>
            <w:tcBorders>
              <w:top w:val="nil"/>
              <w:left w:val="nil"/>
              <w:bottom w:val="single" w:sz="4" w:space="0" w:color="auto"/>
              <w:right w:val="nil"/>
            </w:tcBorders>
            <w:vAlign w:val="bottom"/>
            <w:hideMark/>
          </w:tcPr>
          <w:p w14:paraId="3493224F" w14:textId="77777777" w:rsidR="00C179D9" w:rsidRPr="003A7DC2" w:rsidRDefault="00C179D9" w:rsidP="00D54296">
            <w:pPr>
              <w:spacing w:after="0" w:line="240" w:lineRule="auto"/>
              <w:rPr>
                <w:rFonts w:ascii="Calibri" w:eastAsia="Times New Roman" w:hAnsi="Calibri" w:cs="Calibri"/>
                <w:b/>
                <w:bCs/>
                <w:color w:val="000000"/>
              </w:rPr>
            </w:pPr>
            <w:r w:rsidRPr="003A7DC2">
              <w:rPr>
                <w:rFonts w:ascii="Calibri" w:eastAsia="Times New Roman" w:hAnsi="Calibri" w:cs="Calibri"/>
                <w:b/>
                <w:bCs/>
                <w:color w:val="000000"/>
              </w:rPr>
              <w:t>Assets</w:t>
            </w:r>
          </w:p>
        </w:tc>
        <w:tc>
          <w:tcPr>
            <w:tcW w:w="960" w:type="dxa"/>
            <w:tcBorders>
              <w:top w:val="nil"/>
              <w:left w:val="nil"/>
              <w:bottom w:val="single" w:sz="4" w:space="0" w:color="auto"/>
              <w:right w:val="nil"/>
            </w:tcBorders>
            <w:noWrap/>
            <w:vAlign w:val="center"/>
            <w:hideMark/>
          </w:tcPr>
          <w:p w14:paraId="0B980A3E"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w:t>
            </w:r>
          </w:p>
        </w:tc>
        <w:tc>
          <w:tcPr>
            <w:tcW w:w="960" w:type="dxa"/>
            <w:tcBorders>
              <w:top w:val="nil"/>
              <w:left w:val="nil"/>
              <w:bottom w:val="single" w:sz="4" w:space="0" w:color="auto"/>
              <w:right w:val="nil"/>
            </w:tcBorders>
            <w:noWrap/>
            <w:vAlign w:val="center"/>
            <w:hideMark/>
          </w:tcPr>
          <w:p w14:paraId="62CDA252"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E</w:t>
            </w:r>
          </w:p>
        </w:tc>
        <w:tc>
          <w:tcPr>
            <w:tcW w:w="960" w:type="dxa"/>
            <w:tcBorders>
              <w:top w:val="nil"/>
              <w:left w:val="nil"/>
              <w:bottom w:val="single" w:sz="4" w:space="0" w:color="auto"/>
              <w:right w:val="nil"/>
            </w:tcBorders>
            <w:noWrap/>
            <w:vAlign w:val="center"/>
            <w:hideMark/>
          </w:tcPr>
          <w:p w14:paraId="05D90DAB"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E</w:t>
            </w:r>
          </w:p>
        </w:tc>
      </w:tr>
      <w:tr w:rsidR="00C179D9" w:rsidRPr="003A7DC2" w14:paraId="03608E3B" w14:textId="77777777" w:rsidTr="00D54296">
        <w:trPr>
          <w:trHeight w:val="315"/>
          <w:jc w:val="center"/>
        </w:trPr>
        <w:tc>
          <w:tcPr>
            <w:tcW w:w="5100" w:type="dxa"/>
            <w:tcBorders>
              <w:top w:val="nil"/>
              <w:left w:val="nil"/>
              <w:bottom w:val="nil"/>
              <w:right w:val="nil"/>
            </w:tcBorders>
            <w:vAlign w:val="bottom"/>
            <w:hideMark/>
          </w:tcPr>
          <w:p w14:paraId="2F6F11E3" w14:textId="77777777" w:rsidR="00C179D9" w:rsidRPr="003A7DC2" w:rsidRDefault="00C179D9" w:rsidP="00D54296">
            <w:pPr>
              <w:spacing w:after="0" w:line="240" w:lineRule="auto"/>
              <w:rPr>
                <w:rFonts w:ascii="Calibri" w:eastAsia="Times New Roman" w:hAnsi="Calibri" w:cs="Calibri"/>
                <w:color w:val="000000"/>
              </w:rPr>
            </w:pPr>
            <w:r w:rsidRPr="003A7DC2">
              <w:rPr>
                <w:rFonts w:ascii="Calibri" w:eastAsia="Times New Roman" w:hAnsi="Calibri" w:cs="Calibri"/>
                <w:color w:val="000000"/>
              </w:rPr>
              <w:t>Intangible assets</w:t>
            </w:r>
          </w:p>
        </w:tc>
        <w:tc>
          <w:tcPr>
            <w:tcW w:w="960" w:type="dxa"/>
            <w:tcBorders>
              <w:top w:val="nil"/>
              <w:left w:val="nil"/>
              <w:bottom w:val="nil"/>
              <w:right w:val="nil"/>
            </w:tcBorders>
            <w:noWrap/>
            <w:vAlign w:val="center"/>
            <w:hideMark/>
          </w:tcPr>
          <w:p w14:paraId="530E0336"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2,843</w:t>
            </w:r>
          </w:p>
        </w:tc>
        <w:tc>
          <w:tcPr>
            <w:tcW w:w="960" w:type="dxa"/>
            <w:tcBorders>
              <w:top w:val="nil"/>
              <w:left w:val="nil"/>
              <w:bottom w:val="nil"/>
              <w:right w:val="nil"/>
            </w:tcBorders>
            <w:noWrap/>
            <w:vAlign w:val="center"/>
            <w:hideMark/>
          </w:tcPr>
          <w:p w14:paraId="5B9E0EF9"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2,823</w:t>
            </w:r>
          </w:p>
        </w:tc>
        <w:tc>
          <w:tcPr>
            <w:tcW w:w="960" w:type="dxa"/>
            <w:tcBorders>
              <w:top w:val="nil"/>
              <w:left w:val="nil"/>
              <w:bottom w:val="nil"/>
              <w:right w:val="nil"/>
            </w:tcBorders>
            <w:noWrap/>
            <w:vAlign w:val="center"/>
            <w:hideMark/>
          </w:tcPr>
          <w:p w14:paraId="59B156EC"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2,561</w:t>
            </w:r>
          </w:p>
        </w:tc>
      </w:tr>
      <w:tr w:rsidR="00C179D9" w:rsidRPr="003A7DC2" w14:paraId="1C56BE51" w14:textId="77777777" w:rsidTr="00D54296">
        <w:trPr>
          <w:trHeight w:val="315"/>
          <w:jc w:val="center"/>
        </w:trPr>
        <w:tc>
          <w:tcPr>
            <w:tcW w:w="5100" w:type="dxa"/>
            <w:tcBorders>
              <w:top w:val="nil"/>
              <w:left w:val="nil"/>
              <w:bottom w:val="nil"/>
              <w:right w:val="nil"/>
            </w:tcBorders>
            <w:vAlign w:val="bottom"/>
            <w:hideMark/>
          </w:tcPr>
          <w:p w14:paraId="2A3D0F87" w14:textId="77777777" w:rsidR="00C179D9" w:rsidRPr="003A7DC2" w:rsidRDefault="00C179D9" w:rsidP="00D54296">
            <w:pPr>
              <w:spacing w:after="0" w:line="240" w:lineRule="auto"/>
              <w:rPr>
                <w:rFonts w:ascii="Calibri" w:eastAsia="Times New Roman" w:hAnsi="Calibri" w:cs="Calibri"/>
                <w:color w:val="000000"/>
              </w:rPr>
            </w:pPr>
            <w:r w:rsidRPr="003A7DC2">
              <w:rPr>
                <w:rFonts w:ascii="Calibri" w:eastAsia="Times New Roman" w:hAnsi="Calibri" w:cs="Calibri"/>
                <w:color w:val="000000"/>
              </w:rPr>
              <w:t>Property, plant and equipment, net</w:t>
            </w:r>
          </w:p>
        </w:tc>
        <w:tc>
          <w:tcPr>
            <w:tcW w:w="960" w:type="dxa"/>
            <w:tcBorders>
              <w:top w:val="nil"/>
              <w:left w:val="nil"/>
              <w:bottom w:val="nil"/>
              <w:right w:val="nil"/>
            </w:tcBorders>
            <w:noWrap/>
            <w:vAlign w:val="center"/>
            <w:hideMark/>
          </w:tcPr>
          <w:p w14:paraId="03897A53"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36,689</w:t>
            </w:r>
          </w:p>
        </w:tc>
        <w:tc>
          <w:tcPr>
            <w:tcW w:w="960" w:type="dxa"/>
            <w:tcBorders>
              <w:top w:val="nil"/>
              <w:left w:val="nil"/>
              <w:bottom w:val="nil"/>
              <w:right w:val="nil"/>
            </w:tcBorders>
            <w:noWrap/>
            <w:vAlign w:val="center"/>
            <w:hideMark/>
          </w:tcPr>
          <w:p w14:paraId="4C26722E"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36,434</w:t>
            </w:r>
          </w:p>
        </w:tc>
        <w:tc>
          <w:tcPr>
            <w:tcW w:w="960" w:type="dxa"/>
            <w:tcBorders>
              <w:top w:val="nil"/>
              <w:left w:val="nil"/>
              <w:bottom w:val="nil"/>
              <w:right w:val="nil"/>
            </w:tcBorders>
            <w:noWrap/>
            <w:vAlign w:val="center"/>
            <w:hideMark/>
          </w:tcPr>
          <w:p w14:paraId="79F7391B"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29,532</w:t>
            </w:r>
          </w:p>
        </w:tc>
      </w:tr>
      <w:tr w:rsidR="00C179D9" w:rsidRPr="003A7DC2" w14:paraId="1AB44786" w14:textId="77777777" w:rsidTr="00D54296">
        <w:trPr>
          <w:trHeight w:val="315"/>
          <w:jc w:val="center"/>
        </w:trPr>
        <w:tc>
          <w:tcPr>
            <w:tcW w:w="5100" w:type="dxa"/>
            <w:tcBorders>
              <w:top w:val="nil"/>
              <w:left w:val="nil"/>
              <w:bottom w:val="nil"/>
              <w:right w:val="nil"/>
            </w:tcBorders>
            <w:vAlign w:val="bottom"/>
            <w:hideMark/>
          </w:tcPr>
          <w:p w14:paraId="46CFE67E" w14:textId="77777777" w:rsidR="00C179D9" w:rsidRPr="003A7DC2" w:rsidRDefault="00C179D9" w:rsidP="00D54296">
            <w:pPr>
              <w:spacing w:after="0" w:line="240" w:lineRule="auto"/>
              <w:rPr>
                <w:rFonts w:ascii="Calibri" w:eastAsia="Times New Roman" w:hAnsi="Calibri" w:cs="Calibri"/>
                <w:color w:val="000000"/>
              </w:rPr>
            </w:pPr>
            <w:r w:rsidRPr="003A7DC2">
              <w:rPr>
                <w:rFonts w:ascii="Calibri" w:eastAsia="Times New Roman" w:hAnsi="Calibri" w:cs="Calibri"/>
                <w:color w:val="000000"/>
              </w:rPr>
              <w:t>Investments and long-term financial assets</w:t>
            </w:r>
          </w:p>
        </w:tc>
        <w:tc>
          <w:tcPr>
            <w:tcW w:w="960" w:type="dxa"/>
            <w:tcBorders>
              <w:top w:val="nil"/>
              <w:left w:val="nil"/>
              <w:bottom w:val="nil"/>
              <w:right w:val="nil"/>
            </w:tcBorders>
            <w:noWrap/>
            <w:vAlign w:val="center"/>
            <w:hideMark/>
          </w:tcPr>
          <w:p w14:paraId="30CA4B0A"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3,969</w:t>
            </w:r>
          </w:p>
        </w:tc>
        <w:tc>
          <w:tcPr>
            <w:tcW w:w="960" w:type="dxa"/>
            <w:tcBorders>
              <w:top w:val="nil"/>
              <w:left w:val="nil"/>
              <w:bottom w:val="nil"/>
              <w:right w:val="nil"/>
            </w:tcBorders>
            <w:noWrap/>
            <w:vAlign w:val="center"/>
            <w:hideMark/>
          </w:tcPr>
          <w:p w14:paraId="5BAD7B40"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3,942</w:t>
            </w:r>
          </w:p>
        </w:tc>
        <w:tc>
          <w:tcPr>
            <w:tcW w:w="960" w:type="dxa"/>
            <w:tcBorders>
              <w:top w:val="nil"/>
              <w:left w:val="nil"/>
              <w:bottom w:val="nil"/>
              <w:right w:val="nil"/>
            </w:tcBorders>
            <w:noWrap/>
            <w:vAlign w:val="center"/>
            <w:hideMark/>
          </w:tcPr>
          <w:p w14:paraId="295E1E11"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2,851</w:t>
            </w:r>
          </w:p>
        </w:tc>
      </w:tr>
      <w:tr w:rsidR="00C179D9" w:rsidRPr="003A7DC2" w14:paraId="34D99653" w14:textId="77777777" w:rsidTr="00D54296">
        <w:trPr>
          <w:trHeight w:val="315"/>
          <w:jc w:val="center"/>
        </w:trPr>
        <w:tc>
          <w:tcPr>
            <w:tcW w:w="5100" w:type="dxa"/>
            <w:tcBorders>
              <w:top w:val="nil"/>
              <w:left w:val="nil"/>
              <w:bottom w:val="nil"/>
              <w:right w:val="nil"/>
            </w:tcBorders>
            <w:vAlign w:val="bottom"/>
            <w:hideMark/>
          </w:tcPr>
          <w:p w14:paraId="11288EE3" w14:textId="77777777" w:rsidR="00C179D9" w:rsidRPr="003A7DC2" w:rsidRDefault="00C179D9" w:rsidP="00D54296">
            <w:pPr>
              <w:spacing w:after="0" w:line="240" w:lineRule="auto"/>
              <w:rPr>
                <w:rFonts w:ascii="Calibri" w:eastAsia="Times New Roman" w:hAnsi="Calibri" w:cs="Calibri"/>
                <w:color w:val="000000"/>
              </w:rPr>
            </w:pPr>
            <w:r w:rsidRPr="003A7DC2">
              <w:rPr>
                <w:rFonts w:ascii="Calibri" w:eastAsia="Times New Roman" w:hAnsi="Calibri" w:cs="Calibri"/>
                <w:color w:val="000000"/>
              </w:rPr>
              <w:t xml:space="preserve">Equipment </w:t>
            </w:r>
          </w:p>
        </w:tc>
        <w:tc>
          <w:tcPr>
            <w:tcW w:w="960" w:type="dxa"/>
            <w:tcBorders>
              <w:top w:val="nil"/>
              <w:left w:val="nil"/>
              <w:bottom w:val="nil"/>
              <w:right w:val="nil"/>
            </w:tcBorders>
            <w:noWrap/>
            <w:vAlign w:val="center"/>
            <w:hideMark/>
          </w:tcPr>
          <w:p w14:paraId="5BFE5E93"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27,440</w:t>
            </w:r>
          </w:p>
        </w:tc>
        <w:tc>
          <w:tcPr>
            <w:tcW w:w="960" w:type="dxa"/>
            <w:tcBorders>
              <w:top w:val="nil"/>
              <w:left w:val="nil"/>
              <w:bottom w:val="nil"/>
              <w:right w:val="nil"/>
            </w:tcBorders>
            <w:noWrap/>
            <w:vAlign w:val="center"/>
            <w:hideMark/>
          </w:tcPr>
          <w:p w14:paraId="487F0B83"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27,249</w:t>
            </w:r>
          </w:p>
        </w:tc>
        <w:tc>
          <w:tcPr>
            <w:tcW w:w="960" w:type="dxa"/>
            <w:tcBorders>
              <w:top w:val="nil"/>
              <w:left w:val="nil"/>
              <w:bottom w:val="nil"/>
              <w:right w:val="nil"/>
            </w:tcBorders>
            <w:noWrap/>
            <w:vAlign w:val="center"/>
            <w:hideMark/>
          </w:tcPr>
          <w:p w14:paraId="4CE97FD3"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14,662</w:t>
            </w:r>
          </w:p>
        </w:tc>
      </w:tr>
      <w:tr w:rsidR="00C179D9" w:rsidRPr="003A7DC2" w14:paraId="4315681C" w14:textId="77777777" w:rsidTr="00D54296">
        <w:trPr>
          <w:trHeight w:val="315"/>
          <w:jc w:val="center"/>
        </w:trPr>
        <w:tc>
          <w:tcPr>
            <w:tcW w:w="5100" w:type="dxa"/>
            <w:tcBorders>
              <w:top w:val="nil"/>
              <w:left w:val="nil"/>
              <w:bottom w:val="single" w:sz="4" w:space="0" w:color="auto"/>
              <w:right w:val="nil"/>
            </w:tcBorders>
            <w:vAlign w:val="bottom"/>
            <w:hideMark/>
          </w:tcPr>
          <w:p w14:paraId="1A68AB5F" w14:textId="77777777" w:rsidR="00C179D9" w:rsidRPr="003A7DC2" w:rsidRDefault="00C179D9" w:rsidP="00D54296">
            <w:pPr>
              <w:spacing w:after="0" w:line="240" w:lineRule="auto"/>
              <w:rPr>
                <w:rFonts w:ascii="Calibri" w:eastAsia="Times New Roman" w:hAnsi="Calibri" w:cs="Calibri"/>
                <w:b/>
                <w:bCs/>
                <w:color w:val="000000"/>
              </w:rPr>
            </w:pPr>
            <w:r w:rsidRPr="003A7DC2">
              <w:rPr>
                <w:rFonts w:ascii="Calibri" w:eastAsia="Times New Roman" w:hAnsi="Calibri" w:cs="Calibri"/>
                <w:b/>
                <w:bCs/>
                <w:color w:val="000000"/>
              </w:rPr>
              <w:t>Fixed assets</w:t>
            </w:r>
          </w:p>
        </w:tc>
        <w:tc>
          <w:tcPr>
            <w:tcW w:w="960" w:type="dxa"/>
            <w:tcBorders>
              <w:top w:val="nil"/>
              <w:left w:val="nil"/>
              <w:bottom w:val="single" w:sz="4" w:space="0" w:color="auto"/>
              <w:right w:val="nil"/>
            </w:tcBorders>
            <w:noWrap/>
            <w:vAlign w:val="center"/>
            <w:hideMark/>
          </w:tcPr>
          <w:p w14:paraId="3C831E59"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70,941</w:t>
            </w:r>
          </w:p>
        </w:tc>
        <w:tc>
          <w:tcPr>
            <w:tcW w:w="960" w:type="dxa"/>
            <w:tcBorders>
              <w:top w:val="nil"/>
              <w:left w:val="nil"/>
              <w:bottom w:val="single" w:sz="4" w:space="0" w:color="auto"/>
              <w:right w:val="nil"/>
            </w:tcBorders>
            <w:noWrap/>
            <w:vAlign w:val="center"/>
            <w:hideMark/>
          </w:tcPr>
          <w:p w14:paraId="0D301713"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70,448</w:t>
            </w:r>
          </w:p>
        </w:tc>
        <w:tc>
          <w:tcPr>
            <w:tcW w:w="960" w:type="dxa"/>
            <w:tcBorders>
              <w:top w:val="nil"/>
              <w:left w:val="nil"/>
              <w:bottom w:val="single" w:sz="4" w:space="0" w:color="auto"/>
              <w:right w:val="nil"/>
            </w:tcBorders>
            <w:noWrap/>
            <w:vAlign w:val="center"/>
            <w:hideMark/>
          </w:tcPr>
          <w:p w14:paraId="08F1E61C"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49,606</w:t>
            </w:r>
          </w:p>
        </w:tc>
      </w:tr>
      <w:tr w:rsidR="00C179D9" w:rsidRPr="003A7DC2" w14:paraId="6C75AE17" w14:textId="77777777" w:rsidTr="00D54296">
        <w:trPr>
          <w:trHeight w:val="315"/>
          <w:jc w:val="center"/>
        </w:trPr>
        <w:tc>
          <w:tcPr>
            <w:tcW w:w="5100" w:type="dxa"/>
            <w:tcBorders>
              <w:top w:val="nil"/>
              <w:left w:val="nil"/>
              <w:bottom w:val="nil"/>
              <w:right w:val="nil"/>
            </w:tcBorders>
            <w:vAlign w:val="bottom"/>
            <w:hideMark/>
          </w:tcPr>
          <w:p w14:paraId="2747CCE5" w14:textId="77777777" w:rsidR="00C179D9" w:rsidRPr="003A7DC2" w:rsidRDefault="00C179D9" w:rsidP="00D54296">
            <w:pPr>
              <w:spacing w:after="0" w:line="240" w:lineRule="auto"/>
              <w:rPr>
                <w:rFonts w:ascii="Calibri" w:eastAsia="Times New Roman" w:hAnsi="Calibri" w:cs="Calibri"/>
                <w:color w:val="000000"/>
              </w:rPr>
            </w:pPr>
            <w:r w:rsidRPr="003A7DC2">
              <w:rPr>
                <w:rFonts w:ascii="Calibri" w:eastAsia="Times New Roman" w:hAnsi="Calibri" w:cs="Calibri"/>
                <w:color w:val="000000"/>
              </w:rPr>
              <w:t>Inventories</w:t>
            </w:r>
          </w:p>
        </w:tc>
        <w:tc>
          <w:tcPr>
            <w:tcW w:w="960" w:type="dxa"/>
            <w:tcBorders>
              <w:top w:val="nil"/>
              <w:left w:val="nil"/>
              <w:bottom w:val="nil"/>
              <w:right w:val="nil"/>
            </w:tcBorders>
            <w:noWrap/>
            <w:vAlign w:val="center"/>
            <w:hideMark/>
          </w:tcPr>
          <w:p w14:paraId="088C350D"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15,090</w:t>
            </w:r>
          </w:p>
        </w:tc>
        <w:tc>
          <w:tcPr>
            <w:tcW w:w="960" w:type="dxa"/>
            <w:tcBorders>
              <w:top w:val="nil"/>
              <w:left w:val="nil"/>
              <w:bottom w:val="nil"/>
              <w:right w:val="nil"/>
            </w:tcBorders>
            <w:noWrap/>
            <w:vAlign w:val="center"/>
            <w:hideMark/>
          </w:tcPr>
          <w:p w14:paraId="05DBEE9F"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14,985</w:t>
            </w:r>
          </w:p>
        </w:tc>
        <w:tc>
          <w:tcPr>
            <w:tcW w:w="960" w:type="dxa"/>
            <w:tcBorders>
              <w:top w:val="nil"/>
              <w:left w:val="nil"/>
              <w:bottom w:val="nil"/>
              <w:right w:val="nil"/>
            </w:tcBorders>
            <w:noWrap/>
            <w:vAlign w:val="center"/>
            <w:hideMark/>
          </w:tcPr>
          <w:p w14:paraId="615DF465"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11,796</w:t>
            </w:r>
          </w:p>
        </w:tc>
      </w:tr>
      <w:tr w:rsidR="00C179D9" w:rsidRPr="003A7DC2" w14:paraId="6E757B11" w14:textId="77777777" w:rsidTr="00D54296">
        <w:trPr>
          <w:trHeight w:val="315"/>
          <w:jc w:val="center"/>
        </w:trPr>
        <w:tc>
          <w:tcPr>
            <w:tcW w:w="5100" w:type="dxa"/>
            <w:tcBorders>
              <w:top w:val="nil"/>
              <w:left w:val="nil"/>
              <w:bottom w:val="nil"/>
              <w:right w:val="nil"/>
            </w:tcBorders>
            <w:vAlign w:val="bottom"/>
            <w:hideMark/>
          </w:tcPr>
          <w:p w14:paraId="79A49BAB" w14:textId="77777777" w:rsidR="00C179D9" w:rsidRPr="003A7DC2" w:rsidRDefault="00C179D9" w:rsidP="00D54296">
            <w:pPr>
              <w:spacing w:after="0" w:line="240" w:lineRule="auto"/>
              <w:rPr>
                <w:rFonts w:ascii="Calibri" w:eastAsia="Times New Roman" w:hAnsi="Calibri" w:cs="Calibri"/>
                <w:color w:val="000000"/>
              </w:rPr>
            </w:pPr>
            <w:r w:rsidRPr="003A7DC2">
              <w:rPr>
                <w:rFonts w:ascii="Calibri" w:eastAsia="Times New Roman" w:hAnsi="Calibri" w:cs="Calibri"/>
                <w:color w:val="000000"/>
              </w:rPr>
              <w:t>Trade receivables</w:t>
            </w:r>
          </w:p>
        </w:tc>
        <w:tc>
          <w:tcPr>
            <w:tcW w:w="960" w:type="dxa"/>
            <w:tcBorders>
              <w:top w:val="nil"/>
              <w:left w:val="nil"/>
              <w:bottom w:val="nil"/>
              <w:right w:val="nil"/>
            </w:tcBorders>
            <w:noWrap/>
            <w:vAlign w:val="center"/>
            <w:hideMark/>
          </w:tcPr>
          <w:p w14:paraId="3AF4DDF1"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8,902</w:t>
            </w:r>
          </w:p>
        </w:tc>
        <w:tc>
          <w:tcPr>
            <w:tcW w:w="960" w:type="dxa"/>
            <w:tcBorders>
              <w:top w:val="nil"/>
              <w:left w:val="nil"/>
              <w:bottom w:val="nil"/>
              <w:right w:val="nil"/>
            </w:tcBorders>
            <w:noWrap/>
            <w:vAlign w:val="center"/>
            <w:hideMark/>
          </w:tcPr>
          <w:p w14:paraId="5EF332E7"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8,840</w:t>
            </w:r>
          </w:p>
        </w:tc>
        <w:tc>
          <w:tcPr>
            <w:tcW w:w="960" w:type="dxa"/>
            <w:tcBorders>
              <w:top w:val="nil"/>
              <w:left w:val="nil"/>
              <w:bottom w:val="nil"/>
              <w:right w:val="nil"/>
            </w:tcBorders>
            <w:noWrap/>
            <w:vAlign w:val="center"/>
            <w:hideMark/>
          </w:tcPr>
          <w:p w14:paraId="32F4A548"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7,605</w:t>
            </w:r>
          </w:p>
        </w:tc>
      </w:tr>
      <w:tr w:rsidR="00C179D9" w:rsidRPr="003A7DC2" w14:paraId="23C37B32" w14:textId="77777777" w:rsidTr="00D54296">
        <w:trPr>
          <w:trHeight w:val="315"/>
          <w:jc w:val="center"/>
        </w:trPr>
        <w:tc>
          <w:tcPr>
            <w:tcW w:w="5100" w:type="dxa"/>
            <w:tcBorders>
              <w:top w:val="nil"/>
              <w:left w:val="nil"/>
              <w:bottom w:val="nil"/>
              <w:right w:val="nil"/>
            </w:tcBorders>
            <w:vAlign w:val="bottom"/>
            <w:hideMark/>
          </w:tcPr>
          <w:p w14:paraId="2BFF390F" w14:textId="77777777" w:rsidR="00C179D9" w:rsidRPr="003A7DC2" w:rsidRDefault="00C179D9" w:rsidP="00D54296">
            <w:pPr>
              <w:spacing w:after="0" w:line="240" w:lineRule="auto"/>
              <w:rPr>
                <w:rFonts w:ascii="Calibri" w:eastAsia="Times New Roman" w:hAnsi="Calibri" w:cs="Calibri"/>
                <w:color w:val="000000"/>
              </w:rPr>
            </w:pPr>
            <w:r w:rsidRPr="003A7DC2">
              <w:rPr>
                <w:rFonts w:ascii="Calibri" w:eastAsia="Times New Roman" w:hAnsi="Calibri" w:cs="Calibri"/>
                <w:color w:val="000000"/>
              </w:rPr>
              <w:t>Receivables from financial services</w:t>
            </w:r>
          </w:p>
        </w:tc>
        <w:tc>
          <w:tcPr>
            <w:tcW w:w="960" w:type="dxa"/>
            <w:tcBorders>
              <w:top w:val="nil"/>
              <w:left w:val="nil"/>
              <w:bottom w:val="nil"/>
              <w:right w:val="nil"/>
            </w:tcBorders>
            <w:noWrap/>
            <w:vAlign w:val="center"/>
            <w:hideMark/>
          </w:tcPr>
          <w:p w14:paraId="793CADEB"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39,006</w:t>
            </w:r>
          </w:p>
        </w:tc>
        <w:tc>
          <w:tcPr>
            <w:tcW w:w="960" w:type="dxa"/>
            <w:tcBorders>
              <w:top w:val="nil"/>
              <w:left w:val="nil"/>
              <w:bottom w:val="nil"/>
              <w:right w:val="nil"/>
            </w:tcBorders>
            <w:noWrap/>
            <w:vAlign w:val="center"/>
            <w:hideMark/>
          </w:tcPr>
          <w:p w14:paraId="27E8F66D"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38,735</w:t>
            </w:r>
          </w:p>
        </w:tc>
        <w:tc>
          <w:tcPr>
            <w:tcW w:w="960" w:type="dxa"/>
            <w:tcBorders>
              <w:top w:val="nil"/>
              <w:left w:val="nil"/>
              <w:bottom w:val="nil"/>
              <w:right w:val="nil"/>
            </w:tcBorders>
            <w:noWrap/>
            <w:vAlign w:val="center"/>
            <w:hideMark/>
          </w:tcPr>
          <w:p w14:paraId="2F42765C"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26,468</w:t>
            </w:r>
          </w:p>
        </w:tc>
      </w:tr>
      <w:tr w:rsidR="00C179D9" w:rsidRPr="003A7DC2" w14:paraId="0276A89D" w14:textId="77777777" w:rsidTr="00D54296">
        <w:trPr>
          <w:trHeight w:val="315"/>
          <w:jc w:val="center"/>
        </w:trPr>
        <w:tc>
          <w:tcPr>
            <w:tcW w:w="5100" w:type="dxa"/>
            <w:tcBorders>
              <w:top w:val="nil"/>
              <w:left w:val="nil"/>
              <w:bottom w:val="nil"/>
              <w:right w:val="nil"/>
            </w:tcBorders>
            <w:vAlign w:val="bottom"/>
            <w:hideMark/>
          </w:tcPr>
          <w:p w14:paraId="1D59E37D" w14:textId="77777777" w:rsidR="00C179D9" w:rsidRPr="003A7DC2" w:rsidRDefault="00C179D9" w:rsidP="00D54296">
            <w:pPr>
              <w:spacing w:after="0" w:line="240" w:lineRule="auto"/>
              <w:rPr>
                <w:rFonts w:ascii="Calibri" w:eastAsia="Times New Roman" w:hAnsi="Calibri" w:cs="Calibri"/>
                <w:color w:val="000000"/>
              </w:rPr>
            </w:pPr>
            <w:r w:rsidRPr="003A7DC2">
              <w:rPr>
                <w:rFonts w:ascii="Calibri" w:eastAsia="Times New Roman" w:hAnsi="Calibri" w:cs="Calibri"/>
                <w:color w:val="000000"/>
              </w:rPr>
              <w:t>Other receivables</w:t>
            </w:r>
          </w:p>
        </w:tc>
        <w:tc>
          <w:tcPr>
            <w:tcW w:w="960" w:type="dxa"/>
            <w:tcBorders>
              <w:top w:val="nil"/>
              <w:left w:val="nil"/>
              <w:bottom w:val="nil"/>
              <w:right w:val="nil"/>
            </w:tcBorders>
            <w:noWrap/>
            <w:vAlign w:val="center"/>
            <w:hideMark/>
          </w:tcPr>
          <w:p w14:paraId="1C790057"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12,658</w:t>
            </w:r>
          </w:p>
        </w:tc>
        <w:tc>
          <w:tcPr>
            <w:tcW w:w="960" w:type="dxa"/>
            <w:tcBorders>
              <w:top w:val="nil"/>
              <w:left w:val="nil"/>
              <w:bottom w:val="nil"/>
              <w:right w:val="nil"/>
            </w:tcBorders>
            <w:noWrap/>
            <w:vAlign w:val="center"/>
            <w:hideMark/>
          </w:tcPr>
          <w:p w14:paraId="690EB97C"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12,571</w:t>
            </w:r>
          </w:p>
        </w:tc>
        <w:tc>
          <w:tcPr>
            <w:tcW w:w="960" w:type="dxa"/>
            <w:tcBorders>
              <w:top w:val="nil"/>
              <w:left w:val="nil"/>
              <w:bottom w:val="nil"/>
              <w:right w:val="nil"/>
            </w:tcBorders>
            <w:noWrap/>
            <w:vAlign w:val="center"/>
            <w:hideMark/>
          </w:tcPr>
          <w:p w14:paraId="74EEA681"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10,775</w:t>
            </w:r>
          </w:p>
        </w:tc>
      </w:tr>
      <w:tr w:rsidR="00C179D9" w:rsidRPr="003A7DC2" w14:paraId="1E2092A0" w14:textId="77777777" w:rsidTr="00D54296">
        <w:trPr>
          <w:trHeight w:val="315"/>
          <w:jc w:val="center"/>
        </w:trPr>
        <w:tc>
          <w:tcPr>
            <w:tcW w:w="5100" w:type="dxa"/>
            <w:tcBorders>
              <w:top w:val="nil"/>
              <w:left w:val="nil"/>
              <w:bottom w:val="nil"/>
              <w:right w:val="nil"/>
            </w:tcBorders>
            <w:vAlign w:val="bottom"/>
            <w:hideMark/>
          </w:tcPr>
          <w:p w14:paraId="1D2F4B5B" w14:textId="77777777" w:rsidR="00C179D9" w:rsidRPr="003A7DC2" w:rsidRDefault="00C179D9" w:rsidP="00D54296">
            <w:pPr>
              <w:spacing w:after="0" w:line="240" w:lineRule="auto"/>
              <w:rPr>
                <w:rFonts w:ascii="Calibri" w:eastAsia="Times New Roman" w:hAnsi="Calibri" w:cs="Calibri"/>
                <w:color w:val="000000"/>
              </w:rPr>
            </w:pPr>
            <w:r w:rsidRPr="003A7DC2">
              <w:rPr>
                <w:rFonts w:ascii="Calibri" w:eastAsia="Times New Roman" w:hAnsi="Calibri" w:cs="Calibri"/>
                <w:color w:val="000000"/>
              </w:rPr>
              <w:t>Securities</w:t>
            </w:r>
          </w:p>
        </w:tc>
        <w:tc>
          <w:tcPr>
            <w:tcW w:w="960" w:type="dxa"/>
            <w:tcBorders>
              <w:top w:val="nil"/>
              <w:left w:val="nil"/>
              <w:bottom w:val="nil"/>
              <w:right w:val="nil"/>
            </w:tcBorders>
            <w:noWrap/>
            <w:vAlign w:val="center"/>
            <w:hideMark/>
          </w:tcPr>
          <w:p w14:paraId="3A6A9E01"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9,032</w:t>
            </w:r>
          </w:p>
        </w:tc>
        <w:tc>
          <w:tcPr>
            <w:tcW w:w="960" w:type="dxa"/>
            <w:tcBorders>
              <w:top w:val="nil"/>
              <w:left w:val="nil"/>
              <w:bottom w:val="nil"/>
              <w:right w:val="nil"/>
            </w:tcBorders>
            <w:noWrap/>
            <w:vAlign w:val="center"/>
            <w:hideMark/>
          </w:tcPr>
          <w:p w14:paraId="273C62D5"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8,969</w:t>
            </w:r>
          </w:p>
        </w:tc>
        <w:tc>
          <w:tcPr>
            <w:tcW w:w="960" w:type="dxa"/>
            <w:tcBorders>
              <w:top w:val="nil"/>
              <w:left w:val="nil"/>
              <w:bottom w:val="nil"/>
              <w:right w:val="nil"/>
            </w:tcBorders>
            <w:noWrap/>
            <w:vAlign w:val="center"/>
            <w:hideMark/>
          </w:tcPr>
          <w:p w14:paraId="52A85062"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12,160</w:t>
            </w:r>
          </w:p>
        </w:tc>
      </w:tr>
      <w:tr w:rsidR="00C179D9" w:rsidRPr="003A7DC2" w14:paraId="71AD3621" w14:textId="77777777" w:rsidTr="00D54296">
        <w:trPr>
          <w:trHeight w:val="315"/>
          <w:jc w:val="center"/>
        </w:trPr>
        <w:tc>
          <w:tcPr>
            <w:tcW w:w="5100" w:type="dxa"/>
            <w:tcBorders>
              <w:top w:val="nil"/>
              <w:left w:val="nil"/>
              <w:bottom w:val="nil"/>
              <w:right w:val="nil"/>
            </w:tcBorders>
            <w:vAlign w:val="bottom"/>
            <w:hideMark/>
          </w:tcPr>
          <w:p w14:paraId="62A5C17D" w14:textId="77777777" w:rsidR="00C179D9" w:rsidRPr="003A7DC2" w:rsidRDefault="00C179D9" w:rsidP="00D54296">
            <w:pPr>
              <w:spacing w:after="0" w:line="240" w:lineRule="auto"/>
              <w:rPr>
                <w:rFonts w:ascii="Calibri" w:eastAsia="Times New Roman" w:hAnsi="Calibri" w:cs="Calibri"/>
                <w:color w:val="000000"/>
              </w:rPr>
            </w:pPr>
            <w:r w:rsidRPr="003A7DC2">
              <w:rPr>
                <w:rFonts w:ascii="Calibri" w:eastAsia="Times New Roman" w:hAnsi="Calibri" w:cs="Calibri"/>
                <w:color w:val="000000"/>
              </w:rPr>
              <w:t>Cash and cash equivalents</w:t>
            </w:r>
          </w:p>
        </w:tc>
        <w:tc>
          <w:tcPr>
            <w:tcW w:w="960" w:type="dxa"/>
            <w:tcBorders>
              <w:top w:val="nil"/>
              <w:left w:val="nil"/>
              <w:bottom w:val="nil"/>
              <w:right w:val="nil"/>
            </w:tcBorders>
            <w:noWrap/>
            <w:vAlign w:val="center"/>
            <w:hideMark/>
          </w:tcPr>
          <w:p w14:paraId="0BFCCF8D"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9,163</w:t>
            </w:r>
          </w:p>
        </w:tc>
        <w:tc>
          <w:tcPr>
            <w:tcW w:w="960" w:type="dxa"/>
            <w:tcBorders>
              <w:top w:val="nil"/>
              <w:left w:val="nil"/>
              <w:bottom w:val="nil"/>
              <w:right w:val="nil"/>
            </w:tcBorders>
            <w:noWrap/>
            <w:vAlign w:val="center"/>
            <w:hideMark/>
          </w:tcPr>
          <w:p w14:paraId="7CB3005A"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9,099</w:t>
            </w:r>
          </w:p>
        </w:tc>
        <w:tc>
          <w:tcPr>
            <w:tcW w:w="960" w:type="dxa"/>
            <w:tcBorders>
              <w:top w:val="nil"/>
              <w:left w:val="nil"/>
              <w:bottom w:val="nil"/>
              <w:right w:val="nil"/>
            </w:tcBorders>
            <w:noWrap/>
            <w:vAlign w:val="center"/>
            <w:hideMark/>
          </w:tcPr>
          <w:p w14:paraId="7A217C5F"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6,589</w:t>
            </w:r>
          </w:p>
        </w:tc>
      </w:tr>
      <w:tr w:rsidR="00C179D9" w:rsidRPr="003A7DC2" w14:paraId="266D0133" w14:textId="77777777" w:rsidTr="00D54296">
        <w:trPr>
          <w:trHeight w:val="315"/>
          <w:jc w:val="center"/>
        </w:trPr>
        <w:tc>
          <w:tcPr>
            <w:tcW w:w="5100" w:type="dxa"/>
            <w:tcBorders>
              <w:top w:val="nil"/>
              <w:left w:val="nil"/>
              <w:bottom w:val="nil"/>
              <w:right w:val="nil"/>
            </w:tcBorders>
            <w:vAlign w:val="bottom"/>
            <w:hideMark/>
          </w:tcPr>
          <w:p w14:paraId="1D02864D" w14:textId="77777777" w:rsidR="00C179D9" w:rsidRPr="003A7DC2" w:rsidRDefault="00C179D9" w:rsidP="00D54296">
            <w:pPr>
              <w:spacing w:after="0" w:line="240" w:lineRule="auto"/>
              <w:rPr>
                <w:rFonts w:ascii="Calibri" w:eastAsia="Times New Roman" w:hAnsi="Calibri" w:cs="Calibri"/>
                <w:b/>
                <w:bCs/>
                <w:color w:val="000000"/>
              </w:rPr>
            </w:pPr>
            <w:r w:rsidRPr="003A7DC2">
              <w:rPr>
                <w:rFonts w:ascii="Calibri" w:eastAsia="Times New Roman" w:hAnsi="Calibri" w:cs="Calibri"/>
                <w:b/>
                <w:bCs/>
                <w:color w:val="000000"/>
              </w:rPr>
              <w:t>Non-fixed assets</w:t>
            </w:r>
          </w:p>
        </w:tc>
        <w:tc>
          <w:tcPr>
            <w:tcW w:w="960" w:type="dxa"/>
            <w:tcBorders>
              <w:top w:val="nil"/>
              <w:left w:val="nil"/>
              <w:bottom w:val="nil"/>
              <w:right w:val="nil"/>
            </w:tcBorders>
            <w:noWrap/>
            <w:vAlign w:val="center"/>
            <w:hideMark/>
          </w:tcPr>
          <w:p w14:paraId="04E70A9F"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93,851</w:t>
            </w:r>
          </w:p>
        </w:tc>
        <w:tc>
          <w:tcPr>
            <w:tcW w:w="960" w:type="dxa"/>
            <w:tcBorders>
              <w:top w:val="nil"/>
              <w:left w:val="nil"/>
              <w:bottom w:val="nil"/>
              <w:right w:val="nil"/>
            </w:tcBorders>
            <w:noWrap/>
            <w:vAlign w:val="center"/>
            <w:hideMark/>
          </w:tcPr>
          <w:p w14:paraId="2E8F36A7"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93,199</w:t>
            </w:r>
          </w:p>
        </w:tc>
        <w:tc>
          <w:tcPr>
            <w:tcW w:w="960" w:type="dxa"/>
            <w:tcBorders>
              <w:top w:val="nil"/>
              <w:left w:val="nil"/>
              <w:bottom w:val="nil"/>
              <w:right w:val="nil"/>
            </w:tcBorders>
            <w:noWrap/>
            <w:vAlign w:val="center"/>
            <w:hideMark/>
          </w:tcPr>
          <w:p w14:paraId="473063AF"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75,393</w:t>
            </w:r>
          </w:p>
        </w:tc>
      </w:tr>
      <w:tr w:rsidR="00C179D9" w:rsidRPr="003A7DC2" w14:paraId="38DE4BA5" w14:textId="77777777" w:rsidTr="00D54296">
        <w:trPr>
          <w:trHeight w:val="330"/>
          <w:jc w:val="center"/>
        </w:trPr>
        <w:tc>
          <w:tcPr>
            <w:tcW w:w="5100" w:type="dxa"/>
            <w:tcBorders>
              <w:top w:val="nil"/>
              <w:left w:val="nil"/>
              <w:bottom w:val="nil"/>
              <w:right w:val="nil"/>
            </w:tcBorders>
            <w:vAlign w:val="bottom"/>
            <w:hideMark/>
          </w:tcPr>
          <w:p w14:paraId="3ED3C616" w14:textId="77777777" w:rsidR="00C179D9" w:rsidRPr="003A7DC2" w:rsidRDefault="00C179D9" w:rsidP="00D54296">
            <w:pPr>
              <w:spacing w:after="0" w:line="240" w:lineRule="auto"/>
              <w:rPr>
                <w:rFonts w:ascii="Calibri" w:eastAsia="Times New Roman" w:hAnsi="Calibri" w:cs="Calibri"/>
                <w:color w:val="000000"/>
              </w:rPr>
            </w:pPr>
            <w:r w:rsidRPr="003A7DC2">
              <w:rPr>
                <w:rFonts w:ascii="Calibri" w:eastAsia="Times New Roman" w:hAnsi="Calibri" w:cs="Calibri"/>
                <w:color w:val="000000"/>
              </w:rPr>
              <w:t>Deferred taxes</w:t>
            </w:r>
          </w:p>
        </w:tc>
        <w:tc>
          <w:tcPr>
            <w:tcW w:w="960" w:type="dxa"/>
            <w:tcBorders>
              <w:top w:val="nil"/>
              <w:left w:val="nil"/>
              <w:bottom w:val="nil"/>
              <w:right w:val="nil"/>
            </w:tcBorders>
            <w:noWrap/>
            <w:vAlign w:val="center"/>
            <w:hideMark/>
          </w:tcPr>
          <w:p w14:paraId="5D631B8C"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3,832</w:t>
            </w:r>
          </w:p>
        </w:tc>
        <w:tc>
          <w:tcPr>
            <w:tcW w:w="960" w:type="dxa"/>
            <w:tcBorders>
              <w:top w:val="nil"/>
              <w:left w:val="nil"/>
              <w:bottom w:val="nil"/>
              <w:right w:val="nil"/>
            </w:tcBorders>
            <w:noWrap/>
            <w:vAlign w:val="center"/>
            <w:hideMark/>
          </w:tcPr>
          <w:p w14:paraId="3E24B6BB"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3,806</w:t>
            </w:r>
          </w:p>
        </w:tc>
        <w:tc>
          <w:tcPr>
            <w:tcW w:w="960" w:type="dxa"/>
            <w:tcBorders>
              <w:top w:val="nil"/>
              <w:left w:val="nil"/>
              <w:bottom w:val="nil"/>
              <w:right w:val="nil"/>
            </w:tcBorders>
            <w:noWrap/>
            <w:vAlign w:val="center"/>
            <w:hideMark/>
          </w:tcPr>
          <w:p w14:paraId="2182FADA"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5,016</w:t>
            </w:r>
          </w:p>
        </w:tc>
      </w:tr>
      <w:tr w:rsidR="00C179D9" w:rsidRPr="003A7DC2" w14:paraId="3F836A8F" w14:textId="77777777" w:rsidTr="00D54296">
        <w:trPr>
          <w:trHeight w:val="330"/>
          <w:jc w:val="center"/>
        </w:trPr>
        <w:tc>
          <w:tcPr>
            <w:tcW w:w="5100" w:type="dxa"/>
            <w:tcBorders>
              <w:top w:val="nil"/>
              <w:left w:val="nil"/>
              <w:bottom w:val="nil"/>
              <w:right w:val="nil"/>
            </w:tcBorders>
            <w:vAlign w:val="bottom"/>
            <w:hideMark/>
          </w:tcPr>
          <w:p w14:paraId="4308D999" w14:textId="77777777" w:rsidR="00C179D9" w:rsidRPr="003A7DC2" w:rsidRDefault="00C179D9" w:rsidP="00D54296">
            <w:pPr>
              <w:spacing w:after="0" w:line="240" w:lineRule="auto"/>
              <w:rPr>
                <w:rFonts w:ascii="Calibri" w:eastAsia="Times New Roman" w:hAnsi="Calibri" w:cs="Calibri"/>
                <w:color w:val="000000"/>
              </w:rPr>
            </w:pPr>
            <w:r w:rsidRPr="003A7DC2">
              <w:rPr>
                <w:rFonts w:ascii="Calibri" w:eastAsia="Times New Roman" w:hAnsi="Calibri" w:cs="Calibri"/>
                <w:color w:val="000000"/>
              </w:rPr>
              <w:t>Prepaid expenses</w:t>
            </w:r>
          </w:p>
        </w:tc>
        <w:tc>
          <w:tcPr>
            <w:tcW w:w="960" w:type="dxa"/>
            <w:tcBorders>
              <w:top w:val="nil"/>
              <w:left w:val="nil"/>
              <w:bottom w:val="nil"/>
              <w:right w:val="nil"/>
            </w:tcBorders>
            <w:noWrap/>
            <w:vAlign w:val="center"/>
            <w:hideMark/>
          </w:tcPr>
          <w:p w14:paraId="4590A88F"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7,265</w:t>
            </w:r>
          </w:p>
        </w:tc>
        <w:tc>
          <w:tcPr>
            <w:tcW w:w="960" w:type="dxa"/>
            <w:tcBorders>
              <w:top w:val="nil"/>
              <w:left w:val="nil"/>
              <w:bottom w:val="nil"/>
              <w:right w:val="nil"/>
            </w:tcBorders>
            <w:noWrap/>
            <w:vAlign w:val="center"/>
            <w:hideMark/>
          </w:tcPr>
          <w:p w14:paraId="599F57F4"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7,214</w:t>
            </w:r>
          </w:p>
        </w:tc>
        <w:tc>
          <w:tcPr>
            <w:tcW w:w="960" w:type="dxa"/>
            <w:tcBorders>
              <w:top w:val="nil"/>
              <w:left w:val="nil"/>
              <w:bottom w:val="nil"/>
              <w:right w:val="nil"/>
            </w:tcBorders>
            <w:noWrap/>
            <w:vAlign w:val="center"/>
            <w:hideMark/>
          </w:tcPr>
          <w:p w14:paraId="50FE1BF5"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6,134</w:t>
            </w:r>
          </w:p>
        </w:tc>
      </w:tr>
      <w:tr w:rsidR="00C179D9" w:rsidRPr="003A7DC2" w14:paraId="124DAF99" w14:textId="77777777" w:rsidTr="00D54296">
        <w:trPr>
          <w:trHeight w:val="600"/>
          <w:jc w:val="center"/>
        </w:trPr>
        <w:tc>
          <w:tcPr>
            <w:tcW w:w="5100" w:type="dxa"/>
            <w:tcBorders>
              <w:top w:val="nil"/>
              <w:left w:val="nil"/>
              <w:bottom w:val="nil"/>
              <w:right w:val="nil"/>
            </w:tcBorders>
            <w:vAlign w:val="bottom"/>
            <w:hideMark/>
          </w:tcPr>
          <w:p w14:paraId="2F9BC0A6" w14:textId="77777777" w:rsidR="00C179D9" w:rsidRPr="003A7DC2" w:rsidRDefault="00C179D9" w:rsidP="00D54296">
            <w:pPr>
              <w:spacing w:after="0" w:line="240" w:lineRule="auto"/>
              <w:rPr>
                <w:rFonts w:ascii="Calibri" w:eastAsia="Times New Roman" w:hAnsi="Calibri" w:cs="Calibri"/>
                <w:color w:val="000000"/>
              </w:rPr>
            </w:pPr>
            <w:r w:rsidRPr="003A7DC2">
              <w:rPr>
                <w:rFonts w:ascii="Calibri" w:eastAsia="Times New Roman" w:hAnsi="Calibri" w:cs="Calibri"/>
                <w:color w:val="000000"/>
              </w:rPr>
              <w:t>Total assets (thereof short-term 1999: €70,111; 1998: €57,953)</w:t>
            </w:r>
          </w:p>
        </w:tc>
        <w:tc>
          <w:tcPr>
            <w:tcW w:w="960" w:type="dxa"/>
            <w:tcBorders>
              <w:top w:val="nil"/>
              <w:left w:val="nil"/>
              <w:bottom w:val="nil"/>
              <w:right w:val="nil"/>
            </w:tcBorders>
            <w:noWrap/>
            <w:vAlign w:val="center"/>
            <w:hideMark/>
          </w:tcPr>
          <w:p w14:paraId="053A6BD6"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175,889</w:t>
            </w:r>
          </w:p>
        </w:tc>
        <w:tc>
          <w:tcPr>
            <w:tcW w:w="960" w:type="dxa"/>
            <w:tcBorders>
              <w:top w:val="nil"/>
              <w:left w:val="nil"/>
              <w:bottom w:val="nil"/>
              <w:right w:val="nil"/>
            </w:tcBorders>
            <w:noWrap/>
            <w:vAlign w:val="center"/>
            <w:hideMark/>
          </w:tcPr>
          <w:p w14:paraId="2D47A7D1"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174,667</w:t>
            </w:r>
          </w:p>
        </w:tc>
        <w:tc>
          <w:tcPr>
            <w:tcW w:w="960" w:type="dxa"/>
            <w:tcBorders>
              <w:top w:val="nil"/>
              <w:left w:val="nil"/>
              <w:bottom w:val="nil"/>
              <w:right w:val="nil"/>
            </w:tcBorders>
            <w:noWrap/>
            <w:vAlign w:val="center"/>
            <w:hideMark/>
          </w:tcPr>
          <w:p w14:paraId="30FDC3CF"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136,149</w:t>
            </w:r>
          </w:p>
        </w:tc>
      </w:tr>
      <w:tr w:rsidR="00C179D9" w:rsidRPr="003A7DC2" w14:paraId="536E5A4F" w14:textId="77777777" w:rsidTr="00D54296">
        <w:trPr>
          <w:trHeight w:val="330"/>
          <w:jc w:val="center"/>
        </w:trPr>
        <w:tc>
          <w:tcPr>
            <w:tcW w:w="5100" w:type="dxa"/>
            <w:tcBorders>
              <w:top w:val="nil"/>
              <w:left w:val="nil"/>
              <w:bottom w:val="single" w:sz="4" w:space="0" w:color="auto"/>
              <w:right w:val="nil"/>
            </w:tcBorders>
            <w:vAlign w:val="bottom"/>
            <w:hideMark/>
          </w:tcPr>
          <w:p w14:paraId="49563A6D" w14:textId="77777777" w:rsidR="00C179D9" w:rsidRPr="003A7DC2" w:rsidRDefault="00C179D9" w:rsidP="00D54296">
            <w:pPr>
              <w:spacing w:after="0" w:line="240" w:lineRule="auto"/>
              <w:rPr>
                <w:rFonts w:ascii="Calibri" w:eastAsia="Times New Roman" w:hAnsi="Calibri" w:cs="Calibri"/>
                <w:b/>
                <w:bCs/>
                <w:color w:val="000000"/>
              </w:rPr>
            </w:pPr>
            <w:r w:rsidRPr="003A7DC2">
              <w:rPr>
                <w:rFonts w:ascii="Calibri" w:eastAsia="Times New Roman" w:hAnsi="Calibri" w:cs="Calibri"/>
                <w:b/>
                <w:bCs/>
                <w:color w:val="000000"/>
              </w:rPr>
              <w:t>Liabilities and stockholders’ equity</w:t>
            </w:r>
          </w:p>
        </w:tc>
        <w:tc>
          <w:tcPr>
            <w:tcW w:w="960" w:type="dxa"/>
            <w:tcBorders>
              <w:top w:val="nil"/>
              <w:left w:val="nil"/>
              <w:bottom w:val="single" w:sz="4" w:space="0" w:color="auto"/>
              <w:right w:val="nil"/>
            </w:tcBorders>
            <w:noWrap/>
            <w:vAlign w:val="center"/>
            <w:hideMark/>
          </w:tcPr>
          <w:p w14:paraId="0C0C4A22"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 </w:t>
            </w:r>
          </w:p>
        </w:tc>
        <w:tc>
          <w:tcPr>
            <w:tcW w:w="960" w:type="dxa"/>
            <w:tcBorders>
              <w:top w:val="nil"/>
              <w:left w:val="nil"/>
              <w:bottom w:val="single" w:sz="4" w:space="0" w:color="auto"/>
              <w:right w:val="nil"/>
            </w:tcBorders>
            <w:noWrap/>
            <w:vAlign w:val="center"/>
            <w:hideMark/>
          </w:tcPr>
          <w:p w14:paraId="4E84A85B"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 </w:t>
            </w:r>
          </w:p>
        </w:tc>
        <w:tc>
          <w:tcPr>
            <w:tcW w:w="960" w:type="dxa"/>
            <w:tcBorders>
              <w:top w:val="nil"/>
              <w:left w:val="nil"/>
              <w:bottom w:val="single" w:sz="4" w:space="0" w:color="auto"/>
              <w:right w:val="nil"/>
            </w:tcBorders>
            <w:noWrap/>
            <w:vAlign w:val="center"/>
            <w:hideMark/>
          </w:tcPr>
          <w:p w14:paraId="523B9921"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 </w:t>
            </w:r>
          </w:p>
        </w:tc>
      </w:tr>
      <w:tr w:rsidR="00C179D9" w:rsidRPr="003A7DC2" w14:paraId="32FE8C69" w14:textId="77777777" w:rsidTr="00D54296">
        <w:trPr>
          <w:trHeight w:val="330"/>
          <w:jc w:val="center"/>
        </w:trPr>
        <w:tc>
          <w:tcPr>
            <w:tcW w:w="5100" w:type="dxa"/>
            <w:tcBorders>
              <w:top w:val="nil"/>
              <w:left w:val="nil"/>
              <w:bottom w:val="nil"/>
              <w:right w:val="nil"/>
            </w:tcBorders>
            <w:vAlign w:val="bottom"/>
            <w:hideMark/>
          </w:tcPr>
          <w:p w14:paraId="4B8B61F0" w14:textId="77777777" w:rsidR="00C179D9" w:rsidRPr="003A7DC2" w:rsidRDefault="00C179D9" w:rsidP="00D54296">
            <w:pPr>
              <w:spacing w:after="0" w:line="240" w:lineRule="auto"/>
              <w:rPr>
                <w:rFonts w:ascii="Calibri" w:eastAsia="Times New Roman" w:hAnsi="Calibri" w:cs="Calibri"/>
                <w:color w:val="000000"/>
              </w:rPr>
            </w:pPr>
            <w:r w:rsidRPr="003A7DC2">
              <w:rPr>
                <w:rFonts w:ascii="Calibri" w:eastAsia="Times New Roman" w:hAnsi="Calibri" w:cs="Calibri"/>
                <w:color w:val="000000"/>
              </w:rPr>
              <w:t>Capital stock</w:t>
            </w:r>
          </w:p>
        </w:tc>
        <w:tc>
          <w:tcPr>
            <w:tcW w:w="960" w:type="dxa"/>
            <w:tcBorders>
              <w:top w:val="nil"/>
              <w:left w:val="nil"/>
              <w:bottom w:val="nil"/>
              <w:right w:val="nil"/>
            </w:tcBorders>
            <w:noWrap/>
            <w:vAlign w:val="center"/>
            <w:hideMark/>
          </w:tcPr>
          <w:p w14:paraId="3D391AD7"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2,583</w:t>
            </w:r>
          </w:p>
        </w:tc>
        <w:tc>
          <w:tcPr>
            <w:tcW w:w="960" w:type="dxa"/>
            <w:tcBorders>
              <w:top w:val="nil"/>
              <w:left w:val="nil"/>
              <w:bottom w:val="nil"/>
              <w:right w:val="nil"/>
            </w:tcBorders>
            <w:noWrap/>
            <w:vAlign w:val="center"/>
            <w:hideMark/>
          </w:tcPr>
          <w:p w14:paraId="52C77E19"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2,565</w:t>
            </w:r>
          </w:p>
        </w:tc>
        <w:tc>
          <w:tcPr>
            <w:tcW w:w="960" w:type="dxa"/>
            <w:tcBorders>
              <w:top w:val="nil"/>
              <w:left w:val="nil"/>
              <w:bottom w:val="nil"/>
              <w:right w:val="nil"/>
            </w:tcBorders>
            <w:noWrap/>
            <w:vAlign w:val="center"/>
            <w:hideMark/>
          </w:tcPr>
          <w:p w14:paraId="4A3D76AC"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2,561</w:t>
            </w:r>
          </w:p>
        </w:tc>
      </w:tr>
      <w:tr w:rsidR="00C179D9" w:rsidRPr="003A7DC2" w14:paraId="123EFE42" w14:textId="77777777" w:rsidTr="00D54296">
        <w:trPr>
          <w:trHeight w:val="330"/>
          <w:jc w:val="center"/>
        </w:trPr>
        <w:tc>
          <w:tcPr>
            <w:tcW w:w="5100" w:type="dxa"/>
            <w:tcBorders>
              <w:top w:val="nil"/>
              <w:left w:val="nil"/>
              <w:bottom w:val="nil"/>
              <w:right w:val="nil"/>
            </w:tcBorders>
            <w:vAlign w:val="bottom"/>
            <w:hideMark/>
          </w:tcPr>
          <w:p w14:paraId="6A5D6F82" w14:textId="77777777" w:rsidR="00C179D9" w:rsidRPr="003A7DC2" w:rsidRDefault="00C179D9" w:rsidP="00D54296">
            <w:pPr>
              <w:spacing w:after="0" w:line="240" w:lineRule="auto"/>
              <w:rPr>
                <w:rFonts w:ascii="Calibri" w:eastAsia="Times New Roman" w:hAnsi="Calibri" w:cs="Calibri"/>
                <w:color w:val="000000"/>
              </w:rPr>
            </w:pPr>
            <w:r w:rsidRPr="003A7DC2">
              <w:rPr>
                <w:rFonts w:ascii="Calibri" w:eastAsia="Times New Roman" w:hAnsi="Calibri" w:cs="Calibri"/>
                <w:color w:val="000000"/>
              </w:rPr>
              <w:t>Additional paid-in capital</w:t>
            </w:r>
          </w:p>
        </w:tc>
        <w:tc>
          <w:tcPr>
            <w:tcW w:w="960" w:type="dxa"/>
            <w:tcBorders>
              <w:top w:val="nil"/>
              <w:left w:val="nil"/>
              <w:bottom w:val="nil"/>
              <w:right w:val="nil"/>
            </w:tcBorders>
            <w:noWrap/>
            <w:vAlign w:val="center"/>
            <w:hideMark/>
          </w:tcPr>
          <w:p w14:paraId="1D8BC67D"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7,380</w:t>
            </w:r>
          </w:p>
        </w:tc>
        <w:tc>
          <w:tcPr>
            <w:tcW w:w="960" w:type="dxa"/>
            <w:tcBorders>
              <w:top w:val="nil"/>
              <w:left w:val="nil"/>
              <w:bottom w:val="nil"/>
              <w:right w:val="nil"/>
            </w:tcBorders>
            <w:noWrap/>
            <w:vAlign w:val="center"/>
            <w:hideMark/>
          </w:tcPr>
          <w:p w14:paraId="164A7158"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7,329</w:t>
            </w:r>
          </w:p>
        </w:tc>
        <w:tc>
          <w:tcPr>
            <w:tcW w:w="960" w:type="dxa"/>
            <w:tcBorders>
              <w:top w:val="nil"/>
              <w:left w:val="nil"/>
              <w:bottom w:val="nil"/>
              <w:right w:val="nil"/>
            </w:tcBorders>
            <w:noWrap/>
            <w:vAlign w:val="center"/>
            <w:hideMark/>
          </w:tcPr>
          <w:p w14:paraId="40EAFED5"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7,274</w:t>
            </w:r>
          </w:p>
        </w:tc>
      </w:tr>
      <w:tr w:rsidR="00C179D9" w:rsidRPr="003A7DC2" w14:paraId="78EB4108" w14:textId="77777777" w:rsidTr="00D54296">
        <w:trPr>
          <w:trHeight w:val="330"/>
          <w:jc w:val="center"/>
        </w:trPr>
        <w:tc>
          <w:tcPr>
            <w:tcW w:w="5100" w:type="dxa"/>
            <w:tcBorders>
              <w:top w:val="nil"/>
              <w:left w:val="nil"/>
              <w:bottom w:val="nil"/>
              <w:right w:val="nil"/>
            </w:tcBorders>
            <w:vAlign w:val="bottom"/>
            <w:hideMark/>
          </w:tcPr>
          <w:p w14:paraId="15ACEB64" w14:textId="77777777" w:rsidR="00C179D9" w:rsidRPr="003A7DC2" w:rsidRDefault="00C179D9" w:rsidP="00D54296">
            <w:pPr>
              <w:spacing w:after="0" w:line="240" w:lineRule="auto"/>
              <w:rPr>
                <w:rFonts w:ascii="Calibri" w:eastAsia="Times New Roman" w:hAnsi="Calibri" w:cs="Calibri"/>
                <w:color w:val="000000"/>
              </w:rPr>
            </w:pPr>
            <w:r w:rsidRPr="003A7DC2">
              <w:rPr>
                <w:rFonts w:ascii="Calibri" w:eastAsia="Times New Roman" w:hAnsi="Calibri" w:cs="Calibri"/>
                <w:color w:val="000000"/>
              </w:rPr>
              <w:t>Retained earnings</w:t>
            </w:r>
          </w:p>
        </w:tc>
        <w:tc>
          <w:tcPr>
            <w:tcW w:w="960" w:type="dxa"/>
            <w:tcBorders>
              <w:top w:val="nil"/>
              <w:left w:val="nil"/>
              <w:bottom w:val="nil"/>
              <w:right w:val="nil"/>
            </w:tcBorders>
            <w:noWrap/>
            <w:vAlign w:val="center"/>
            <w:hideMark/>
          </w:tcPr>
          <w:p w14:paraId="25CF24C3"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24,093</w:t>
            </w:r>
          </w:p>
        </w:tc>
        <w:tc>
          <w:tcPr>
            <w:tcW w:w="960" w:type="dxa"/>
            <w:tcBorders>
              <w:top w:val="nil"/>
              <w:left w:val="nil"/>
              <w:bottom w:val="nil"/>
              <w:right w:val="nil"/>
            </w:tcBorders>
            <w:noWrap/>
            <w:vAlign w:val="center"/>
            <w:hideMark/>
          </w:tcPr>
          <w:p w14:paraId="16C2009E"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23,925</w:t>
            </w:r>
          </w:p>
        </w:tc>
        <w:tc>
          <w:tcPr>
            <w:tcW w:w="960" w:type="dxa"/>
            <w:tcBorders>
              <w:top w:val="nil"/>
              <w:left w:val="nil"/>
              <w:bottom w:val="nil"/>
              <w:right w:val="nil"/>
            </w:tcBorders>
            <w:noWrap/>
            <w:vAlign w:val="center"/>
            <w:hideMark/>
          </w:tcPr>
          <w:p w14:paraId="2B9E7495"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20,533</w:t>
            </w:r>
          </w:p>
        </w:tc>
      </w:tr>
      <w:tr w:rsidR="00C179D9" w:rsidRPr="003A7DC2" w14:paraId="51F850A2" w14:textId="77777777" w:rsidTr="00D54296">
        <w:trPr>
          <w:trHeight w:val="330"/>
          <w:jc w:val="center"/>
        </w:trPr>
        <w:tc>
          <w:tcPr>
            <w:tcW w:w="5100" w:type="dxa"/>
            <w:tcBorders>
              <w:top w:val="nil"/>
              <w:left w:val="nil"/>
              <w:bottom w:val="nil"/>
              <w:right w:val="nil"/>
            </w:tcBorders>
            <w:vAlign w:val="bottom"/>
            <w:hideMark/>
          </w:tcPr>
          <w:p w14:paraId="742AC5FE" w14:textId="77777777" w:rsidR="00C179D9" w:rsidRPr="003A7DC2" w:rsidRDefault="00C179D9" w:rsidP="00D54296">
            <w:pPr>
              <w:spacing w:after="0" w:line="240" w:lineRule="auto"/>
              <w:rPr>
                <w:rFonts w:ascii="Calibri" w:eastAsia="Times New Roman" w:hAnsi="Calibri" w:cs="Calibri"/>
                <w:color w:val="000000"/>
              </w:rPr>
            </w:pPr>
            <w:r w:rsidRPr="003A7DC2">
              <w:rPr>
                <w:rFonts w:ascii="Calibri" w:eastAsia="Times New Roman" w:hAnsi="Calibri" w:cs="Calibri"/>
                <w:color w:val="000000"/>
              </w:rPr>
              <w:t>Accumulated other comprehensive income</w:t>
            </w:r>
          </w:p>
        </w:tc>
        <w:tc>
          <w:tcPr>
            <w:tcW w:w="960" w:type="dxa"/>
            <w:tcBorders>
              <w:top w:val="nil"/>
              <w:left w:val="nil"/>
              <w:bottom w:val="nil"/>
              <w:right w:val="nil"/>
            </w:tcBorders>
            <w:noWrap/>
            <w:vAlign w:val="center"/>
            <w:hideMark/>
          </w:tcPr>
          <w:p w14:paraId="27FA854E"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2,257</w:t>
            </w:r>
          </w:p>
        </w:tc>
        <w:tc>
          <w:tcPr>
            <w:tcW w:w="960" w:type="dxa"/>
            <w:tcBorders>
              <w:top w:val="nil"/>
              <w:left w:val="nil"/>
              <w:bottom w:val="nil"/>
              <w:right w:val="nil"/>
            </w:tcBorders>
            <w:noWrap/>
            <w:vAlign w:val="center"/>
            <w:hideMark/>
          </w:tcPr>
          <w:p w14:paraId="50D8C7B1"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2,241</w:t>
            </w:r>
          </w:p>
        </w:tc>
        <w:tc>
          <w:tcPr>
            <w:tcW w:w="960" w:type="dxa"/>
            <w:tcBorders>
              <w:top w:val="nil"/>
              <w:left w:val="nil"/>
              <w:bottom w:val="nil"/>
              <w:right w:val="nil"/>
            </w:tcBorders>
            <w:noWrap/>
            <w:vAlign w:val="center"/>
            <w:hideMark/>
          </w:tcPr>
          <w:p w14:paraId="2771C0A5"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-1</w:t>
            </w:r>
          </w:p>
        </w:tc>
      </w:tr>
      <w:tr w:rsidR="00C179D9" w:rsidRPr="003A7DC2" w14:paraId="76F16B16" w14:textId="77777777" w:rsidTr="00D54296">
        <w:trPr>
          <w:trHeight w:val="330"/>
          <w:jc w:val="center"/>
        </w:trPr>
        <w:tc>
          <w:tcPr>
            <w:tcW w:w="5100" w:type="dxa"/>
            <w:tcBorders>
              <w:top w:val="nil"/>
              <w:left w:val="nil"/>
              <w:bottom w:val="nil"/>
              <w:right w:val="nil"/>
            </w:tcBorders>
            <w:vAlign w:val="bottom"/>
            <w:hideMark/>
          </w:tcPr>
          <w:p w14:paraId="3E3A36C3" w14:textId="77777777" w:rsidR="00C179D9" w:rsidRPr="003A7DC2" w:rsidRDefault="00C179D9" w:rsidP="00D54296">
            <w:pPr>
              <w:spacing w:after="0" w:line="240" w:lineRule="auto"/>
              <w:rPr>
                <w:rFonts w:ascii="Calibri" w:eastAsia="Times New Roman" w:hAnsi="Calibri" w:cs="Calibri"/>
                <w:color w:val="000000"/>
              </w:rPr>
            </w:pPr>
            <w:r w:rsidRPr="003A7DC2">
              <w:rPr>
                <w:rFonts w:ascii="Calibri" w:eastAsia="Times New Roman" w:hAnsi="Calibri" w:cs="Calibri"/>
                <w:color w:val="000000"/>
              </w:rPr>
              <w:t>Treasury stock</w:t>
            </w:r>
          </w:p>
        </w:tc>
        <w:tc>
          <w:tcPr>
            <w:tcW w:w="960" w:type="dxa"/>
            <w:tcBorders>
              <w:top w:val="nil"/>
              <w:left w:val="nil"/>
              <w:bottom w:val="nil"/>
              <w:right w:val="nil"/>
            </w:tcBorders>
            <w:noWrap/>
            <w:vAlign w:val="center"/>
            <w:hideMark/>
          </w:tcPr>
          <w:p w14:paraId="5A539D7F"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w:t>
            </w:r>
          </w:p>
        </w:tc>
        <w:tc>
          <w:tcPr>
            <w:tcW w:w="960" w:type="dxa"/>
            <w:tcBorders>
              <w:top w:val="nil"/>
              <w:left w:val="nil"/>
              <w:bottom w:val="nil"/>
              <w:right w:val="nil"/>
            </w:tcBorders>
            <w:noWrap/>
            <w:vAlign w:val="center"/>
            <w:hideMark/>
          </w:tcPr>
          <w:p w14:paraId="54CDF5FD"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w:t>
            </w:r>
          </w:p>
        </w:tc>
        <w:tc>
          <w:tcPr>
            <w:tcW w:w="960" w:type="dxa"/>
            <w:tcBorders>
              <w:top w:val="nil"/>
              <w:left w:val="nil"/>
              <w:bottom w:val="nil"/>
              <w:right w:val="nil"/>
            </w:tcBorders>
            <w:noWrap/>
            <w:vAlign w:val="center"/>
            <w:hideMark/>
          </w:tcPr>
          <w:p w14:paraId="7C62D77A"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w:t>
            </w:r>
          </w:p>
        </w:tc>
      </w:tr>
      <w:tr w:rsidR="00C179D9" w:rsidRPr="003A7DC2" w14:paraId="7EA435CF" w14:textId="77777777" w:rsidTr="00D54296">
        <w:trPr>
          <w:trHeight w:val="330"/>
          <w:jc w:val="center"/>
        </w:trPr>
        <w:tc>
          <w:tcPr>
            <w:tcW w:w="5100" w:type="dxa"/>
            <w:tcBorders>
              <w:top w:val="nil"/>
              <w:left w:val="nil"/>
              <w:bottom w:val="single" w:sz="4" w:space="0" w:color="auto"/>
              <w:right w:val="nil"/>
            </w:tcBorders>
            <w:vAlign w:val="bottom"/>
            <w:hideMark/>
          </w:tcPr>
          <w:p w14:paraId="26A6304B" w14:textId="77777777" w:rsidR="00C179D9" w:rsidRPr="003A7DC2" w:rsidRDefault="00C179D9" w:rsidP="00D54296">
            <w:pPr>
              <w:spacing w:after="0" w:line="240" w:lineRule="auto"/>
              <w:rPr>
                <w:rFonts w:ascii="Calibri" w:eastAsia="Times New Roman" w:hAnsi="Calibri" w:cs="Calibri"/>
                <w:b/>
                <w:bCs/>
                <w:color w:val="000000"/>
              </w:rPr>
            </w:pPr>
            <w:r w:rsidRPr="003A7DC2">
              <w:rPr>
                <w:rFonts w:ascii="Calibri" w:eastAsia="Times New Roman" w:hAnsi="Calibri" w:cs="Calibri"/>
                <w:b/>
                <w:bCs/>
                <w:color w:val="000000"/>
              </w:rPr>
              <w:t>Stockholders’ equity</w:t>
            </w:r>
          </w:p>
        </w:tc>
        <w:tc>
          <w:tcPr>
            <w:tcW w:w="960" w:type="dxa"/>
            <w:tcBorders>
              <w:top w:val="nil"/>
              <w:left w:val="nil"/>
              <w:bottom w:val="single" w:sz="4" w:space="0" w:color="auto"/>
              <w:right w:val="nil"/>
            </w:tcBorders>
            <w:noWrap/>
            <w:vAlign w:val="center"/>
            <w:hideMark/>
          </w:tcPr>
          <w:p w14:paraId="5097661E"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36,313</w:t>
            </w:r>
          </w:p>
        </w:tc>
        <w:tc>
          <w:tcPr>
            <w:tcW w:w="960" w:type="dxa"/>
            <w:tcBorders>
              <w:top w:val="nil"/>
              <w:left w:val="nil"/>
              <w:bottom w:val="single" w:sz="4" w:space="0" w:color="auto"/>
              <w:right w:val="nil"/>
            </w:tcBorders>
            <w:noWrap/>
            <w:vAlign w:val="center"/>
            <w:hideMark/>
          </w:tcPr>
          <w:p w14:paraId="5B356191"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36,060</w:t>
            </w:r>
          </w:p>
        </w:tc>
        <w:tc>
          <w:tcPr>
            <w:tcW w:w="960" w:type="dxa"/>
            <w:tcBorders>
              <w:top w:val="nil"/>
              <w:left w:val="nil"/>
              <w:bottom w:val="single" w:sz="4" w:space="0" w:color="auto"/>
              <w:right w:val="nil"/>
            </w:tcBorders>
            <w:noWrap/>
            <w:vAlign w:val="center"/>
            <w:hideMark/>
          </w:tcPr>
          <w:p w14:paraId="29ECDB42" w14:textId="77777777" w:rsidR="00C179D9" w:rsidRPr="003A7DC2" w:rsidRDefault="00C179D9" w:rsidP="00D54296">
            <w:pPr>
              <w:spacing w:after="0" w:line="240" w:lineRule="auto"/>
              <w:jc w:val="center"/>
              <w:rPr>
                <w:rFonts w:ascii="Calibri" w:eastAsia="Times New Roman" w:hAnsi="Calibri" w:cs="Calibri"/>
                <w:b/>
                <w:bCs/>
                <w:color w:val="000000"/>
              </w:rPr>
            </w:pPr>
            <w:r w:rsidRPr="00C42ED4">
              <w:rPr>
                <w:rFonts w:ascii="Calibri" w:eastAsia="Times New Roman" w:hAnsi="Calibri" w:cs="Calibri"/>
                <w:b/>
                <w:bCs/>
                <w:color w:val="000000"/>
                <w:highlight w:val="yellow"/>
              </w:rPr>
              <w:t>30,367</w:t>
            </w:r>
          </w:p>
        </w:tc>
      </w:tr>
      <w:tr w:rsidR="00C179D9" w:rsidRPr="003A7DC2" w14:paraId="29DF0C50" w14:textId="77777777" w:rsidTr="00D54296">
        <w:trPr>
          <w:trHeight w:val="330"/>
          <w:jc w:val="center"/>
        </w:trPr>
        <w:tc>
          <w:tcPr>
            <w:tcW w:w="5100" w:type="dxa"/>
            <w:tcBorders>
              <w:top w:val="nil"/>
              <w:left w:val="nil"/>
              <w:bottom w:val="nil"/>
              <w:right w:val="nil"/>
            </w:tcBorders>
            <w:vAlign w:val="bottom"/>
            <w:hideMark/>
          </w:tcPr>
          <w:p w14:paraId="7CB1474C" w14:textId="77777777" w:rsidR="00C179D9" w:rsidRPr="003A7DC2" w:rsidRDefault="00C179D9" w:rsidP="00D54296">
            <w:pPr>
              <w:spacing w:after="0" w:line="240" w:lineRule="auto"/>
              <w:rPr>
                <w:rFonts w:ascii="Calibri" w:eastAsia="Times New Roman" w:hAnsi="Calibri" w:cs="Calibri"/>
                <w:color w:val="000000"/>
              </w:rPr>
            </w:pPr>
            <w:r w:rsidRPr="003A7DC2">
              <w:rPr>
                <w:rFonts w:ascii="Calibri" w:eastAsia="Times New Roman" w:hAnsi="Calibri" w:cs="Calibri"/>
                <w:color w:val="000000"/>
              </w:rPr>
              <w:t>Minority interests</w:t>
            </w:r>
          </w:p>
        </w:tc>
        <w:tc>
          <w:tcPr>
            <w:tcW w:w="960" w:type="dxa"/>
            <w:tcBorders>
              <w:top w:val="nil"/>
              <w:left w:val="nil"/>
              <w:bottom w:val="nil"/>
              <w:right w:val="nil"/>
            </w:tcBorders>
            <w:noWrap/>
            <w:vAlign w:val="center"/>
            <w:hideMark/>
          </w:tcPr>
          <w:p w14:paraId="38092D9D"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650</w:t>
            </w:r>
          </w:p>
        </w:tc>
        <w:tc>
          <w:tcPr>
            <w:tcW w:w="960" w:type="dxa"/>
            <w:tcBorders>
              <w:top w:val="nil"/>
              <w:left w:val="nil"/>
              <w:bottom w:val="nil"/>
              <w:right w:val="nil"/>
            </w:tcBorders>
            <w:noWrap/>
            <w:vAlign w:val="center"/>
            <w:hideMark/>
          </w:tcPr>
          <w:p w14:paraId="5327B561" w14:textId="77777777" w:rsidR="00C179D9" w:rsidRPr="003A7DC2" w:rsidRDefault="00C179D9" w:rsidP="00D54296">
            <w:pPr>
              <w:spacing w:after="0" w:line="240" w:lineRule="auto"/>
              <w:jc w:val="center"/>
              <w:rPr>
                <w:rFonts w:ascii="Calibri" w:eastAsia="Times New Roman" w:hAnsi="Calibri" w:cs="Calibri"/>
                <w:color w:val="000000"/>
              </w:rPr>
            </w:pPr>
            <w:r w:rsidRPr="00E37474">
              <w:rPr>
                <w:rFonts w:ascii="Calibri" w:eastAsia="Times New Roman" w:hAnsi="Calibri" w:cs="Calibri"/>
                <w:color w:val="000000"/>
                <w:highlight w:val="yellow"/>
              </w:rPr>
              <w:t>691</w:t>
            </w:r>
          </w:p>
        </w:tc>
        <w:tc>
          <w:tcPr>
            <w:tcW w:w="960" w:type="dxa"/>
            <w:tcBorders>
              <w:top w:val="nil"/>
              <w:left w:val="nil"/>
              <w:bottom w:val="nil"/>
              <w:right w:val="nil"/>
            </w:tcBorders>
            <w:noWrap/>
            <w:vAlign w:val="center"/>
            <w:hideMark/>
          </w:tcPr>
          <w:p w14:paraId="35661FCF" w14:textId="77777777" w:rsidR="00C179D9" w:rsidRPr="003A7DC2" w:rsidRDefault="00C179D9" w:rsidP="00D54296">
            <w:pPr>
              <w:spacing w:after="0" w:line="240" w:lineRule="auto"/>
              <w:jc w:val="center"/>
              <w:rPr>
                <w:rFonts w:ascii="Calibri" w:eastAsia="Times New Roman" w:hAnsi="Calibri" w:cs="Calibri"/>
                <w:color w:val="000000"/>
              </w:rPr>
            </w:pPr>
            <w:r w:rsidRPr="00C42ED4">
              <w:rPr>
                <w:rFonts w:ascii="Calibri" w:eastAsia="Times New Roman" w:hAnsi="Calibri" w:cs="Calibri"/>
                <w:color w:val="000000"/>
                <w:highlight w:val="yellow"/>
              </w:rPr>
              <w:t>637</w:t>
            </w:r>
          </w:p>
        </w:tc>
      </w:tr>
      <w:tr w:rsidR="00C179D9" w:rsidRPr="003A7DC2" w14:paraId="15286F4A" w14:textId="77777777" w:rsidTr="00D54296">
        <w:trPr>
          <w:trHeight w:val="330"/>
          <w:jc w:val="center"/>
        </w:trPr>
        <w:tc>
          <w:tcPr>
            <w:tcW w:w="5100" w:type="dxa"/>
            <w:tcBorders>
              <w:top w:val="nil"/>
              <w:left w:val="nil"/>
              <w:bottom w:val="nil"/>
              <w:right w:val="nil"/>
            </w:tcBorders>
            <w:vAlign w:val="bottom"/>
            <w:hideMark/>
          </w:tcPr>
          <w:p w14:paraId="6CE810CF" w14:textId="77777777" w:rsidR="00C179D9" w:rsidRPr="003A7DC2" w:rsidRDefault="00C179D9" w:rsidP="00D54296">
            <w:pPr>
              <w:spacing w:after="0" w:line="240" w:lineRule="auto"/>
              <w:rPr>
                <w:rFonts w:ascii="Calibri" w:eastAsia="Times New Roman" w:hAnsi="Calibri" w:cs="Calibri"/>
                <w:color w:val="000000"/>
              </w:rPr>
            </w:pPr>
            <w:r w:rsidRPr="003A7DC2">
              <w:rPr>
                <w:rFonts w:ascii="Calibri" w:eastAsia="Times New Roman" w:hAnsi="Calibri" w:cs="Calibri"/>
                <w:color w:val="000000"/>
              </w:rPr>
              <w:t>Accrued liabilities</w:t>
            </w:r>
          </w:p>
        </w:tc>
        <w:tc>
          <w:tcPr>
            <w:tcW w:w="960" w:type="dxa"/>
            <w:tcBorders>
              <w:top w:val="nil"/>
              <w:left w:val="nil"/>
              <w:bottom w:val="nil"/>
              <w:right w:val="nil"/>
            </w:tcBorders>
            <w:noWrap/>
            <w:vAlign w:val="center"/>
            <w:hideMark/>
          </w:tcPr>
          <w:p w14:paraId="1DD9B46F"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37,958</w:t>
            </w:r>
          </w:p>
        </w:tc>
        <w:tc>
          <w:tcPr>
            <w:tcW w:w="960" w:type="dxa"/>
            <w:tcBorders>
              <w:top w:val="nil"/>
              <w:left w:val="nil"/>
              <w:bottom w:val="nil"/>
              <w:right w:val="nil"/>
            </w:tcBorders>
            <w:noWrap/>
            <w:vAlign w:val="center"/>
            <w:hideMark/>
          </w:tcPr>
          <w:p w14:paraId="43EBDB11"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37,695</w:t>
            </w:r>
          </w:p>
        </w:tc>
        <w:tc>
          <w:tcPr>
            <w:tcW w:w="960" w:type="dxa"/>
            <w:tcBorders>
              <w:top w:val="nil"/>
              <w:left w:val="nil"/>
              <w:bottom w:val="nil"/>
              <w:right w:val="nil"/>
            </w:tcBorders>
            <w:noWrap/>
            <w:vAlign w:val="center"/>
            <w:hideMark/>
          </w:tcPr>
          <w:p w14:paraId="4A4005B9"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34,629</w:t>
            </w:r>
          </w:p>
        </w:tc>
      </w:tr>
      <w:tr w:rsidR="00C179D9" w:rsidRPr="003A7DC2" w14:paraId="154C9815" w14:textId="77777777" w:rsidTr="00D54296">
        <w:trPr>
          <w:trHeight w:val="330"/>
          <w:jc w:val="center"/>
        </w:trPr>
        <w:tc>
          <w:tcPr>
            <w:tcW w:w="5100" w:type="dxa"/>
            <w:tcBorders>
              <w:top w:val="nil"/>
              <w:left w:val="nil"/>
              <w:bottom w:val="nil"/>
              <w:right w:val="nil"/>
            </w:tcBorders>
            <w:vAlign w:val="bottom"/>
            <w:hideMark/>
          </w:tcPr>
          <w:p w14:paraId="4B421EA2" w14:textId="77777777" w:rsidR="00C179D9" w:rsidRPr="003A7DC2" w:rsidRDefault="00C179D9" w:rsidP="00D54296">
            <w:pPr>
              <w:spacing w:after="0" w:line="240" w:lineRule="auto"/>
              <w:rPr>
                <w:rFonts w:ascii="Calibri" w:eastAsia="Times New Roman" w:hAnsi="Calibri" w:cs="Calibri"/>
                <w:color w:val="000000"/>
              </w:rPr>
            </w:pPr>
            <w:r w:rsidRPr="003A7DC2">
              <w:rPr>
                <w:rFonts w:ascii="Calibri" w:eastAsia="Times New Roman" w:hAnsi="Calibri" w:cs="Calibri"/>
                <w:color w:val="000000"/>
              </w:rPr>
              <w:t>Financial liabilities</w:t>
            </w:r>
          </w:p>
        </w:tc>
        <w:tc>
          <w:tcPr>
            <w:tcW w:w="960" w:type="dxa"/>
            <w:tcBorders>
              <w:top w:val="nil"/>
              <w:left w:val="nil"/>
              <w:bottom w:val="nil"/>
              <w:right w:val="nil"/>
            </w:tcBorders>
            <w:noWrap/>
            <w:vAlign w:val="center"/>
            <w:hideMark/>
          </w:tcPr>
          <w:p w14:paraId="429E01E5"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64,940</w:t>
            </w:r>
          </w:p>
        </w:tc>
        <w:tc>
          <w:tcPr>
            <w:tcW w:w="960" w:type="dxa"/>
            <w:tcBorders>
              <w:top w:val="nil"/>
              <w:left w:val="nil"/>
              <w:bottom w:val="nil"/>
              <w:right w:val="nil"/>
            </w:tcBorders>
            <w:noWrap/>
            <w:vAlign w:val="center"/>
            <w:hideMark/>
          </w:tcPr>
          <w:p w14:paraId="42BB8E40" w14:textId="77777777" w:rsidR="00C179D9" w:rsidRPr="003A7DC2" w:rsidRDefault="00C179D9" w:rsidP="00D54296">
            <w:pPr>
              <w:spacing w:after="0" w:line="240" w:lineRule="auto"/>
              <w:jc w:val="center"/>
              <w:rPr>
                <w:rFonts w:ascii="Calibri" w:eastAsia="Times New Roman" w:hAnsi="Calibri" w:cs="Calibri"/>
                <w:color w:val="000000"/>
              </w:rPr>
            </w:pPr>
            <w:r w:rsidRPr="00E37474">
              <w:rPr>
                <w:rFonts w:ascii="Calibri" w:eastAsia="Times New Roman" w:hAnsi="Calibri" w:cs="Calibri"/>
                <w:color w:val="000000"/>
                <w:highlight w:val="yellow"/>
              </w:rPr>
              <w:t>64,488</w:t>
            </w:r>
          </w:p>
        </w:tc>
        <w:tc>
          <w:tcPr>
            <w:tcW w:w="960" w:type="dxa"/>
            <w:tcBorders>
              <w:top w:val="nil"/>
              <w:left w:val="nil"/>
              <w:bottom w:val="nil"/>
              <w:right w:val="nil"/>
            </w:tcBorders>
            <w:noWrap/>
            <w:vAlign w:val="center"/>
            <w:hideMark/>
          </w:tcPr>
          <w:p w14:paraId="304D01D8" w14:textId="77777777" w:rsidR="00C179D9" w:rsidRPr="003A7DC2" w:rsidRDefault="00C179D9" w:rsidP="00D54296">
            <w:pPr>
              <w:spacing w:after="0" w:line="240" w:lineRule="auto"/>
              <w:jc w:val="center"/>
              <w:rPr>
                <w:rFonts w:ascii="Calibri" w:eastAsia="Times New Roman" w:hAnsi="Calibri" w:cs="Calibri"/>
                <w:color w:val="000000"/>
              </w:rPr>
            </w:pPr>
            <w:r w:rsidRPr="00C42ED4">
              <w:rPr>
                <w:rFonts w:ascii="Calibri" w:eastAsia="Times New Roman" w:hAnsi="Calibri" w:cs="Calibri"/>
                <w:color w:val="000000"/>
                <w:highlight w:val="yellow"/>
              </w:rPr>
              <w:t>38,826</w:t>
            </w:r>
          </w:p>
        </w:tc>
      </w:tr>
      <w:tr w:rsidR="00C179D9" w:rsidRPr="003A7DC2" w14:paraId="5464BE8D" w14:textId="77777777" w:rsidTr="00D54296">
        <w:trPr>
          <w:trHeight w:val="330"/>
          <w:jc w:val="center"/>
        </w:trPr>
        <w:tc>
          <w:tcPr>
            <w:tcW w:w="5100" w:type="dxa"/>
            <w:tcBorders>
              <w:top w:val="nil"/>
              <w:left w:val="nil"/>
              <w:bottom w:val="nil"/>
              <w:right w:val="nil"/>
            </w:tcBorders>
            <w:vAlign w:val="bottom"/>
            <w:hideMark/>
          </w:tcPr>
          <w:p w14:paraId="36732496" w14:textId="77777777" w:rsidR="00C179D9" w:rsidRPr="003A7DC2" w:rsidRDefault="00C179D9" w:rsidP="00D54296">
            <w:pPr>
              <w:spacing w:after="0" w:line="240" w:lineRule="auto"/>
              <w:rPr>
                <w:rFonts w:ascii="Calibri" w:eastAsia="Times New Roman" w:hAnsi="Calibri" w:cs="Calibri"/>
                <w:color w:val="000000"/>
              </w:rPr>
            </w:pPr>
            <w:r w:rsidRPr="003A7DC2">
              <w:rPr>
                <w:rFonts w:ascii="Calibri" w:eastAsia="Times New Roman" w:hAnsi="Calibri" w:cs="Calibri"/>
                <w:color w:val="000000"/>
              </w:rPr>
              <w:t>Trade liabilities</w:t>
            </w:r>
          </w:p>
        </w:tc>
        <w:tc>
          <w:tcPr>
            <w:tcW w:w="960" w:type="dxa"/>
            <w:tcBorders>
              <w:top w:val="nil"/>
              <w:left w:val="nil"/>
              <w:bottom w:val="nil"/>
              <w:right w:val="nil"/>
            </w:tcBorders>
            <w:noWrap/>
            <w:vAlign w:val="center"/>
            <w:hideMark/>
          </w:tcPr>
          <w:p w14:paraId="7A4F68DA"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15,896</w:t>
            </w:r>
          </w:p>
        </w:tc>
        <w:tc>
          <w:tcPr>
            <w:tcW w:w="960" w:type="dxa"/>
            <w:tcBorders>
              <w:top w:val="nil"/>
              <w:left w:val="nil"/>
              <w:bottom w:val="nil"/>
              <w:right w:val="nil"/>
            </w:tcBorders>
            <w:noWrap/>
            <w:vAlign w:val="center"/>
            <w:hideMark/>
          </w:tcPr>
          <w:p w14:paraId="537675A5"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15,786</w:t>
            </w:r>
          </w:p>
        </w:tc>
        <w:tc>
          <w:tcPr>
            <w:tcW w:w="960" w:type="dxa"/>
            <w:tcBorders>
              <w:top w:val="nil"/>
              <w:left w:val="nil"/>
              <w:bottom w:val="nil"/>
              <w:right w:val="nil"/>
            </w:tcBorders>
            <w:noWrap/>
            <w:vAlign w:val="center"/>
            <w:hideMark/>
          </w:tcPr>
          <w:p w14:paraId="028C1DED" w14:textId="77777777" w:rsidR="00C179D9" w:rsidRPr="003A7DC2" w:rsidRDefault="00C179D9" w:rsidP="00D54296">
            <w:pPr>
              <w:spacing w:after="0" w:line="240" w:lineRule="auto"/>
              <w:jc w:val="center"/>
              <w:rPr>
                <w:rFonts w:ascii="Calibri" w:eastAsia="Times New Roman" w:hAnsi="Calibri" w:cs="Calibri"/>
                <w:color w:val="000000"/>
              </w:rPr>
            </w:pPr>
            <w:r>
              <w:rPr>
                <w:rFonts w:ascii="Calibri" w:eastAsia="Times New Roman" w:hAnsi="Calibri" w:cs="Calibri"/>
                <w:color w:val="000000"/>
              </w:rPr>
              <w:t>11,244</w:t>
            </w:r>
          </w:p>
        </w:tc>
      </w:tr>
      <w:tr w:rsidR="00C179D9" w:rsidRPr="003A7DC2" w14:paraId="04B350F3" w14:textId="77777777" w:rsidTr="00D54296">
        <w:trPr>
          <w:trHeight w:val="330"/>
          <w:jc w:val="center"/>
        </w:trPr>
        <w:tc>
          <w:tcPr>
            <w:tcW w:w="5100" w:type="dxa"/>
            <w:tcBorders>
              <w:top w:val="nil"/>
              <w:left w:val="nil"/>
              <w:bottom w:val="nil"/>
              <w:right w:val="nil"/>
            </w:tcBorders>
            <w:vAlign w:val="bottom"/>
            <w:hideMark/>
          </w:tcPr>
          <w:p w14:paraId="37EEFC92" w14:textId="77777777" w:rsidR="00C179D9" w:rsidRPr="003A7DC2" w:rsidRDefault="00C179D9" w:rsidP="00D54296">
            <w:pPr>
              <w:spacing w:after="0" w:line="240" w:lineRule="auto"/>
              <w:rPr>
                <w:rFonts w:ascii="Calibri" w:eastAsia="Times New Roman" w:hAnsi="Calibri" w:cs="Calibri"/>
                <w:color w:val="000000"/>
              </w:rPr>
            </w:pPr>
            <w:r w:rsidRPr="003A7DC2">
              <w:rPr>
                <w:rFonts w:ascii="Calibri" w:eastAsia="Times New Roman" w:hAnsi="Calibri" w:cs="Calibri"/>
                <w:color w:val="000000"/>
              </w:rPr>
              <w:t>Other liabilities</w:t>
            </w:r>
          </w:p>
        </w:tc>
        <w:tc>
          <w:tcPr>
            <w:tcW w:w="960" w:type="dxa"/>
            <w:tcBorders>
              <w:top w:val="nil"/>
              <w:left w:val="nil"/>
              <w:bottom w:val="nil"/>
              <w:right w:val="nil"/>
            </w:tcBorders>
            <w:noWrap/>
            <w:vAlign w:val="center"/>
            <w:hideMark/>
          </w:tcPr>
          <w:p w14:paraId="665C333F"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10,358</w:t>
            </w:r>
          </w:p>
        </w:tc>
        <w:tc>
          <w:tcPr>
            <w:tcW w:w="960" w:type="dxa"/>
            <w:tcBorders>
              <w:top w:val="nil"/>
              <w:left w:val="nil"/>
              <w:bottom w:val="nil"/>
              <w:right w:val="nil"/>
            </w:tcBorders>
            <w:noWrap/>
            <w:vAlign w:val="center"/>
            <w:hideMark/>
          </w:tcPr>
          <w:p w14:paraId="7A26D94A"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10,286</w:t>
            </w:r>
          </w:p>
        </w:tc>
        <w:tc>
          <w:tcPr>
            <w:tcW w:w="960" w:type="dxa"/>
            <w:tcBorders>
              <w:top w:val="nil"/>
              <w:left w:val="nil"/>
              <w:bottom w:val="nil"/>
              <w:right w:val="nil"/>
            </w:tcBorders>
            <w:noWrap/>
            <w:vAlign w:val="center"/>
            <w:hideMark/>
          </w:tcPr>
          <w:p w14:paraId="3F6AF12E"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9,249</w:t>
            </w:r>
          </w:p>
        </w:tc>
      </w:tr>
      <w:tr w:rsidR="00C179D9" w:rsidRPr="003A7DC2" w14:paraId="54B3ADB1" w14:textId="77777777" w:rsidTr="00D54296">
        <w:trPr>
          <w:trHeight w:val="330"/>
          <w:jc w:val="center"/>
        </w:trPr>
        <w:tc>
          <w:tcPr>
            <w:tcW w:w="5100" w:type="dxa"/>
            <w:tcBorders>
              <w:top w:val="nil"/>
              <w:left w:val="nil"/>
              <w:bottom w:val="single" w:sz="4" w:space="0" w:color="auto"/>
              <w:right w:val="nil"/>
            </w:tcBorders>
            <w:vAlign w:val="bottom"/>
            <w:hideMark/>
          </w:tcPr>
          <w:p w14:paraId="6E352895" w14:textId="77777777" w:rsidR="00C179D9" w:rsidRPr="003A7DC2" w:rsidRDefault="00C179D9" w:rsidP="00D54296">
            <w:pPr>
              <w:spacing w:after="0" w:line="240" w:lineRule="auto"/>
              <w:rPr>
                <w:rFonts w:ascii="Calibri" w:eastAsia="Times New Roman" w:hAnsi="Calibri" w:cs="Calibri"/>
                <w:b/>
                <w:bCs/>
                <w:color w:val="000000"/>
              </w:rPr>
            </w:pPr>
            <w:r w:rsidRPr="003A7DC2">
              <w:rPr>
                <w:rFonts w:ascii="Calibri" w:eastAsia="Times New Roman" w:hAnsi="Calibri" w:cs="Calibri"/>
                <w:b/>
                <w:bCs/>
                <w:color w:val="000000"/>
              </w:rPr>
              <w:t>Liabilities</w:t>
            </w:r>
          </w:p>
        </w:tc>
        <w:tc>
          <w:tcPr>
            <w:tcW w:w="960" w:type="dxa"/>
            <w:tcBorders>
              <w:top w:val="nil"/>
              <w:left w:val="nil"/>
              <w:bottom w:val="single" w:sz="4" w:space="0" w:color="auto"/>
              <w:right w:val="nil"/>
            </w:tcBorders>
            <w:noWrap/>
            <w:vAlign w:val="center"/>
            <w:hideMark/>
          </w:tcPr>
          <w:p w14:paraId="0862BFB6"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91,194</w:t>
            </w:r>
          </w:p>
        </w:tc>
        <w:tc>
          <w:tcPr>
            <w:tcW w:w="960" w:type="dxa"/>
            <w:tcBorders>
              <w:top w:val="nil"/>
              <w:left w:val="nil"/>
              <w:bottom w:val="single" w:sz="4" w:space="0" w:color="auto"/>
              <w:right w:val="nil"/>
            </w:tcBorders>
            <w:noWrap/>
            <w:vAlign w:val="center"/>
            <w:hideMark/>
          </w:tcPr>
          <w:p w14:paraId="4F616C07"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90,560</w:t>
            </w:r>
          </w:p>
        </w:tc>
        <w:tc>
          <w:tcPr>
            <w:tcW w:w="960" w:type="dxa"/>
            <w:tcBorders>
              <w:top w:val="nil"/>
              <w:left w:val="nil"/>
              <w:bottom w:val="single" w:sz="4" w:space="0" w:color="auto"/>
              <w:right w:val="nil"/>
            </w:tcBorders>
            <w:noWrap/>
            <w:vAlign w:val="center"/>
            <w:hideMark/>
          </w:tcPr>
          <w:p w14:paraId="677A2A3F"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62,527</w:t>
            </w:r>
          </w:p>
        </w:tc>
      </w:tr>
      <w:tr w:rsidR="00C179D9" w:rsidRPr="003A7DC2" w14:paraId="731CD408" w14:textId="77777777" w:rsidTr="00D54296">
        <w:trPr>
          <w:trHeight w:val="330"/>
          <w:jc w:val="center"/>
        </w:trPr>
        <w:tc>
          <w:tcPr>
            <w:tcW w:w="5100" w:type="dxa"/>
            <w:tcBorders>
              <w:top w:val="nil"/>
              <w:left w:val="nil"/>
              <w:bottom w:val="nil"/>
              <w:right w:val="nil"/>
            </w:tcBorders>
            <w:vAlign w:val="bottom"/>
            <w:hideMark/>
          </w:tcPr>
          <w:p w14:paraId="0C1B5458" w14:textId="77777777" w:rsidR="00C179D9" w:rsidRPr="003A7DC2" w:rsidRDefault="00C179D9" w:rsidP="00D54296">
            <w:pPr>
              <w:spacing w:after="0" w:line="240" w:lineRule="auto"/>
              <w:rPr>
                <w:rFonts w:ascii="Calibri" w:eastAsia="Times New Roman" w:hAnsi="Calibri" w:cs="Calibri"/>
                <w:color w:val="000000"/>
              </w:rPr>
            </w:pPr>
            <w:r w:rsidRPr="003A7DC2">
              <w:rPr>
                <w:rFonts w:ascii="Calibri" w:eastAsia="Times New Roman" w:hAnsi="Calibri" w:cs="Calibri"/>
                <w:color w:val="000000"/>
              </w:rPr>
              <w:t>Deferred taxes</w:t>
            </w:r>
          </w:p>
        </w:tc>
        <w:tc>
          <w:tcPr>
            <w:tcW w:w="960" w:type="dxa"/>
            <w:tcBorders>
              <w:top w:val="nil"/>
              <w:left w:val="nil"/>
              <w:bottom w:val="nil"/>
              <w:right w:val="nil"/>
            </w:tcBorders>
            <w:noWrap/>
            <w:vAlign w:val="center"/>
            <w:hideMark/>
          </w:tcPr>
          <w:p w14:paraId="0F7F5CCF"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5,228</w:t>
            </w:r>
          </w:p>
        </w:tc>
        <w:tc>
          <w:tcPr>
            <w:tcW w:w="960" w:type="dxa"/>
            <w:tcBorders>
              <w:top w:val="nil"/>
              <w:left w:val="nil"/>
              <w:bottom w:val="nil"/>
              <w:right w:val="nil"/>
            </w:tcBorders>
            <w:noWrap/>
            <w:vAlign w:val="center"/>
            <w:hideMark/>
          </w:tcPr>
          <w:p w14:paraId="24182474"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5,192</w:t>
            </w:r>
          </w:p>
        </w:tc>
        <w:tc>
          <w:tcPr>
            <w:tcW w:w="960" w:type="dxa"/>
            <w:tcBorders>
              <w:top w:val="nil"/>
              <w:left w:val="nil"/>
              <w:bottom w:val="nil"/>
              <w:right w:val="nil"/>
            </w:tcBorders>
            <w:noWrap/>
            <w:vAlign w:val="center"/>
            <w:hideMark/>
          </w:tcPr>
          <w:p w14:paraId="4D3B32E8"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4,165</w:t>
            </w:r>
          </w:p>
        </w:tc>
      </w:tr>
      <w:tr w:rsidR="00C179D9" w:rsidRPr="003A7DC2" w14:paraId="70D9DC07" w14:textId="77777777" w:rsidTr="00D54296">
        <w:trPr>
          <w:trHeight w:val="330"/>
          <w:jc w:val="center"/>
        </w:trPr>
        <w:tc>
          <w:tcPr>
            <w:tcW w:w="5100" w:type="dxa"/>
            <w:tcBorders>
              <w:top w:val="nil"/>
              <w:left w:val="nil"/>
              <w:bottom w:val="nil"/>
              <w:right w:val="nil"/>
            </w:tcBorders>
            <w:vAlign w:val="bottom"/>
            <w:hideMark/>
          </w:tcPr>
          <w:p w14:paraId="33FF2A5F" w14:textId="77777777" w:rsidR="00C179D9" w:rsidRPr="003A7DC2" w:rsidRDefault="00C179D9" w:rsidP="00D54296">
            <w:pPr>
              <w:spacing w:after="0" w:line="240" w:lineRule="auto"/>
              <w:rPr>
                <w:rFonts w:ascii="Calibri" w:eastAsia="Times New Roman" w:hAnsi="Calibri" w:cs="Calibri"/>
                <w:color w:val="000000"/>
              </w:rPr>
            </w:pPr>
            <w:r w:rsidRPr="003A7DC2">
              <w:rPr>
                <w:rFonts w:ascii="Calibri" w:eastAsia="Times New Roman" w:hAnsi="Calibri" w:cs="Calibri"/>
                <w:color w:val="000000"/>
              </w:rPr>
              <w:t>Deferred income</w:t>
            </w:r>
          </w:p>
        </w:tc>
        <w:tc>
          <w:tcPr>
            <w:tcW w:w="960" w:type="dxa"/>
            <w:tcBorders>
              <w:top w:val="nil"/>
              <w:left w:val="nil"/>
              <w:bottom w:val="nil"/>
              <w:right w:val="nil"/>
            </w:tcBorders>
            <w:noWrap/>
            <w:vAlign w:val="center"/>
            <w:hideMark/>
          </w:tcPr>
          <w:p w14:paraId="5F0954E7"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4,542</w:t>
            </w:r>
          </w:p>
        </w:tc>
        <w:tc>
          <w:tcPr>
            <w:tcW w:w="960" w:type="dxa"/>
            <w:tcBorders>
              <w:top w:val="nil"/>
              <w:left w:val="nil"/>
              <w:bottom w:val="nil"/>
              <w:right w:val="nil"/>
            </w:tcBorders>
            <w:noWrap/>
            <w:vAlign w:val="center"/>
            <w:hideMark/>
          </w:tcPr>
          <w:p w14:paraId="040B0C52"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4,510</w:t>
            </w:r>
          </w:p>
        </w:tc>
        <w:tc>
          <w:tcPr>
            <w:tcW w:w="960" w:type="dxa"/>
            <w:tcBorders>
              <w:top w:val="nil"/>
              <w:left w:val="nil"/>
              <w:bottom w:val="nil"/>
              <w:right w:val="nil"/>
            </w:tcBorders>
            <w:noWrap/>
            <w:vAlign w:val="center"/>
            <w:hideMark/>
          </w:tcPr>
          <w:p w14:paraId="36E45691" w14:textId="77777777" w:rsidR="00C179D9" w:rsidRPr="003A7DC2" w:rsidRDefault="00C179D9" w:rsidP="00D54296">
            <w:pPr>
              <w:spacing w:after="0" w:line="240" w:lineRule="auto"/>
              <w:jc w:val="center"/>
              <w:rPr>
                <w:rFonts w:ascii="Calibri" w:eastAsia="Times New Roman" w:hAnsi="Calibri" w:cs="Calibri"/>
                <w:color w:val="000000"/>
              </w:rPr>
            </w:pPr>
            <w:r w:rsidRPr="003A7DC2">
              <w:rPr>
                <w:rFonts w:ascii="Calibri" w:eastAsia="Times New Roman" w:hAnsi="Calibri" w:cs="Calibri"/>
                <w:color w:val="000000"/>
              </w:rPr>
              <w:t>3,770</w:t>
            </w:r>
          </w:p>
        </w:tc>
      </w:tr>
      <w:tr w:rsidR="00C179D9" w:rsidRPr="003A7DC2" w14:paraId="43A2B46B" w14:textId="77777777" w:rsidTr="00D54296">
        <w:trPr>
          <w:trHeight w:val="675"/>
          <w:jc w:val="center"/>
        </w:trPr>
        <w:tc>
          <w:tcPr>
            <w:tcW w:w="5100" w:type="dxa"/>
            <w:tcBorders>
              <w:top w:val="nil"/>
              <w:left w:val="nil"/>
              <w:bottom w:val="single" w:sz="4" w:space="0" w:color="auto"/>
              <w:right w:val="nil"/>
            </w:tcBorders>
            <w:vAlign w:val="bottom"/>
            <w:hideMark/>
          </w:tcPr>
          <w:p w14:paraId="70DAF333" w14:textId="77777777" w:rsidR="00C179D9" w:rsidRPr="003A7DC2" w:rsidRDefault="00C179D9" w:rsidP="00D54296">
            <w:pPr>
              <w:spacing w:after="0" w:line="240" w:lineRule="auto"/>
              <w:rPr>
                <w:rFonts w:ascii="Calibri" w:eastAsia="Times New Roman" w:hAnsi="Calibri" w:cs="Calibri"/>
                <w:b/>
                <w:bCs/>
                <w:color w:val="000000"/>
              </w:rPr>
            </w:pPr>
            <w:r w:rsidRPr="003A7DC2">
              <w:rPr>
                <w:rFonts w:ascii="Calibri" w:eastAsia="Times New Roman" w:hAnsi="Calibri" w:cs="Calibri"/>
                <w:b/>
                <w:bCs/>
                <w:color w:val="000000"/>
              </w:rPr>
              <w:t xml:space="preserve">Total liabilities (thereof </w:t>
            </w:r>
            <w:r>
              <w:rPr>
                <w:rFonts w:ascii="Calibri" w:eastAsia="Times New Roman" w:hAnsi="Calibri" w:cs="Calibri"/>
                <w:b/>
                <w:bCs/>
                <w:color w:val="000000"/>
              </w:rPr>
              <w:t>short-term 2012</w:t>
            </w:r>
            <w:r w:rsidRPr="003A7DC2">
              <w:rPr>
                <w:rFonts w:ascii="Calibri" w:eastAsia="Times New Roman" w:hAnsi="Calibri" w:cs="Calibri"/>
                <w:b/>
                <w:bCs/>
                <w:color w:val="000000"/>
              </w:rPr>
              <w:t>: €83,171;</w:t>
            </w:r>
            <w:r>
              <w:rPr>
                <w:rFonts w:ascii="Calibri" w:eastAsia="Times New Roman" w:hAnsi="Calibri" w:cs="Calibri"/>
                <w:b/>
                <w:bCs/>
                <w:color w:val="000000"/>
              </w:rPr>
              <w:t xml:space="preserve"> 2011</w:t>
            </w:r>
            <w:r w:rsidRPr="003A7DC2">
              <w:rPr>
                <w:rFonts w:ascii="Calibri" w:eastAsia="Times New Roman" w:hAnsi="Calibri" w:cs="Calibri"/>
                <w:b/>
                <w:bCs/>
                <w:color w:val="000000"/>
              </w:rPr>
              <w:t>: €58,181)</w:t>
            </w:r>
          </w:p>
        </w:tc>
        <w:tc>
          <w:tcPr>
            <w:tcW w:w="960" w:type="dxa"/>
            <w:tcBorders>
              <w:top w:val="nil"/>
              <w:left w:val="nil"/>
              <w:bottom w:val="single" w:sz="4" w:space="0" w:color="auto"/>
              <w:right w:val="nil"/>
            </w:tcBorders>
            <w:noWrap/>
            <w:vAlign w:val="center"/>
            <w:hideMark/>
          </w:tcPr>
          <w:p w14:paraId="1AB0D2B5"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139,576</w:t>
            </w:r>
          </w:p>
        </w:tc>
        <w:tc>
          <w:tcPr>
            <w:tcW w:w="960" w:type="dxa"/>
            <w:tcBorders>
              <w:top w:val="nil"/>
              <w:left w:val="nil"/>
              <w:bottom w:val="single" w:sz="4" w:space="0" w:color="auto"/>
              <w:right w:val="nil"/>
            </w:tcBorders>
            <w:noWrap/>
            <w:vAlign w:val="center"/>
            <w:hideMark/>
          </w:tcPr>
          <w:p w14:paraId="0C9021E1"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138,607</w:t>
            </w:r>
          </w:p>
        </w:tc>
        <w:tc>
          <w:tcPr>
            <w:tcW w:w="960" w:type="dxa"/>
            <w:tcBorders>
              <w:top w:val="nil"/>
              <w:left w:val="nil"/>
              <w:bottom w:val="single" w:sz="4" w:space="0" w:color="auto"/>
              <w:right w:val="nil"/>
            </w:tcBorders>
            <w:noWrap/>
            <w:vAlign w:val="center"/>
            <w:hideMark/>
          </w:tcPr>
          <w:p w14:paraId="10706A17"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105,782</w:t>
            </w:r>
          </w:p>
        </w:tc>
      </w:tr>
      <w:tr w:rsidR="00C179D9" w:rsidRPr="003A7DC2" w14:paraId="1913A97B" w14:textId="77777777" w:rsidTr="00D54296">
        <w:trPr>
          <w:trHeight w:val="330"/>
          <w:jc w:val="center"/>
        </w:trPr>
        <w:tc>
          <w:tcPr>
            <w:tcW w:w="5100" w:type="dxa"/>
            <w:tcBorders>
              <w:top w:val="nil"/>
              <w:left w:val="nil"/>
              <w:bottom w:val="single" w:sz="4" w:space="0" w:color="auto"/>
              <w:right w:val="nil"/>
            </w:tcBorders>
            <w:vAlign w:val="bottom"/>
            <w:hideMark/>
          </w:tcPr>
          <w:p w14:paraId="53F05253" w14:textId="77777777" w:rsidR="00C179D9" w:rsidRPr="003A7DC2" w:rsidRDefault="00C179D9" w:rsidP="00D54296">
            <w:pPr>
              <w:spacing w:after="0" w:line="240" w:lineRule="auto"/>
              <w:rPr>
                <w:rFonts w:ascii="Calibri" w:eastAsia="Times New Roman" w:hAnsi="Calibri" w:cs="Calibri"/>
                <w:b/>
                <w:bCs/>
                <w:color w:val="000000"/>
              </w:rPr>
            </w:pPr>
            <w:r w:rsidRPr="003A7DC2">
              <w:rPr>
                <w:rFonts w:ascii="Calibri" w:eastAsia="Times New Roman" w:hAnsi="Calibri" w:cs="Calibri"/>
                <w:b/>
                <w:bCs/>
                <w:color w:val="000000"/>
              </w:rPr>
              <w:t>Total liabilities and stockholders’ equity</w:t>
            </w:r>
          </w:p>
        </w:tc>
        <w:tc>
          <w:tcPr>
            <w:tcW w:w="960" w:type="dxa"/>
            <w:tcBorders>
              <w:top w:val="nil"/>
              <w:left w:val="nil"/>
              <w:bottom w:val="single" w:sz="4" w:space="0" w:color="auto"/>
              <w:right w:val="nil"/>
            </w:tcBorders>
            <w:noWrap/>
            <w:vAlign w:val="center"/>
            <w:hideMark/>
          </w:tcPr>
          <w:p w14:paraId="459311BE"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175,889</w:t>
            </w:r>
          </w:p>
        </w:tc>
        <w:tc>
          <w:tcPr>
            <w:tcW w:w="960" w:type="dxa"/>
            <w:tcBorders>
              <w:top w:val="nil"/>
              <w:left w:val="nil"/>
              <w:bottom w:val="single" w:sz="4" w:space="0" w:color="auto"/>
              <w:right w:val="nil"/>
            </w:tcBorders>
            <w:noWrap/>
            <w:vAlign w:val="center"/>
            <w:hideMark/>
          </w:tcPr>
          <w:p w14:paraId="361C8CD3"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174,667</w:t>
            </w:r>
          </w:p>
        </w:tc>
        <w:tc>
          <w:tcPr>
            <w:tcW w:w="960" w:type="dxa"/>
            <w:tcBorders>
              <w:top w:val="nil"/>
              <w:left w:val="nil"/>
              <w:bottom w:val="single" w:sz="4" w:space="0" w:color="auto"/>
              <w:right w:val="nil"/>
            </w:tcBorders>
            <w:noWrap/>
            <w:vAlign w:val="center"/>
            <w:hideMark/>
          </w:tcPr>
          <w:p w14:paraId="00535C96" w14:textId="77777777" w:rsidR="00C179D9" w:rsidRPr="003A7DC2" w:rsidRDefault="00C179D9" w:rsidP="00D54296">
            <w:pPr>
              <w:spacing w:after="0" w:line="240" w:lineRule="auto"/>
              <w:jc w:val="center"/>
              <w:rPr>
                <w:rFonts w:ascii="Calibri" w:eastAsia="Times New Roman" w:hAnsi="Calibri" w:cs="Calibri"/>
                <w:b/>
                <w:bCs/>
                <w:color w:val="000000"/>
              </w:rPr>
            </w:pPr>
            <w:r w:rsidRPr="003A7DC2">
              <w:rPr>
                <w:rFonts w:ascii="Calibri" w:eastAsia="Times New Roman" w:hAnsi="Calibri" w:cs="Calibri"/>
                <w:b/>
                <w:bCs/>
                <w:color w:val="000000"/>
              </w:rPr>
              <w:t>136,149</w:t>
            </w:r>
          </w:p>
        </w:tc>
      </w:tr>
    </w:tbl>
    <w:p w14:paraId="1138E339" w14:textId="77777777" w:rsidR="00AC50C5" w:rsidRDefault="00AC50C5"/>
    <w:sectPr w:rsidR="00AC50C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E58CE"/>
    <w:multiLevelType w:val="hybridMultilevel"/>
    <w:tmpl w:val="49F49A82"/>
    <w:lvl w:ilvl="0" w:tplc="7390E3EE">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67B1371B"/>
    <w:multiLevelType w:val="hybridMultilevel"/>
    <w:tmpl w:val="FE58202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66245803">
    <w:abstractNumId w:val="1"/>
  </w:num>
  <w:num w:numId="2" w16cid:durableId="1497379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A21766"/>
    <w:rsid w:val="00261F71"/>
    <w:rsid w:val="00340C28"/>
    <w:rsid w:val="00421DEB"/>
    <w:rsid w:val="007A6BCE"/>
    <w:rsid w:val="009E693C"/>
    <w:rsid w:val="00A21766"/>
    <w:rsid w:val="00AC50C5"/>
    <w:rsid w:val="00B15CF8"/>
    <w:rsid w:val="00C179D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D039E"/>
  <w15:chartTrackingRefBased/>
  <w15:docId w15:val="{04E910C2-CB74-42AC-BCAA-E66B4CF05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0C5"/>
    <w:pPr>
      <w:spacing w:after="200" w:line="276" w:lineRule="auto"/>
    </w:pPr>
    <w:rPr>
      <w:rFonts w:eastAsiaTheme="minorEastAsia"/>
      <w:kern w:val="0"/>
      <w:lang w:val="en-GB" w:eastAsia="en-GB"/>
    </w:rPr>
  </w:style>
  <w:style w:type="paragraph" w:styleId="Ttulo1">
    <w:name w:val="heading 1"/>
    <w:basedOn w:val="Normal"/>
    <w:next w:val="Normal"/>
    <w:link w:val="Ttulo1Car"/>
    <w:uiPriority w:val="9"/>
    <w:qFormat/>
    <w:rsid w:val="00A217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217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2176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2176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2176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2176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176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176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176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176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2176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2176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2176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2176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2176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217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217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21766"/>
    <w:rPr>
      <w:rFonts w:eastAsiaTheme="majorEastAsia" w:cstheme="majorBidi"/>
      <w:color w:val="272727" w:themeColor="text1" w:themeTint="D8"/>
    </w:rPr>
  </w:style>
  <w:style w:type="paragraph" w:styleId="Ttulo">
    <w:name w:val="Title"/>
    <w:basedOn w:val="Normal"/>
    <w:next w:val="Normal"/>
    <w:link w:val="TtuloCar"/>
    <w:uiPriority w:val="10"/>
    <w:qFormat/>
    <w:rsid w:val="00A21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17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2176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217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21766"/>
    <w:pPr>
      <w:spacing w:before="160"/>
      <w:jc w:val="center"/>
    </w:pPr>
    <w:rPr>
      <w:i/>
      <w:iCs/>
      <w:color w:val="404040" w:themeColor="text1" w:themeTint="BF"/>
    </w:rPr>
  </w:style>
  <w:style w:type="character" w:customStyle="1" w:styleId="CitaCar">
    <w:name w:val="Cita Car"/>
    <w:basedOn w:val="Fuentedeprrafopredeter"/>
    <w:link w:val="Cita"/>
    <w:uiPriority w:val="29"/>
    <w:rsid w:val="00A21766"/>
    <w:rPr>
      <w:i/>
      <w:iCs/>
      <w:color w:val="404040" w:themeColor="text1" w:themeTint="BF"/>
    </w:rPr>
  </w:style>
  <w:style w:type="paragraph" w:styleId="Prrafodelista">
    <w:name w:val="List Paragraph"/>
    <w:basedOn w:val="Normal"/>
    <w:uiPriority w:val="34"/>
    <w:qFormat/>
    <w:rsid w:val="00A21766"/>
    <w:pPr>
      <w:ind w:left="720"/>
      <w:contextualSpacing/>
    </w:pPr>
  </w:style>
  <w:style w:type="character" w:styleId="nfasisintenso">
    <w:name w:val="Intense Emphasis"/>
    <w:basedOn w:val="Fuentedeprrafopredeter"/>
    <w:uiPriority w:val="21"/>
    <w:qFormat/>
    <w:rsid w:val="00A21766"/>
    <w:rPr>
      <w:i/>
      <w:iCs/>
      <w:color w:val="0F4761" w:themeColor="accent1" w:themeShade="BF"/>
    </w:rPr>
  </w:style>
  <w:style w:type="paragraph" w:styleId="Citadestacada">
    <w:name w:val="Intense Quote"/>
    <w:basedOn w:val="Normal"/>
    <w:next w:val="Normal"/>
    <w:link w:val="CitadestacadaCar"/>
    <w:uiPriority w:val="30"/>
    <w:qFormat/>
    <w:rsid w:val="00A217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21766"/>
    <w:rPr>
      <w:i/>
      <w:iCs/>
      <w:color w:val="0F4761" w:themeColor="accent1" w:themeShade="BF"/>
    </w:rPr>
  </w:style>
  <w:style w:type="character" w:styleId="Referenciaintensa">
    <w:name w:val="Intense Reference"/>
    <w:basedOn w:val="Fuentedeprrafopredeter"/>
    <w:uiPriority w:val="32"/>
    <w:qFormat/>
    <w:rsid w:val="00A21766"/>
    <w:rPr>
      <w:b/>
      <w:bCs/>
      <w:smallCaps/>
      <w:color w:val="0F4761" w:themeColor="accent1" w:themeShade="BF"/>
      <w:spacing w:val="5"/>
    </w:rPr>
  </w:style>
  <w:style w:type="table" w:styleId="Tablaconcuadrcula">
    <w:name w:val="Table Grid"/>
    <w:basedOn w:val="Tablanormal"/>
    <w:uiPriority w:val="59"/>
    <w:rsid w:val="00AC50C5"/>
    <w:pPr>
      <w:spacing w:after="0" w:line="240" w:lineRule="auto"/>
    </w:pPr>
    <w:rPr>
      <w:rFonts w:eastAsiaTheme="minorEastAsia"/>
      <w:kern w:val="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3" Type="http://schemas.openxmlformats.org/officeDocument/2006/relationships/settings" Target="settings.xml"/><Relationship Id="rId7" Type="http://schemas.openxmlformats.org/officeDocument/2006/relationships/image" Target="media/image2.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946</Words>
  <Characters>5206</Characters>
  <Application>Microsoft Office Word</Application>
  <DocSecurity>0</DocSecurity>
  <Lines>43</Lines>
  <Paragraphs>12</Paragraphs>
  <ScaleCrop>false</ScaleCrop>
  <Company/>
  <LinksUpToDate>false</LinksUpToDate>
  <CharactersWithSpaces>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HINCAPIE MARTINEZ Juan</dc:creator>
  <cp:keywords/>
  <dc:description/>
  <cp:lastModifiedBy>HINCAPIE MARTINEZ Juan</cp:lastModifiedBy>
  <cp:revision>3</cp:revision>
  <dcterms:created xsi:type="dcterms:W3CDTF">2026-10-27T02:10:00Z</dcterms:created>
  <dcterms:modified xsi:type="dcterms:W3CDTF">2026-10-27T02:18:00Z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2933db3f1c174b9ae08f4cc140e279fc8dba008c8469aa5e3442779e757d8d92</vt:lpwstr>
  </property>
</Properties>
</file>