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384A" w:rsidRPr="0025710E" w:rsidRDefault="0025710E" w:rsidP="0025710E">
      <w:pPr>
        <w:jc w:val="center"/>
        <w:rPr>
          <w:b/>
          <w:lang w:val="en-GB"/>
        </w:rPr>
      </w:pPr>
      <w:r w:rsidRPr="0025710E">
        <w:rPr>
          <w:b/>
          <w:sz w:val="28"/>
          <w:lang w:val="en-GB"/>
        </w:rPr>
        <w:t>Facebook 2018</w:t>
      </w:r>
    </w:p>
    <w:p w:rsidR="0025710E" w:rsidRDefault="0025710E" w:rsidP="0025710E">
      <w:pPr>
        <w:jc w:val="both"/>
        <w:rPr>
          <w:lang w:val="en-GB"/>
        </w:rPr>
      </w:pPr>
      <w:r>
        <w:rPr>
          <w:lang w:val="en-GB"/>
        </w:rPr>
        <w:t xml:space="preserve">Facebook in 2017 and 2018 has had a rather challenging year. First the revelation of the abuse of its platform and interference with the American presidential election and then the scandal with the data abuse of Cambridge Analytica. Both issues </w:t>
      </w:r>
      <w:proofErr w:type="gramStart"/>
      <w:r>
        <w:rPr>
          <w:lang w:val="en-GB"/>
        </w:rPr>
        <w:t>has</w:t>
      </w:r>
      <w:proofErr w:type="gramEnd"/>
      <w:r>
        <w:rPr>
          <w:lang w:val="en-GB"/>
        </w:rPr>
        <w:t xml:space="preserve"> caused a rapid drop in the use on the number of the Monthly Active Users (MAU), which in many ways is the major element of stock pricing for social networks. Let s try to estimate a “fair” value for Facebook in March 2018, during a period, when both issues are at their peak. Is Facebook </w:t>
      </w:r>
      <w:proofErr w:type="gramStart"/>
      <w:r>
        <w:rPr>
          <w:lang w:val="en-GB"/>
        </w:rPr>
        <w:t>fairly priced</w:t>
      </w:r>
      <w:proofErr w:type="gramEnd"/>
      <w:r>
        <w:rPr>
          <w:lang w:val="en-GB"/>
        </w:rPr>
        <w:t xml:space="preserve">, or is the bad media a hype? </w:t>
      </w:r>
    </w:p>
    <w:p w:rsidR="0025710E" w:rsidRDefault="0025710E" w:rsidP="0025710E">
      <w:pPr>
        <w:jc w:val="both"/>
        <w:rPr>
          <w:lang w:val="en-GB"/>
        </w:rPr>
      </w:pPr>
      <w:r>
        <w:rPr>
          <w:lang w:val="en-GB"/>
        </w:rPr>
        <w:t xml:space="preserve">The annual report for 2017 (most </w:t>
      </w:r>
      <w:proofErr w:type="gramStart"/>
      <w:r>
        <w:rPr>
          <w:lang w:val="en-GB"/>
        </w:rPr>
        <w:t>up-to-date</w:t>
      </w:r>
      <w:proofErr w:type="gramEnd"/>
      <w:r>
        <w:rPr>
          <w:lang w:val="en-GB"/>
        </w:rPr>
        <w:t>) can be found here:</w:t>
      </w:r>
      <w:r w:rsidR="00C53BAA" w:rsidRPr="00C53BAA">
        <w:rPr>
          <w:b/>
          <w:sz w:val="28"/>
          <w:lang w:val="en-GB"/>
        </w:rPr>
        <w:t xml:space="preserve"> </w:t>
      </w:r>
    </w:p>
    <w:p w:rsidR="0025710E" w:rsidRDefault="0025710E" w:rsidP="0025710E">
      <w:pPr>
        <w:jc w:val="both"/>
        <w:rPr>
          <w:rStyle w:val="Hipervnculo"/>
          <w:lang w:val="en-GB"/>
        </w:rPr>
      </w:pPr>
      <w:hyperlink r:id="rId5" w:history="1">
        <w:r w:rsidRPr="003147C1">
          <w:rPr>
            <w:rStyle w:val="Hipervnculo"/>
            <w:lang w:val="en-GB"/>
          </w:rPr>
          <w:t>https://investor.fb.com/financials/?section=annualreports</w:t>
        </w:r>
      </w:hyperlink>
    </w:p>
    <w:p w:rsidR="00C53BAA" w:rsidRDefault="00FB17C1" w:rsidP="00C53BAA">
      <w:pPr>
        <w:jc w:val="center"/>
        <w:rPr>
          <w:lang w:val="en-GB"/>
        </w:rPr>
      </w:pPr>
      <w:r>
        <w:rPr>
          <w:b/>
          <w:sz w:val="28"/>
          <w:lang w:val="en-GB"/>
        </w:rPr>
        <w:object w:dxaOrig="2069" w:dyaOrig="1339" w14:anchorId="4657DB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66pt" o:ole="">
            <v:imagedata r:id="rId6" o:title=""/>
          </v:shape>
          <o:OLEObject Type="Embed" ProgID="Excel.Sheet.12" ShapeID="_x0000_i1025" DrawAspect="Icon" ObjectID="_1853672307" r:id="rId7"/>
        </w:object>
      </w:r>
    </w:p>
    <w:p w:rsidR="00E50474" w:rsidRDefault="00E50474" w:rsidP="0025710E">
      <w:pPr>
        <w:jc w:val="both"/>
        <w:rPr>
          <w:lang w:val="en-GB"/>
        </w:rPr>
      </w:pPr>
      <w:r>
        <w:rPr>
          <w:lang w:val="en-GB"/>
        </w:rPr>
        <w:t>Statistics about Monthly Active users is taken from:</w:t>
      </w:r>
    </w:p>
    <w:p w:rsidR="00E50474" w:rsidRPr="00C53BAA" w:rsidRDefault="00E50474" w:rsidP="00C53BAA">
      <w:pPr>
        <w:pStyle w:val="Prrafodelista"/>
        <w:numPr>
          <w:ilvl w:val="0"/>
          <w:numId w:val="2"/>
        </w:numPr>
        <w:jc w:val="both"/>
        <w:rPr>
          <w:lang w:val="en-GB"/>
        </w:rPr>
      </w:pPr>
      <w:hyperlink r:id="rId8" w:history="1">
        <w:r w:rsidRPr="00C53BAA">
          <w:rPr>
            <w:rStyle w:val="Hipervnculo"/>
            <w:lang w:val="en-GB"/>
          </w:rPr>
          <w:t>https://zephoria.com/top-15-valuable-facebook-statistics/</w:t>
        </w:r>
      </w:hyperlink>
    </w:p>
    <w:p w:rsidR="00E50474" w:rsidRPr="00C53BAA" w:rsidRDefault="009F7D8F" w:rsidP="00C53BAA">
      <w:pPr>
        <w:pStyle w:val="Prrafodelista"/>
        <w:numPr>
          <w:ilvl w:val="0"/>
          <w:numId w:val="2"/>
        </w:numPr>
        <w:jc w:val="both"/>
        <w:rPr>
          <w:lang w:val="en-GB"/>
        </w:rPr>
      </w:pPr>
      <w:hyperlink r:id="rId9" w:history="1">
        <w:r w:rsidRPr="00C53BAA">
          <w:rPr>
            <w:rStyle w:val="Hipervnculo"/>
            <w:lang w:val="en-GB"/>
          </w:rPr>
          <w:t>https://www.thesocialmediahat.com/active-users</w:t>
        </w:r>
      </w:hyperlink>
    </w:p>
    <w:p w:rsidR="009F7D8F" w:rsidRPr="00C53BAA" w:rsidRDefault="009F7D8F" w:rsidP="00C53BAA">
      <w:pPr>
        <w:pStyle w:val="Prrafodelista"/>
        <w:numPr>
          <w:ilvl w:val="0"/>
          <w:numId w:val="2"/>
        </w:numPr>
        <w:jc w:val="both"/>
        <w:rPr>
          <w:lang w:val="en-GB"/>
        </w:rPr>
      </w:pPr>
      <w:hyperlink r:id="rId10" w:history="1">
        <w:r w:rsidRPr="00C53BAA">
          <w:rPr>
            <w:rStyle w:val="Hipervnculo"/>
            <w:lang w:val="en-GB"/>
          </w:rPr>
          <w:t>https://www.statista.com/statistics/272014/global-social-networks-ranked-by-number-of-users/</w:t>
        </w:r>
      </w:hyperlink>
    </w:p>
    <w:tbl>
      <w:tblPr>
        <w:tblStyle w:val="Tablaconcuadrcula"/>
        <w:tblW w:w="0" w:type="auto"/>
        <w:tblLook w:val="04A0" w:firstRow="1" w:lastRow="0" w:firstColumn="1" w:lastColumn="0" w:noHBand="0" w:noVBand="1"/>
      </w:tblPr>
      <w:tblGrid>
        <w:gridCol w:w="4698"/>
        <w:gridCol w:w="4698"/>
      </w:tblGrid>
      <w:tr w:rsidR="0025710E" w:rsidTr="0025710E">
        <w:tc>
          <w:tcPr>
            <w:tcW w:w="4698" w:type="dxa"/>
          </w:tcPr>
          <w:p w:rsidR="0025710E" w:rsidRPr="00A36E64" w:rsidRDefault="0025710E" w:rsidP="00A36E64">
            <w:pPr>
              <w:jc w:val="center"/>
              <w:rPr>
                <w:b/>
                <w:lang w:val="en-GB"/>
              </w:rPr>
            </w:pPr>
            <w:r w:rsidRPr="00A36E64">
              <w:rPr>
                <w:b/>
                <w:lang w:val="en-GB"/>
              </w:rPr>
              <w:t>Item</w:t>
            </w:r>
          </w:p>
        </w:tc>
        <w:tc>
          <w:tcPr>
            <w:tcW w:w="4698" w:type="dxa"/>
          </w:tcPr>
          <w:p w:rsidR="0025710E" w:rsidRPr="00A36E64" w:rsidRDefault="0025710E" w:rsidP="00A36E64">
            <w:pPr>
              <w:jc w:val="center"/>
              <w:rPr>
                <w:b/>
                <w:lang w:val="en-GB"/>
              </w:rPr>
            </w:pPr>
            <w:r w:rsidRPr="00A36E64">
              <w:rPr>
                <w:b/>
                <w:lang w:val="en-GB"/>
              </w:rPr>
              <w:t>Value</w:t>
            </w:r>
          </w:p>
        </w:tc>
      </w:tr>
      <w:tr w:rsidR="00E50474" w:rsidTr="0025710E">
        <w:tc>
          <w:tcPr>
            <w:tcW w:w="4698" w:type="dxa"/>
          </w:tcPr>
          <w:p w:rsidR="00E50474" w:rsidRDefault="00E50474" w:rsidP="0025710E">
            <w:pPr>
              <w:jc w:val="both"/>
              <w:rPr>
                <w:lang w:val="en-GB"/>
              </w:rPr>
            </w:pPr>
            <w:r>
              <w:rPr>
                <w:lang w:val="en-GB"/>
              </w:rPr>
              <w:t>Monthly Active Users (MAU)</w:t>
            </w:r>
          </w:p>
        </w:tc>
        <w:tc>
          <w:tcPr>
            <w:tcW w:w="4698" w:type="dxa"/>
          </w:tcPr>
          <w:p w:rsidR="00E50474" w:rsidRDefault="00E50474" w:rsidP="0025710E">
            <w:pPr>
              <w:jc w:val="both"/>
              <w:rPr>
                <w:lang w:val="en-GB"/>
              </w:rPr>
            </w:pPr>
            <w:r>
              <w:rPr>
                <w:lang w:val="en-GB"/>
              </w:rPr>
              <w:t>2.13b</w:t>
            </w:r>
          </w:p>
        </w:tc>
      </w:tr>
      <w:tr w:rsidR="00E50474" w:rsidTr="00C17D5F">
        <w:trPr>
          <w:trHeight w:val="168"/>
        </w:trPr>
        <w:tc>
          <w:tcPr>
            <w:tcW w:w="4698" w:type="dxa"/>
          </w:tcPr>
          <w:p w:rsidR="00E50474" w:rsidRDefault="00E50474" w:rsidP="0025710E">
            <w:pPr>
              <w:jc w:val="both"/>
              <w:rPr>
                <w:lang w:val="en-GB"/>
              </w:rPr>
            </w:pPr>
            <w:r>
              <w:rPr>
                <w:lang w:val="en-GB"/>
              </w:rPr>
              <w:t>MAU (</w:t>
            </w:r>
            <w:proofErr w:type="spellStart"/>
            <w:r>
              <w:rPr>
                <w:lang w:val="en-GB"/>
              </w:rPr>
              <w:t>yoy</w:t>
            </w:r>
            <w:proofErr w:type="spellEnd"/>
            <w:r>
              <w:rPr>
                <w:lang w:val="en-GB"/>
              </w:rPr>
              <w:t>) growth</w:t>
            </w:r>
          </w:p>
        </w:tc>
        <w:tc>
          <w:tcPr>
            <w:tcW w:w="4698" w:type="dxa"/>
          </w:tcPr>
          <w:p w:rsidR="00E50474" w:rsidRDefault="00E50474" w:rsidP="0025710E">
            <w:pPr>
              <w:jc w:val="both"/>
              <w:rPr>
                <w:lang w:val="en-GB"/>
              </w:rPr>
            </w:pPr>
            <w:r>
              <w:rPr>
                <w:lang w:val="en-GB"/>
              </w:rPr>
              <w:t>14%</w:t>
            </w:r>
          </w:p>
        </w:tc>
      </w:tr>
      <w:tr w:rsidR="0025710E" w:rsidTr="0025710E">
        <w:tc>
          <w:tcPr>
            <w:tcW w:w="4698" w:type="dxa"/>
          </w:tcPr>
          <w:p w:rsidR="0025710E" w:rsidRDefault="0025710E" w:rsidP="0025710E">
            <w:pPr>
              <w:jc w:val="both"/>
              <w:rPr>
                <w:lang w:val="en-GB"/>
              </w:rPr>
            </w:pPr>
            <w:r>
              <w:rPr>
                <w:lang w:val="en-GB"/>
              </w:rPr>
              <w:t>Debt (mostly consists of capitalized leases)</w:t>
            </w:r>
            <w:r w:rsidR="00A36E64">
              <w:rPr>
                <w:lang w:val="en-GB"/>
              </w:rPr>
              <w:t xml:space="preserve"> (m)</w:t>
            </w:r>
          </w:p>
        </w:tc>
        <w:tc>
          <w:tcPr>
            <w:tcW w:w="4698" w:type="dxa"/>
          </w:tcPr>
          <w:p w:rsidR="0025710E" w:rsidRDefault="0025710E" w:rsidP="0025710E">
            <w:pPr>
              <w:jc w:val="both"/>
              <w:rPr>
                <w:lang w:val="en-GB"/>
              </w:rPr>
            </w:pPr>
            <w:r>
              <w:rPr>
                <w:lang w:val="en-GB"/>
              </w:rPr>
              <w:t>$6,417</w:t>
            </w:r>
          </w:p>
        </w:tc>
      </w:tr>
      <w:tr w:rsidR="0025710E" w:rsidTr="0025710E">
        <w:tc>
          <w:tcPr>
            <w:tcW w:w="4698" w:type="dxa"/>
          </w:tcPr>
          <w:p w:rsidR="0025710E" w:rsidRDefault="0025710E" w:rsidP="0025710E">
            <w:pPr>
              <w:jc w:val="both"/>
              <w:rPr>
                <w:lang w:val="en-GB"/>
              </w:rPr>
            </w:pPr>
            <w:r>
              <w:rPr>
                <w:lang w:val="en-GB"/>
              </w:rPr>
              <w:t>Equity (BV)</w:t>
            </w:r>
            <w:r w:rsidR="00A36E64">
              <w:rPr>
                <w:lang w:val="en-GB"/>
              </w:rPr>
              <w:t xml:space="preserve"> (m)</w:t>
            </w:r>
          </w:p>
        </w:tc>
        <w:tc>
          <w:tcPr>
            <w:tcW w:w="4698" w:type="dxa"/>
          </w:tcPr>
          <w:p w:rsidR="0025710E" w:rsidRDefault="0025710E" w:rsidP="0025710E">
            <w:pPr>
              <w:jc w:val="both"/>
              <w:rPr>
                <w:lang w:val="en-GB"/>
              </w:rPr>
            </w:pPr>
            <w:r>
              <w:rPr>
                <w:lang w:val="en-GB"/>
              </w:rPr>
              <w:t>$74,347</w:t>
            </w:r>
          </w:p>
        </w:tc>
      </w:tr>
      <w:tr w:rsidR="006A077C" w:rsidTr="0025710E">
        <w:tc>
          <w:tcPr>
            <w:tcW w:w="4698" w:type="dxa"/>
          </w:tcPr>
          <w:p w:rsidR="006A077C" w:rsidRDefault="006A077C" w:rsidP="0025710E">
            <w:pPr>
              <w:jc w:val="both"/>
              <w:rPr>
                <w:lang w:val="en-GB"/>
              </w:rPr>
            </w:pPr>
            <w:r>
              <w:rPr>
                <w:lang w:val="en-GB"/>
              </w:rPr>
              <w:t xml:space="preserve">Market price 3m </w:t>
            </w:r>
            <w:proofErr w:type="spellStart"/>
            <w:r>
              <w:rPr>
                <w:lang w:val="en-GB"/>
              </w:rPr>
              <w:t>avg</w:t>
            </w:r>
            <w:proofErr w:type="spellEnd"/>
          </w:p>
        </w:tc>
        <w:tc>
          <w:tcPr>
            <w:tcW w:w="4698" w:type="dxa"/>
          </w:tcPr>
          <w:p w:rsidR="006A077C" w:rsidRDefault="006A077C" w:rsidP="006A077C">
            <w:pPr>
              <w:jc w:val="both"/>
              <w:rPr>
                <w:lang w:val="en-GB"/>
              </w:rPr>
            </w:pPr>
            <w:r>
              <w:rPr>
                <w:rFonts w:cstheme="minorHAnsi"/>
                <w:lang w:val="en-GB"/>
              </w:rPr>
              <w:t>≈</w:t>
            </w:r>
            <w:r>
              <w:rPr>
                <w:lang w:val="en-GB"/>
              </w:rPr>
              <w:t>$170</w:t>
            </w:r>
          </w:p>
        </w:tc>
      </w:tr>
      <w:tr w:rsidR="0025710E" w:rsidTr="0025710E">
        <w:tc>
          <w:tcPr>
            <w:tcW w:w="4698" w:type="dxa"/>
          </w:tcPr>
          <w:p w:rsidR="0025710E" w:rsidRDefault="006A077C" w:rsidP="0025710E">
            <w:pPr>
              <w:jc w:val="both"/>
              <w:rPr>
                <w:lang w:val="en-GB"/>
              </w:rPr>
            </w:pPr>
            <w:r>
              <w:rPr>
                <w:lang w:val="en-GB"/>
              </w:rPr>
              <w:t>Equity (MV)=#shares x MP</w:t>
            </w:r>
            <w:r w:rsidR="002D7553">
              <w:rPr>
                <w:lang w:val="en-GB"/>
              </w:rPr>
              <w:t xml:space="preserve"> (page 61)</w:t>
            </w:r>
            <w:r w:rsidR="00A36E64">
              <w:rPr>
                <w:lang w:val="en-GB"/>
              </w:rPr>
              <w:t xml:space="preserve"> (m)</w:t>
            </w:r>
          </w:p>
        </w:tc>
        <w:tc>
          <w:tcPr>
            <w:tcW w:w="4698" w:type="dxa"/>
          </w:tcPr>
          <w:p w:rsidR="0025710E" w:rsidRDefault="006A077C" w:rsidP="002D7553">
            <w:pPr>
              <w:jc w:val="both"/>
              <w:rPr>
                <w:lang w:val="en-GB"/>
              </w:rPr>
            </w:pPr>
            <w:r>
              <w:rPr>
                <w:lang w:val="en-GB"/>
              </w:rPr>
              <w:t xml:space="preserve">$ </w:t>
            </w:r>
            <w:r w:rsidR="002D7553">
              <w:rPr>
                <w:lang w:val="en-GB"/>
              </w:rPr>
              <w:t>2,906</w:t>
            </w:r>
            <w:r>
              <w:rPr>
                <w:lang w:val="en-GB"/>
              </w:rPr>
              <w:t xml:space="preserve"> x 170 </w:t>
            </w:r>
            <w:r>
              <w:rPr>
                <w:rFonts w:cstheme="minorHAnsi"/>
                <w:lang w:val="en-GB"/>
              </w:rPr>
              <w:t>≈</w:t>
            </w:r>
            <w:r w:rsidR="002D7553">
              <w:rPr>
                <w:rFonts w:cstheme="minorHAnsi"/>
                <w:lang w:val="en-GB"/>
              </w:rPr>
              <w:t xml:space="preserve"> $494,020</w:t>
            </w:r>
          </w:p>
        </w:tc>
      </w:tr>
      <w:tr w:rsidR="0025710E" w:rsidTr="0025710E">
        <w:tc>
          <w:tcPr>
            <w:tcW w:w="4698" w:type="dxa"/>
          </w:tcPr>
          <w:p w:rsidR="0025710E" w:rsidRDefault="002D7553" w:rsidP="0025710E">
            <w:pPr>
              <w:jc w:val="both"/>
              <w:rPr>
                <w:lang w:val="en-GB"/>
              </w:rPr>
            </w:pPr>
            <w:r>
              <w:rPr>
                <w:lang w:val="en-GB"/>
              </w:rPr>
              <w:t>M/B</w:t>
            </w:r>
          </w:p>
        </w:tc>
        <w:tc>
          <w:tcPr>
            <w:tcW w:w="4698" w:type="dxa"/>
          </w:tcPr>
          <w:p w:rsidR="0025710E" w:rsidRDefault="002D7553" w:rsidP="0025710E">
            <w:pPr>
              <w:jc w:val="both"/>
              <w:rPr>
                <w:lang w:val="en-GB"/>
              </w:rPr>
            </w:pPr>
            <w:r>
              <w:rPr>
                <w:rFonts w:cstheme="minorHAnsi"/>
                <w:lang w:val="en-GB"/>
              </w:rPr>
              <w:t>≈6.64</w:t>
            </w:r>
          </w:p>
        </w:tc>
      </w:tr>
      <w:tr w:rsidR="0025710E" w:rsidTr="0025710E">
        <w:tc>
          <w:tcPr>
            <w:tcW w:w="4698" w:type="dxa"/>
          </w:tcPr>
          <w:p w:rsidR="002D7553" w:rsidRDefault="002D7553" w:rsidP="002D7553">
            <w:pPr>
              <w:jc w:val="both"/>
              <w:rPr>
                <w:lang w:val="en-GB"/>
              </w:rPr>
            </w:pPr>
            <w:r>
              <w:rPr>
                <w:lang w:val="en-GB"/>
              </w:rPr>
              <w:t>Debt Ratio (in 2016 the book value is 4.66%). I assume that debt ratio is stable at around 4% (consistent with Damodaran).</w:t>
            </w:r>
          </w:p>
        </w:tc>
        <w:tc>
          <w:tcPr>
            <w:tcW w:w="4698" w:type="dxa"/>
          </w:tcPr>
          <w:p w:rsidR="0025710E" w:rsidRDefault="002D7553" w:rsidP="0025710E">
            <w:pPr>
              <w:jc w:val="both"/>
              <w:rPr>
                <w:lang w:val="en-GB"/>
              </w:rPr>
            </w:pPr>
            <w:r>
              <w:rPr>
                <w:lang w:val="en-GB"/>
              </w:rPr>
              <w:t>4.09% (Damodaran) or 7.9% (book Value) or 1.2% (Market Value)</w:t>
            </w:r>
            <w:r w:rsidR="003A2922">
              <w:rPr>
                <w:lang w:val="en-GB"/>
              </w:rPr>
              <w:t xml:space="preserve">. EIKON provides a </w:t>
            </w:r>
            <w:proofErr w:type="gramStart"/>
            <w:r w:rsidR="003A2922">
              <w:rPr>
                <w:lang w:val="en-GB"/>
              </w:rPr>
              <w:t>long term</w:t>
            </w:r>
            <w:proofErr w:type="gramEnd"/>
            <w:r w:rsidR="003A2922">
              <w:rPr>
                <w:lang w:val="en-GB"/>
              </w:rPr>
              <w:t xml:space="preserve"> forecast of 3.6%.</w:t>
            </w:r>
          </w:p>
        </w:tc>
      </w:tr>
      <w:tr w:rsidR="00A36E64" w:rsidTr="0025710E">
        <w:tc>
          <w:tcPr>
            <w:tcW w:w="4698" w:type="dxa"/>
          </w:tcPr>
          <w:p w:rsidR="00A36E64" w:rsidRDefault="00A36E64" w:rsidP="002D7553">
            <w:pPr>
              <w:jc w:val="both"/>
              <w:rPr>
                <w:lang w:val="en-GB"/>
              </w:rPr>
            </w:pPr>
            <w:r>
              <w:rPr>
                <w:lang w:val="en-GB"/>
              </w:rPr>
              <w:t>Net Income (m)</w:t>
            </w:r>
          </w:p>
        </w:tc>
        <w:tc>
          <w:tcPr>
            <w:tcW w:w="4698" w:type="dxa"/>
          </w:tcPr>
          <w:p w:rsidR="00A36E64" w:rsidRDefault="00A36E64" w:rsidP="0025710E">
            <w:pPr>
              <w:jc w:val="both"/>
              <w:rPr>
                <w:lang w:val="en-GB"/>
              </w:rPr>
            </w:pPr>
            <w:r>
              <w:rPr>
                <w:lang w:val="en-GB"/>
              </w:rPr>
              <w:t>$15,934</w:t>
            </w:r>
          </w:p>
        </w:tc>
      </w:tr>
      <w:tr w:rsidR="00A36E64" w:rsidTr="0025710E">
        <w:tc>
          <w:tcPr>
            <w:tcW w:w="4698" w:type="dxa"/>
          </w:tcPr>
          <w:p w:rsidR="00A36E64" w:rsidRDefault="00A36E64" w:rsidP="002D7553">
            <w:pPr>
              <w:jc w:val="both"/>
              <w:rPr>
                <w:lang w:val="en-GB"/>
              </w:rPr>
            </w:pPr>
            <w:r>
              <w:rPr>
                <w:lang w:val="en-GB"/>
              </w:rPr>
              <w:t>Cap Ex (m)</w:t>
            </w:r>
          </w:p>
        </w:tc>
        <w:tc>
          <w:tcPr>
            <w:tcW w:w="4698" w:type="dxa"/>
          </w:tcPr>
          <w:p w:rsidR="00A36E64" w:rsidRDefault="00A36E64" w:rsidP="0025710E">
            <w:pPr>
              <w:jc w:val="both"/>
              <w:rPr>
                <w:lang w:val="en-GB"/>
              </w:rPr>
            </w:pPr>
            <w:r>
              <w:rPr>
                <w:lang w:val="en-GB"/>
              </w:rPr>
              <w:t>$,6,733</w:t>
            </w:r>
          </w:p>
        </w:tc>
      </w:tr>
      <w:tr w:rsidR="007115CB" w:rsidTr="0025710E">
        <w:tc>
          <w:tcPr>
            <w:tcW w:w="4698" w:type="dxa"/>
          </w:tcPr>
          <w:p w:rsidR="007115CB" w:rsidRDefault="007115CB" w:rsidP="002D7553">
            <w:pPr>
              <w:jc w:val="both"/>
              <w:rPr>
                <w:lang w:val="en-GB"/>
              </w:rPr>
            </w:pPr>
            <w:r>
              <w:rPr>
                <w:lang w:val="en-GB"/>
              </w:rPr>
              <w:t>Tax (effective)</w:t>
            </w:r>
          </w:p>
        </w:tc>
        <w:tc>
          <w:tcPr>
            <w:tcW w:w="4698" w:type="dxa"/>
          </w:tcPr>
          <w:p w:rsidR="007115CB" w:rsidRDefault="007115CB" w:rsidP="0025710E">
            <w:pPr>
              <w:jc w:val="both"/>
              <w:rPr>
                <w:lang w:val="en-GB"/>
              </w:rPr>
            </w:pPr>
            <w:r>
              <w:rPr>
                <w:lang w:val="en-GB"/>
              </w:rPr>
              <w:t>2,273/18,207=12.5%</w:t>
            </w:r>
          </w:p>
        </w:tc>
      </w:tr>
      <w:tr w:rsidR="00A36E64" w:rsidTr="0025710E">
        <w:tc>
          <w:tcPr>
            <w:tcW w:w="4698" w:type="dxa"/>
          </w:tcPr>
          <w:p w:rsidR="00A36E64" w:rsidRDefault="00A36E64" w:rsidP="002D7553">
            <w:pPr>
              <w:jc w:val="both"/>
              <w:rPr>
                <w:lang w:val="en-GB"/>
              </w:rPr>
            </w:pPr>
            <w:r>
              <w:rPr>
                <w:lang w:val="en-GB"/>
              </w:rPr>
              <w:t>Depreciation (m)</w:t>
            </w:r>
          </w:p>
        </w:tc>
        <w:tc>
          <w:tcPr>
            <w:tcW w:w="4698" w:type="dxa"/>
          </w:tcPr>
          <w:p w:rsidR="00A36E64" w:rsidRDefault="00A36E64" w:rsidP="0025710E">
            <w:pPr>
              <w:jc w:val="both"/>
              <w:rPr>
                <w:lang w:val="en-GB"/>
              </w:rPr>
            </w:pPr>
            <w:r>
              <w:rPr>
                <w:lang w:val="en-GB"/>
              </w:rPr>
              <w:t>$3,025</w:t>
            </w:r>
          </w:p>
        </w:tc>
      </w:tr>
      <w:tr w:rsidR="00A37A53" w:rsidTr="0025710E">
        <w:tc>
          <w:tcPr>
            <w:tcW w:w="4698" w:type="dxa"/>
          </w:tcPr>
          <w:p w:rsidR="00A37A53" w:rsidRDefault="00A37A53" w:rsidP="002D7553">
            <w:pPr>
              <w:jc w:val="both"/>
              <w:rPr>
                <w:lang w:val="en-GB"/>
              </w:rPr>
            </w:pPr>
            <w:r>
              <w:rPr>
                <w:lang w:val="en-GB"/>
              </w:rPr>
              <w:t>NCE/Sales</w:t>
            </w:r>
          </w:p>
        </w:tc>
        <w:tc>
          <w:tcPr>
            <w:tcW w:w="4698" w:type="dxa"/>
          </w:tcPr>
          <w:p w:rsidR="00A37A53" w:rsidRDefault="00A37A53" w:rsidP="0025710E">
            <w:pPr>
              <w:jc w:val="both"/>
              <w:rPr>
                <w:lang w:val="en-GB"/>
              </w:rPr>
            </w:pPr>
            <w:r>
              <w:rPr>
                <w:lang w:val="en-GB"/>
              </w:rPr>
              <w:t>(6,733-3,025)/40,653=9.1% or 8.32% (Damodaran)</w:t>
            </w:r>
          </w:p>
        </w:tc>
      </w:tr>
      <w:tr w:rsidR="00A36E64" w:rsidTr="0025710E">
        <w:tc>
          <w:tcPr>
            <w:tcW w:w="4698" w:type="dxa"/>
          </w:tcPr>
          <w:p w:rsidR="00A36E64" w:rsidRPr="00A36E64" w:rsidRDefault="00A36E64" w:rsidP="00E7327A">
            <w:pPr>
              <w:jc w:val="both"/>
              <w:rPr>
                <w:lang w:val="en-GB"/>
              </w:rPr>
            </w:pPr>
            <w:r>
              <w:rPr>
                <w:lang w:val="el-GR"/>
              </w:rPr>
              <w:t>Δ</w:t>
            </w:r>
            <w:r>
              <w:rPr>
                <w:lang w:val="fr-FR"/>
              </w:rPr>
              <w:t>N</w:t>
            </w:r>
            <w:r>
              <w:rPr>
                <w:lang w:val="en-GB"/>
              </w:rPr>
              <w:t xml:space="preserve">WC </w:t>
            </w:r>
            <w:r w:rsidR="00093E0F">
              <w:rPr>
                <w:lang w:val="en-GB"/>
              </w:rPr>
              <w:t xml:space="preserve"> (</w:t>
            </w:r>
            <w:r w:rsidR="00E7327A">
              <w:rPr>
                <w:lang w:val="en-GB"/>
              </w:rPr>
              <w:t xml:space="preserve">% of </w:t>
            </w:r>
            <w:r w:rsidR="00E7327A">
              <w:rPr>
                <w:lang w:val="el-GR"/>
              </w:rPr>
              <w:t>Δ</w:t>
            </w:r>
            <w:r w:rsidR="00E7327A">
              <w:rPr>
                <w:lang w:val="fr-FR"/>
              </w:rPr>
              <w:t>Sales</w:t>
            </w:r>
            <w:r w:rsidR="00093E0F">
              <w:rPr>
                <w:lang w:val="en-GB"/>
              </w:rPr>
              <w:t>)</w:t>
            </w:r>
          </w:p>
        </w:tc>
        <w:tc>
          <w:tcPr>
            <w:tcW w:w="4698" w:type="dxa"/>
          </w:tcPr>
          <w:p w:rsidR="00A36E64" w:rsidRDefault="00093E0F" w:rsidP="00E7327A">
            <w:pPr>
              <w:jc w:val="both"/>
              <w:rPr>
                <w:lang w:val="en-GB"/>
              </w:rPr>
            </w:pPr>
            <w:r>
              <w:rPr>
                <w:lang w:val="en-GB"/>
              </w:rPr>
              <w:t xml:space="preserve">4% </w:t>
            </w:r>
            <w:r w:rsidR="00E7327A">
              <w:rPr>
                <w:lang w:val="en-GB"/>
              </w:rPr>
              <w:t>(EIKON) and 9.95% (Damodaran)</w:t>
            </w:r>
          </w:p>
        </w:tc>
      </w:tr>
      <w:tr w:rsidR="00A36E64" w:rsidTr="0025710E">
        <w:tc>
          <w:tcPr>
            <w:tcW w:w="4698" w:type="dxa"/>
          </w:tcPr>
          <w:p w:rsidR="00A36E64" w:rsidRDefault="00B33120" w:rsidP="002D7553">
            <w:pPr>
              <w:jc w:val="both"/>
              <w:rPr>
                <w:lang w:val="en-GB"/>
              </w:rPr>
            </w:pPr>
            <w:r>
              <w:rPr>
                <w:lang w:val="en-GB"/>
              </w:rPr>
              <w:t>Market Risk Premium</w:t>
            </w:r>
          </w:p>
        </w:tc>
        <w:tc>
          <w:tcPr>
            <w:tcW w:w="4698" w:type="dxa"/>
          </w:tcPr>
          <w:p w:rsidR="00A36E64" w:rsidRDefault="00B33120" w:rsidP="0025710E">
            <w:pPr>
              <w:jc w:val="both"/>
              <w:rPr>
                <w:lang w:val="en-GB"/>
              </w:rPr>
            </w:pPr>
            <w:r>
              <w:rPr>
                <w:lang w:val="en-GB"/>
              </w:rPr>
              <w:t>5.08%</w:t>
            </w:r>
          </w:p>
        </w:tc>
      </w:tr>
      <w:tr w:rsidR="00A36E64" w:rsidTr="0025710E">
        <w:tc>
          <w:tcPr>
            <w:tcW w:w="4698" w:type="dxa"/>
          </w:tcPr>
          <w:p w:rsidR="00A36E64" w:rsidRDefault="00B33120" w:rsidP="002D7553">
            <w:pPr>
              <w:jc w:val="both"/>
              <w:rPr>
                <w:lang w:val="en-GB"/>
              </w:rPr>
            </w:pPr>
            <w:r>
              <w:rPr>
                <w:lang w:val="en-GB"/>
              </w:rPr>
              <w:t>10y US bond yield</w:t>
            </w:r>
          </w:p>
        </w:tc>
        <w:tc>
          <w:tcPr>
            <w:tcW w:w="4698" w:type="dxa"/>
          </w:tcPr>
          <w:p w:rsidR="00A36E64" w:rsidRDefault="007115CB" w:rsidP="0025710E">
            <w:pPr>
              <w:jc w:val="both"/>
              <w:rPr>
                <w:lang w:val="en-GB"/>
              </w:rPr>
            </w:pPr>
            <w:r>
              <w:rPr>
                <w:lang w:val="en-GB"/>
              </w:rPr>
              <w:t>2.75% (current) 3% (long term estimate due to trade war).</w:t>
            </w:r>
          </w:p>
        </w:tc>
      </w:tr>
      <w:tr w:rsidR="00A36E64" w:rsidTr="0025710E">
        <w:tc>
          <w:tcPr>
            <w:tcW w:w="4698" w:type="dxa"/>
          </w:tcPr>
          <w:p w:rsidR="00A36E64" w:rsidRPr="006F2371" w:rsidRDefault="007115CB" w:rsidP="00FD289B">
            <w:pPr>
              <w:jc w:val="both"/>
              <w:rPr>
                <w:i/>
                <w:lang w:val="en-GB"/>
              </w:rPr>
            </w:pPr>
            <w:r>
              <w:rPr>
                <w:lang w:val="en-GB"/>
              </w:rPr>
              <w:t>Beta</w:t>
            </w:r>
            <w:r w:rsidR="00FD289B">
              <w:rPr>
                <w:lang w:val="en-GB"/>
              </w:rPr>
              <w:t xml:space="preserve"> (</w:t>
            </w:r>
            <m:oMath>
              <m:f>
                <m:fPr>
                  <m:ctrlPr>
                    <w:rPr>
                      <w:rFonts w:ascii="Cambria Math" w:hAnsi="Cambria Math"/>
                      <w:i/>
                      <w:lang w:val="en-GB"/>
                    </w:rPr>
                  </m:ctrlPr>
                </m:fPr>
                <m:num>
                  <m:r>
                    <w:rPr>
                      <w:rFonts w:ascii="Cambria Math" w:hAnsi="Cambria Math"/>
                      <w:lang w:val="en-GB"/>
                    </w:rPr>
                    <m:t>D</m:t>
                  </m:r>
                </m:num>
                <m:den>
                  <m:r>
                    <w:rPr>
                      <w:rFonts w:ascii="Cambria Math" w:hAnsi="Cambria Math"/>
                      <w:lang w:val="en-GB"/>
                    </w:rPr>
                    <m:t>D+E</m:t>
                  </m:r>
                </m:den>
              </m:f>
              <m:r>
                <w:rPr>
                  <w:rFonts w:ascii="Cambria Math" w:hAnsi="Cambria Math"/>
                  <w:lang w:val="en-GB"/>
                </w:rPr>
                <m:t>=0.04→</m:t>
              </m:r>
              <m:f>
                <m:fPr>
                  <m:ctrlPr>
                    <w:rPr>
                      <w:rFonts w:ascii="Cambria Math" w:hAnsi="Cambria Math"/>
                      <w:i/>
                      <w:lang w:val="en-GB"/>
                    </w:rPr>
                  </m:ctrlPr>
                </m:fPr>
                <m:num>
                  <m:r>
                    <w:rPr>
                      <w:rFonts w:ascii="Cambria Math" w:hAnsi="Cambria Math"/>
                      <w:lang w:val="en-GB"/>
                    </w:rPr>
                    <m:t>D</m:t>
                  </m:r>
                </m:num>
                <m:den>
                  <m:r>
                    <w:rPr>
                      <w:rFonts w:ascii="Cambria Math" w:hAnsi="Cambria Math"/>
                      <w:lang w:val="en-GB"/>
                    </w:rPr>
                    <m:t>E</m:t>
                  </m:r>
                </m:den>
              </m:f>
              <m:r>
                <w:rPr>
                  <w:rFonts w:ascii="Cambria Math" w:hAnsi="Cambria Math"/>
                  <w:lang w:val="en-GB"/>
                </w:rPr>
                <m:t>=0.0416)</m:t>
              </m:r>
            </m:oMath>
          </w:p>
        </w:tc>
        <w:tc>
          <w:tcPr>
            <w:tcW w:w="4698" w:type="dxa"/>
          </w:tcPr>
          <w:p w:rsidR="00A36E64" w:rsidRDefault="007115CB" w:rsidP="0025710E">
            <w:pPr>
              <w:jc w:val="both"/>
              <w:rPr>
                <w:lang w:val="en-GB"/>
              </w:rPr>
            </w:pPr>
            <w:r>
              <w:rPr>
                <w:lang w:val="en-GB"/>
              </w:rPr>
              <w:t>1.18 (annual, Nasdaq), 0.81 (monthly, EIKON)</w:t>
            </w:r>
          </w:p>
          <w:p w:rsidR="007115CB" w:rsidRDefault="007115CB" w:rsidP="00FD289B">
            <w:pPr>
              <w:jc w:val="both"/>
              <w:rPr>
                <w:lang w:val="en-GB"/>
              </w:rPr>
            </w:pPr>
            <w:r>
              <w:rPr>
                <w:lang w:val="en-GB"/>
              </w:rPr>
              <w:t>1.09 (unlevered, Damodaran), (</w:t>
            </w:r>
            <m:oMath>
              <m:r>
                <w:rPr>
                  <w:rFonts w:ascii="Cambria Math" w:hAnsi="Cambria Math"/>
                  <w:lang w:val="en-GB"/>
                </w:rPr>
                <m:t>1.09*(1+</m:t>
              </m:r>
              <m:d>
                <m:dPr>
                  <m:ctrlPr>
                    <w:rPr>
                      <w:rFonts w:ascii="Cambria Math" w:hAnsi="Cambria Math"/>
                      <w:i/>
                      <w:lang w:val="en-GB"/>
                    </w:rPr>
                  </m:ctrlPr>
                </m:dPr>
                <m:e>
                  <m:r>
                    <w:rPr>
                      <w:rFonts w:ascii="Cambria Math" w:hAnsi="Cambria Math"/>
                      <w:lang w:val="en-GB"/>
                    </w:rPr>
                    <m:t>1-0.125</m:t>
                  </m:r>
                </m:e>
              </m:d>
              <m:r>
                <m:rPr>
                  <m:sty m:val="p"/>
                </m:rPr>
                <w:rPr>
                  <w:rFonts w:ascii="Cambria Math" w:eastAsiaTheme="minorEastAsia" w:hAnsi="Cambria Math"/>
                  <w:lang w:val="en-GB"/>
                </w:rPr>
                <m:t>0.0416</m:t>
              </m:r>
              <m:r>
                <w:rPr>
                  <w:rFonts w:ascii="Cambria Math" w:eastAsiaTheme="minorEastAsia" w:hAnsi="Cambria Math"/>
                  <w:lang w:val="en-GB"/>
                </w:rPr>
                <m:t>=1.13</m:t>
              </m:r>
            </m:oMath>
            <w:r>
              <w:rPr>
                <w:lang w:val="en-GB"/>
              </w:rPr>
              <w:t>)</w:t>
            </w:r>
          </w:p>
        </w:tc>
      </w:tr>
    </w:tbl>
    <w:p w:rsidR="0025710E" w:rsidRDefault="0025710E" w:rsidP="0025710E">
      <w:pPr>
        <w:jc w:val="both"/>
        <w:rPr>
          <w:lang w:val="en-GB"/>
        </w:rPr>
      </w:pPr>
    </w:p>
    <w:p w:rsidR="002B1CBE" w:rsidRDefault="002B1CBE" w:rsidP="0025710E">
      <w:pPr>
        <w:jc w:val="both"/>
        <w:rPr>
          <w:lang w:val="en-GB"/>
        </w:rPr>
      </w:pPr>
      <w:r>
        <w:rPr>
          <w:lang w:val="en-GB"/>
        </w:rPr>
        <w:t xml:space="preserve">One of the most crucial assumptions that we need to make refers to Sales and especially growth. </w:t>
      </w:r>
      <w:r w:rsidR="0066145C">
        <w:rPr>
          <w:lang w:val="en-GB"/>
        </w:rPr>
        <w:t>Fundamental Growth should be expected to be:</w:t>
      </w:r>
    </w:p>
    <w:p w:rsidR="0066145C" w:rsidRDefault="00000000" w:rsidP="0025710E">
      <w:pPr>
        <w:jc w:val="both"/>
        <w:rPr>
          <w:lang w:val="en-GB"/>
        </w:rPr>
      </w:pPr>
      <m:oMathPara>
        <m:oMath>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NI</m:t>
              </m:r>
            </m:sub>
          </m:sSub>
          <m:r>
            <w:rPr>
              <w:rFonts w:ascii="Cambria Math" w:hAnsi="Cambria Math"/>
              <w:lang w:val="en-GB"/>
            </w:rPr>
            <m:t>=</m:t>
          </m:r>
          <m:r>
            <w:rPr>
              <w:rFonts w:ascii="Cambria Math" w:hAnsi="Cambria Math"/>
              <w:lang w:val="en-GB"/>
            </w:rPr>
            <m:t>ERR</m:t>
          </m:r>
          <m:r>
            <w:rPr>
              <w:rFonts w:ascii="Cambria Math" w:hAnsi="Cambria Math"/>
              <w:lang w:val="en-GB"/>
            </w:rPr>
            <m:t xml:space="preserve"> </m:t>
          </m:r>
          <m:r>
            <w:rPr>
              <w:rFonts w:ascii="Cambria Math" w:hAnsi="Cambria Math"/>
              <w:lang w:val="en-GB"/>
            </w:rPr>
            <m:t>x</m:t>
          </m:r>
          <m:r>
            <w:rPr>
              <w:rFonts w:ascii="Cambria Math" w:hAnsi="Cambria Math"/>
              <w:lang w:val="en-GB"/>
            </w:rPr>
            <m:t xml:space="preserve"> </m:t>
          </m:r>
          <m:r>
            <w:rPr>
              <w:rFonts w:ascii="Cambria Math" w:hAnsi="Cambria Math"/>
              <w:lang w:val="en-GB"/>
            </w:rPr>
            <m:t>ROE</m:t>
          </m:r>
          <m:r>
            <w:rPr>
              <w:rFonts w:ascii="Cambria Math" w:hAnsi="Cambria Math"/>
              <w:lang w:val="en-GB"/>
            </w:rPr>
            <m:t>=</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m:t>
                  </m:r>
                  <m:r>
                    <w:rPr>
                      <w:rFonts w:ascii="Cambria Math" w:hAnsi="Cambria Math"/>
                      <w:lang w:val="el-GR"/>
                    </w:rPr>
                    <m:t>δ</m:t>
                  </m:r>
                </m:e>
              </m:d>
              <m:r>
                <w:rPr>
                  <w:rFonts w:ascii="Cambria Math" w:hAnsi="Cambria Math"/>
                  <w:lang w:val="en-GB"/>
                </w:rPr>
                <m:t>Total</m:t>
              </m:r>
              <m:r>
                <w:rPr>
                  <w:rFonts w:ascii="Cambria Math" w:hAnsi="Cambria Math"/>
                  <w:lang w:val="en-GB"/>
                </w:rPr>
                <m:t xml:space="preserve"> </m:t>
              </m:r>
              <m:r>
                <w:rPr>
                  <w:rFonts w:ascii="Cambria Math" w:hAnsi="Cambria Math"/>
                  <w:lang w:val="en-GB"/>
                </w:rPr>
                <m:t>Investments</m:t>
              </m:r>
            </m:num>
            <m:den>
              <m:r>
                <w:rPr>
                  <w:rFonts w:ascii="Cambria Math" w:hAnsi="Cambria Math"/>
                  <w:lang w:val="en-GB"/>
                </w:rPr>
                <m:t>NI</m:t>
              </m:r>
            </m:den>
          </m:f>
          <m:r>
            <w:rPr>
              <w:rFonts w:ascii="Cambria Math" w:hAnsi="Cambria Math"/>
              <w:lang w:val="en-GB"/>
            </w:rPr>
            <m:t>x</m:t>
          </m:r>
          <m:f>
            <m:fPr>
              <m:ctrlPr>
                <w:rPr>
                  <w:rFonts w:ascii="Cambria Math" w:hAnsi="Cambria Math"/>
                  <w:i/>
                  <w:lang w:val="en-GB"/>
                </w:rPr>
              </m:ctrlPr>
            </m:fPr>
            <m:num>
              <m:r>
                <w:rPr>
                  <w:rFonts w:ascii="Cambria Math" w:hAnsi="Cambria Math"/>
                  <w:lang w:val="en-GB"/>
                </w:rPr>
                <m:t>NI</m:t>
              </m:r>
            </m:num>
            <m:den>
              <m:sSub>
                <m:sSubPr>
                  <m:ctrlPr>
                    <w:rPr>
                      <w:rFonts w:ascii="Cambria Math" w:hAnsi="Cambria Math"/>
                      <w:i/>
                      <w:lang w:val="en-GB"/>
                    </w:rPr>
                  </m:ctrlPr>
                </m:sSubPr>
                <m:e>
                  <m:r>
                    <w:rPr>
                      <w:rFonts w:ascii="Cambria Math" w:hAnsi="Cambria Math"/>
                      <w:lang w:val="en-GB"/>
                    </w:rPr>
                    <m:t>BV</m:t>
                  </m:r>
                </m:e>
                <m:sub>
                  <m:r>
                    <w:rPr>
                      <w:rFonts w:ascii="Cambria Math" w:hAnsi="Cambria Math"/>
                      <w:lang w:val="en-GB"/>
                    </w:rPr>
                    <m:t>E</m:t>
                  </m:r>
                </m:sub>
              </m:sSub>
            </m:den>
          </m:f>
          <m:r>
            <w:rPr>
              <w:rFonts w:ascii="Cambria Math" w:hAnsi="Cambria Math"/>
              <w:lang w:val="en-GB"/>
            </w:rPr>
            <m:t>=</m:t>
          </m:r>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1-</m:t>
                  </m:r>
                  <m:r>
                    <w:rPr>
                      <w:rFonts w:ascii="Cambria Math" w:hAnsi="Cambria Math"/>
                      <w:lang w:val="el-GR"/>
                    </w:rPr>
                    <m:t>0.04</m:t>
                  </m:r>
                </m:e>
              </m:d>
              <m:d>
                <m:dPr>
                  <m:begChr m:val="["/>
                  <m:endChr m:val="]"/>
                  <m:ctrlPr>
                    <w:rPr>
                      <w:rFonts w:ascii="Cambria Math" w:hAnsi="Cambria Math"/>
                      <w:i/>
                      <w:lang w:val="en-GB"/>
                    </w:rPr>
                  </m:ctrlPr>
                </m:dPr>
                <m:e>
                  <m:r>
                    <w:rPr>
                      <w:rFonts w:ascii="Cambria Math" w:hAnsi="Cambria Math"/>
                      <w:lang w:val="en-GB"/>
                    </w:rPr>
                    <m:t>0.04</m:t>
                  </m:r>
                  <m:r>
                    <w:rPr>
                      <w:rFonts w:ascii="Cambria Math" w:hAnsi="Cambria Math"/>
                      <w:lang w:val="en-GB"/>
                    </w:rPr>
                    <m:t>x</m:t>
                  </m:r>
                  <m:d>
                    <m:dPr>
                      <m:ctrlPr>
                        <w:rPr>
                          <w:rFonts w:ascii="Cambria Math" w:hAnsi="Cambria Math"/>
                          <w:i/>
                          <w:lang w:val="en-GB"/>
                        </w:rPr>
                      </m:ctrlPr>
                    </m:dPr>
                    <m:e>
                      <m:r>
                        <w:rPr>
                          <w:rFonts w:ascii="Cambria Math" w:hAnsi="Cambria Math"/>
                          <w:lang w:val="en-GB"/>
                        </w:rPr>
                        <m:t>40,653-27,638</m:t>
                      </m:r>
                    </m:e>
                  </m:d>
                  <m:r>
                    <w:rPr>
                      <w:rFonts w:ascii="Cambria Math" w:hAnsi="Cambria Math"/>
                      <w:lang w:val="en-GB"/>
                    </w:rPr>
                    <m:t>+0.091*40,653</m:t>
                  </m:r>
                </m:e>
              </m:d>
            </m:num>
            <m:den>
              <m:r>
                <w:rPr>
                  <w:rFonts w:ascii="Cambria Math" w:hAnsi="Cambria Math"/>
                  <w:lang w:val="en-GB"/>
                </w:rPr>
                <m:t>15,934</m:t>
              </m:r>
            </m:den>
          </m:f>
          <m:r>
            <w:rPr>
              <w:rFonts w:ascii="Cambria Math" w:hAnsi="Cambria Math"/>
              <w:lang w:val="en-GB"/>
            </w:rPr>
            <m:t>x</m:t>
          </m:r>
          <m:f>
            <m:fPr>
              <m:ctrlPr>
                <w:rPr>
                  <w:rFonts w:ascii="Cambria Math" w:hAnsi="Cambria Math"/>
                  <w:i/>
                  <w:lang w:val="en-GB"/>
                </w:rPr>
              </m:ctrlPr>
            </m:fPr>
            <m:num>
              <m:r>
                <w:rPr>
                  <w:rFonts w:ascii="Cambria Math" w:hAnsi="Cambria Math"/>
                  <w:lang w:val="en-GB"/>
                </w:rPr>
                <m:t>15,934</m:t>
              </m:r>
            </m:num>
            <m:den>
              <m:r>
                <w:rPr>
                  <w:rFonts w:ascii="Cambria Math" w:hAnsi="Cambria Math"/>
                  <w:lang w:val="en-GB"/>
                </w:rPr>
                <m:t>74,347</m:t>
              </m:r>
            </m:den>
          </m:f>
          <m:r>
            <w:rPr>
              <w:rFonts w:ascii="Cambria Math" w:hAnsi="Cambria Math"/>
              <w:lang w:val="en-GB"/>
            </w:rPr>
            <m:t>=5.45%</m:t>
          </m:r>
        </m:oMath>
      </m:oMathPara>
    </w:p>
    <w:p w:rsidR="002B1CBE" w:rsidRDefault="002B1CBE" w:rsidP="0025710E">
      <w:pPr>
        <w:jc w:val="both"/>
        <w:rPr>
          <w:lang w:val="en-GB"/>
        </w:rPr>
      </w:pPr>
      <w:r>
        <w:rPr>
          <w:lang w:val="en-GB"/>
        </w:rPr>
        <w:t>Even if there is a drop in the #MAU, where are they supposed to go? Most of the alternatives are owned by FB too</w:t>
      </w:r>
      <w:proofErr w:type="gramStart"/>
      <w:r>
        <w:rPr>
          <w:lang w:val="en-GB"/>
        </w:rPr>
        <w:t>…..</w:t>
      </w:r>
      <w:proofErr w:type="gramEnd"/>
    </w:p>
    <w:p w:rsidR="002B1CBE" w:rsidRDefault="002B1CBE" w:rsidP="002B1CBE">
      <w:pPr>
        <w:rPr>
          <w:rFonts w:eastAsia="Times New Roman"/>
        </w:rPr>
      </w:pPr>
      <w:hyperlink r:id="rId11" w:history="1">
        <w:r>
          <w:rPr>
            <w:rStyle w:val="Hipervnculo"/>
            <w:rFonts w:eastAsia="Times New Roman"/>
          </w:rPr>
          <w:t>https://www.theguardian.com/technology/2018/mar/31/youve-decided-to-delete-facebook-but-what-will-you-replace-it-with</w:t>
        </w:r>
      </w:hyperlink>
    </w:p>
    <w:p w:rsidR="002B1CBE" w:rsidRDefault="00376805" w:rsidP="0025710E">
      <w:pPr>
        <w:jc w:val="both"/>
      </w:pPr>
      <w:r>
        <w:t xml:space="preserve">Consequently, growth might not be affected that much. Average growth </w:t>
      </w:r>
      <w:proofErr w:type="gramStart"/>
      <w:r>
        <w:t>of</w:t>
      </w:r>
      <w:proofErr w:type="gramEnd"/>
      <w:r>
        <w:t xml:space="preserve"> earnings and sales</w:t>
      </w:r>
    </w:p>
    <w:tbl>
      <w:tblPr>
        <w:tblW w:w="0" w:type="auto"/>
        <w:tblLook w:val="04A0" w:firstRow="1" w:lastRow="0" w:firstColumn="1" w:lastColumn="0" w:noHBand="0" w:noVBand="1"/>
      </w:tblPr>
      <w:tblGrid>
        <w:gridCol w:w="710"/>
        <w:gridCol w:w="964"/>
        <w:gridCol w:w="885"/>
        <w:gridCol w:w="885"/>
        <w:gridCol w:w="885"/>
        <w:gridCol w:w="764"/>
        <w:gridCol w:w="763"/>
        <w:gridCol w:w="763"/>
        <w:gridCol w:w="763"/>
        <w:gridCol w:w="715"/>
        <w:gridCol w:w="715"/>
      </w:tblGrid>
      <w:tr w:rsidR="00FB17C1" w:rsidRPr="009F7D8F" w:rsidTr="00FB17C1">
        <w:trPr>
          <w:trHeight w:val="315"/>
        </w:trPr>
        <w:tc>
          <w:tcPr>
            <w:tcW w:w="0" w:type="auto"/>
            <w:tcBorders>
              <w:top w:val="single" w:sz="4" w:space="0" w:color="auto"/>
              <w:left w:val="nil"/>
              <w:bottom w:val="nil"/>
              <w:right w:val="nil"/>
            </w:tcBorders>
            <w:noWrap/>
            <w:vAlign w:val="center"/>
          </w:tcPr>
          <w:p w:rsidR="00FB17C1" w:rsidRPr="009F7D8F" w:rsidRDefault="00FB17C1" w:rsidP="009F7D8F">
            <w:pPr>
              <w:spacing w:after="0" w:line="240" w:lineRule="auto"/>
              <w:jc w:val="center"/>
              <w:rPr>
                <w:rFonts w:ascii="Calibri" w:eastAsia="Times New Roman" w:hAnsi="Calibri" w:cs="Calibri"/>
                <w:color w:val="000000"/>
                <w:sz w:val="24"/>
                <w:szCs w:val="24"/>
              </w:rPr>
            </w:pPr>
          </w:p>
        </w:tc>
        <w:tc>
          <w:tcPr>
            <w:tcW w:w="0" w:type="auto"/>
            <w:tcBorders>
              <w:top w:val="single" w:sz="4" w:space="0" w:color="auto"/>
              <w:left w:val="nil"/>
              <w:bottom w:val="nil"/>
              <w:right w:val="single" w:sz="4" w:space="0" w:color="auto"/>
            </w:tcBorders>
            <w:noWrap/>
            <w:vAlign w:val="center"/>
          </w:tcPr>
          <w:p w:rsidR="00FB17C1" w:rsidRPr="009F7D8F" w:rsidRDefault="00FB17C1" w:rsidP="009F7D8F">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Current</w:t>
            </w:r>
          </w:p>
        </w:tc>
        <w:tc>
          <w:tcPr>
            <w:tcW w:w="0" w:type="auto"/>
            <w:gridSpan w:val="9"/>
            <w:tcBorders>
              <w:top w:val="single" w:sz="4" w:space="0" w:color="auto"/>
              <w:left w:val="single" w:sz="4" w:space="0" w:color="auto"/>
              <w:bottom w:val="nil"/>
              <w:right w:val="nil"/>
            </w:tcBorders>
            <w:noWrap/>
            <w:vAlign w:val="center"/>
          </w:tcPr>
          <w:p w:rsidR="00FB17C1" w:rsidRPr="009F7D8F" w:rsidRDefault="00FB17C1" w:rsidP="009F7D8F">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Past</w:t>
            </w:r>
          </w:p>
        </w:tc>
      </w:tr>
      <w:tr w:rsidR="009F7D8F" w:rsidRPr="009F7D8F" w:rsidTr="00FB17C1">
        <w:trPr>
          <w:trHeight w:val="315"/>
        </w:trPr>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Sales</w:t>
            </w:r>
          </w:p>
        </w:tc>
        <w:tc>
          <w:tcPr>
            <w:tcW w:w="0" w:type="auto"/>
            <w:tcBorders>
              <w:top w:val="single" w:sz="4" w:space="0" w:color="auto"/>
              <w:left w:val="nil"/>
              <w:bottom w:val="nil"/>
              <w:right w:val="single" w:sz="4" w:space="0" w:color="auto"/>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40,653</w:t>
            </w:r>
          </w:p>
        </w:tc>
        <w:tc>
          <w:tcPr>
            <w:tcW w:w="0" w:type="auto"/>
            <w:tcBorders>
              <w:top w:val="single" w:sz="4" w:space="0" w:color="auto"/>
              <w:left w:val="single" w:sz="4" w:space="0" w:color="auto"/>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27,638</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17,928</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12,466</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7,872</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5,089</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3,711</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1,974</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777</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272</w:t>
            </w:r>
          </w:p>
        </w:tc>
      </w:tr>
      <w:tr w:rsidR="009F7D8F" w:rsidRPr="009F7D8F" w:rsidTr="00FB17C1">
        <w:trPr>
          <w:trHeight w:val="315"/>
        </w:trPr>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proofErr w:type="spellStart"/>
            <w:r w:rsidRPr="009F7D8F">
              <w:rPr>
                <w:rFonts w:ascii="Calibri" w:eastAsia="Times New Roman" w:hAnsi="Calibri" w:cs="Calibri"/>
                <w:color w:val="000000"/>
                <w:sz w:val="24"/>
                <w:szCs w:val="24"/>
              </w:rPr>
              <w:t>g</w:t>
            </w:r>
            <w:r w:rsidRPr="009F7D8F">
              <w:rPr>
                <w:rFonts w:ascii="Calibri" w:eastAsia="Times New Roman" w:hAnsi="Calibri" w:cs="Calibri"/>
                <w:color w:val="000000"/>
                <w:sz w:val="24"/>
                <w:szCs w:val="24"/>
                <w:vertAlign w:val="subscript"/>
              </w:rPr>
              <w:t>Sales</w:t>
            </w:r>
            <w:proofErr w:type="spellEnd"/>
          </w:p>
        </w:tc>
        <w:tc>
          <w:tcPr>
            <w:tcW w:w="0" w:type="auto"/>
            <w:tcBorders>
              <w:top w:val="nil"/>
              <w:left w:val="nil"/>
              <w:right w:val="single" w:sz="4" w:space="0" w:color="auto"/>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0.47</w:t>
            </w:r>
          </w:p>
        </w:tc>
        <w:tc>
          <w:tcPr>
            <w:tcW w:w="0" w:type="auto"/>
            <w:tcBorders>
              <w:top w:val="nil"/>
              <w:left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0.54</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0.44</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0.58</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0.55</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0.37</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0.88</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1.54</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1.86</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p>
        </w:tc>
      </w:tr>
      <w:tr w:rsidR="009F7D8F" w:rsidRPr="009F7D8F" w:rsidTr="00FB17C1">
        <w:trPr>
          <w:trHeight w:val="315"/>
        </w:trPr>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Avg</w:t>
            </w:r>
          </w:p>
        </w:tc>
        <w:tc>
          <w:tcPr>
            <w:tcW w:w="0" w:type="auto"/>
            <w:tcBorders>
              <w:top w:val="nil"/>
              <w:left w:val="nil"/>
              <w:bottom w:val="single" w:sz="4" w:space="0" w:color="auto"/>
              <w:right w:val="single" w:sz="4" w:space="0" w:color="auto"/>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All</w:t>
            </w:r>
          </w:p>
        </w:tc>
        <w:tc>
          <w:tcPr>
            <w:tcW w:w="0" w:type="auto"/>
            <w:tcBorders>
              <w:top w:val="nil"/>
              <w:left w:val="single" w:sz="4" w:space="0" w:color="auto"/>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0.80</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5y</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0.52</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r>
      <w:tr w:rsidR="009F7D8F" w:rsidRPr="009F7D8F" w:rsidTr="00FB17C1">
        <w:trPr>
          <w:trHeight w:val="315"/>
        </w:trPr>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NI</w:t>
            </w:r>
          </w:p>
        </w:tc>
        <w:tc>
          <w:tcPr>
            <w:tcW w:w="0" w:type="auto"/>
            <w:tcBorders>
              <w:top w:val="single" w:sz="4" w:space="0" w:color="auto"/>
              <w:left w:val="nil"/>
              <w:bottom w:val="nil"/>
              <w:right w:val="single" w:sz="4" w:space="0" w:color="auto"/>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15,934</w:t>
            </w:r>
          </w:p>
        </w:tc>
        <w:tc>
          <w:tcPr>
            <w:tcW w:w="0" w:type="auto"/>
            <w:tcBorders>
              <w:top w:val="single" w:sz="4" w:space="0" w:color="auto"/>
              <w:left w:val="single" w:sz="4" w:space="0" w:color="auto"/>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10,217</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3,688</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2,940</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1,500</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53</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1,000</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606</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229</w:t>
            </w:r>
          </w:p>
        </w:tc>
        <w:tc>
          <w:tcPr>
            <w:tcW w:w="0" w:type="auto"/>
            <w:tcBorders>
              <w:top w:val="single" w:sz="4" w:space="0" w:color="auto"/>
              <w:left w:val="nil"/>
              <w:bottom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-56</w:t>
            </w:r>
          </w:p>
        </w:tc>
      </w:tr>
      <w:tr w:rsidR="009F7D8F" w:rsidRPr="009F7D8F" w:rsidTr="00FB17C1">
        <w:trPr>
          <w:trHeight w:val="315"/>
        </w:trPr>
        <w:tc>
          <w:tcPr>
            <w:tcW w:w="0" w:type="auto"/>
            <w:tcBorders>
              <w:top w:val="nil"/>
              <w:left w:val="nil"/>
              <w:right w:val="nil"/>
            </w:tcBorders>
            <w:noWrap/>
            <w:vAlign w:val="center"/>
            <w:hideMark/>
          </w:tcPr>
          <w:p w:rsidR="009F7D8F" w:rsidRPr="009F7D8F" w:rsidRDefault="009F7D8F" w:rsidP="00FA6B2A">
            <w:pPr>
              <w:spacing w:after="0" w:line="240" w:lineRule="auto"/>
              <w:jc w:val="center"/>
              <w:rPr>
                <w:rFonts w:ascii="Calibri" w:eastAsia="Times New Roman" w:hAnsi="Calibri" w:cs="Calibri"/>
                <w:color w:val="000000"/>
                <w:sz w:val="24"/>
                <w:szCs w:val="24"/>
              </w:rPr>
            </w:pPr>
            <w:proofErr w:type="spellStart"/>
            <w:r w:rsidRPr="009F7D8F">
              <w:rPr>
                <w:rFonts w:ascii="Calibri" w:eastAsia="Times New Roman" w:hAnsi="Calibri" w:cs="Calibri"/>
                <w:color w:val="000000"/>
                <w:sz w:val="24"/>
                <w:szCs w:val="24"/>
              </w:rPr>
              <w:t>g</w:t>
            </w:r>
            <w:r w:rsidR="00FA6B2A" w:rsidRPr="00FA6B2A">
              <w:rPr>
                <w:rFonts w:ascii="Calibri" w:eastAsia="Times New Roman" w:hAnsi="Calibri" w:cs="Calibri"/>
                <w:color w:val="000000"/>
                <w:sz w:val="24"/>
                <w:szCs w:val="24"/>
                <w:vertAlign w:val="subscript"/>
              </w:rPr>
              <w:t>NI</w:t>
            </w:r>
            <w:proofErr w:type="spellEnd"/>
          </w:p>
        </w:tc>
        <w:tc>
          <w:tcPr>
            <w:tcW w:w="0" w:type="auto"/>
            <w:tcBorders>
              <w:top w:val="nil"/>
              <w:left w:val="nil"/>
              <w:right w:val="single" w:sz="4" w:space="0" w:color="auto"/>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0.56</w:t>
            </w:r>
          </w:p>
        </w:tc>
        <w:tc>
          <w:tcPr>
            <w:tcW w:w="0" w:type="auto"/>
            <w:tcBorders>
              <w:top w:val="nil"/>
              <w:left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1.77</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0.25</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0.96</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27.30</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-0.95</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0.65</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1.65</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-5.09</w:t>
            </w:r>
          </w:p>
        </w:tc>
        <w:tc>
          <w:tcPr>
            <w:tcW w:w="0" w:type="auto"/>
            <w:tcBorders>
              <w:top w:val="nil"/>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p>
        </w:tc>
      </w:tr>
      <w:tr w:rsidR="009F7D8F" w:rsidRPr="009F7D8F" w:rsidTr="00FB17C1">
        <w:trPr>
          <w:trHeight w:val="315"/>
        </w:trPr>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single" w:sz="4" w:space="0" w:color="auto"/>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All</w:t>
            </w:r>
          </w:p>
        </w:tc>
        <w:tc>
          <w:tcPr>
            <w:tcW w:w="0" w:type="auto"/>
            <w:tcBorders>
              <w:top w:val="nil"/>
              <w:left w:val="single" w:sz="4" w:space="0" w:color="auto"/>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3.01</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5y</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6.17</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r>
      <w:tr w:rsidR="009F7D8F" w:rsidRPr="009F7D8F" w:rsidTr="00FB17C1">
        <w:trPr>
          <w:trHeight w:val="315"/>
        </w:trPr>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NPM</w:t>
            </w:r>
          </w:p>
        </w:tc>
        <w:tc>
          <w:tcPr>
            <w:tcW w:w="0" w:type="auto"/>
            <w:tcBorders>
              <w:top w:val="single" w:sz="4" w:space="0" w:color="auto"/>
              <w:left w:val="nil"/>
              <w:right w:val="single" w:sz="4" w:space="0" w:color="auto"/>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0.39</w:t>
            </w:r>
          </w:p>
        </w:tc>
        <w:tc>
          <w:tcPr>
            <w:tcW w:w="0" w:type="auto"/>
            <w:tcBorders>
              <w:top w:val="single" w:sz="4" w:space="0" w:color="auto"/>
              <w:left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0.37</w:t>
            </w:r>
          </w:p>
        </w:tc>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0.21</w:t>
            </w:r>
          </w:p>
        </w:tc>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0.24</w:t>
            </w:r>
          </w:p>
        </w:tc>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0.19</w:t>
            </w:r>
          </w:p>
        </w:tc>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0.01</w:t>
            </w:r>
          </w:p>
        </w:tc>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0.27</w:t>
            </w:r>
          </w:p>
        </w:tc>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0.31</w:t>
            </w:r>
          </w:p>
        </w:tc>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0.29</w:t>
            </w:r>
          </w:p>
        </w:tc>
        <w:tc>
          <w:tcPr>
            <w:tcW w:w="0" w:type="auto"/>
            <w:tcBorders>
              <w:top w:val="single" w:sz="4" w:space="0" w:color="auto"/>
              <w:left w:val="nil"/>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-0.21</w:t>
            </w:r>
          </w:p>
        </w:tc>
      </w:tr>
      <w:tr w:rsidR="009F7D8F" w:rsidRPr="009F7D8F" w:rsidTr="00FB17C1">
        <w:trPr>
          <w:trHeight w:val="315"/>
        </w:trPr>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p>
        </w:tc>
        <w:tc>
          <w:tcPr>
            <w:tcW w:w="0" w:type="auto"/>
            <w:tcBorders>
              <w:top w:val="nil"/>
              <w:left w:val="nil"/>
              <w:bottom w:val="single" w:sz="4" w:space="0" w:color="auto"/>
              <w:right w:val="single" w:sz="4" w:space="0" w:color="auto"/>
            </w:tcBorders>
            <w:noWrap/>
            <w:vAlign w:val="center"/>
            <w:hideMark/>
          </w:tcPr>
          <w:p w:rsidR="009F7D8F" w:rsidRPr="009F7D8F" w:rsidRDefault="009F7D8F" w:rsidP="009F7D8F">
            <w:pPr>
              <w:spacing w:after="0" w:line="240" w:lineRule="auto"/>
              <w:jc w:val="center"/>
              <w:rPr>
                <w:rFonts w:ascii="Calibri" w:eastAsia="Times New Roman" w:hAnsi="Calibri" w:cs="Calibri"/>
                <w:color w:val="000000"/>
                <w:sz w:val="24"/>
                <w:szCs w:val="24"/>
              </w:rPr>
            </w:pPr>
            <w:r w:rsidRPr="009F7D8F">
              <w:rPr>
                <w:rFonts w:ascii="Calibri" w:eastAsia="Times New Roman" w:hAnsi="Calibri" w:cs="Calibri"/>
                <w:color w:val="000000"/>
                <w:sz w:val="24"/>
                <w:szCs w:val="24"/>
              </w:rPr>
              <w:t>All</w:t>
            </w:r>
          </w:p>
        </w:tc>
        <w:tc>
          <w:tcPr>
            <w:tcW w:w="0" w:type="auto"/>
            <w:tcBorders>
              <w:top w:val="nil"/>
              <w:left w:val="single" w:sz="4" w:space="0" w:color="auto"/>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0.21</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5y</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r w:rsidRPr="009F7D8F">
              <w:rPr>
                <w:rFonts w:ascii="Calibri" w:eastAsia="Times New Roman" w:hAnsi="Calibri" w:cs="Calibri"/>
                <w:sz w:val="24"/>
                <w:szCs w:val="24"/>
              </w:rPr>
              <w:t>0.28</w:t>
            </w: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Calibri" w:eastAsia="Times New Roman" w:hAnsi="Calibri" w:cs="Calibri"/>
                <w:sz w:val="24"/>
                <w:szCs w:val="24"/>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single" w:sz="4" w:space="0" w:color="auto"/>
              <w:right w:val="nil"/>
            </w:tcBorders>
            <w:noWrap/>
            <w:vAlign w:val="center"/>
            <w:hideMark/>
          </w:tcPr>
          <w:p w:rsidR="009F7D8F" w:rsidRPr="009F7D8F" w:rsidRDefault="009F7D8F" w:rsidP="009F7D8F">
            <w:pPr>
              <w:spacing w:after="0" w:line="240" w:lineRule="auto"/>
              <w:jc w:val="center"/>
              <w:rPr>
                <w:rFonts w:ascii="Times New Roman" w:eastAsia="Times New Roman" w:hAnsi="Times New Roman" w:cs="Times New Roman"/>
                <w:sz w:val="20"/>
                <w:szCs w:val="20"/>
              </w:rPr>
            </w:pPr>
          </w:p>
        </w:tc>
      </w:tr>
    </w:tbl>
    <w:p w:rsidR="00376805" w:rsidRPr="002B1CBE" w:rsidRDefault="00376805" w:rsidP="0025710E">
      <w:pPr>
        <w:jc w:val="both"/>
      </w:pPr>
    </w:p>
    <w:p w:rsidR="007115CB" w:rsidRDefault="00E50474" w:rsidP="0025710E">
      <w:pPr>
        <w:jc w:val="both"/>
        <w:rPr>
          <w:lang w:val="en-GB"/>
        </w:rPr>
      </w:pPr>
      <w:r>
        <w:rPr>
          <w:lang w:val="en-GB"/>
        </w:rPr>
        <w:t>Analysts’ forecasts:</w:t>
      </w:r>
    </w:p>
    <w:p w:rsidR="00E50474" w:rsidRDefault="00E50474" w:rsidP="00E50474">
      <w:pPr>
        <w:jc w:val="center"/>
        <w:rPr>
          <w:lang w:val="en-GB"/>
        </w:rPr>
      </w:pPr>
      <w:r>
        <w:rPr>
          <w:noProof/>
          <w:lang w:val="fr-FR" w:eastAsia="fr-FR"/>
        </w:rPr>
        <w:drawing>
          <wp:inline distT="0" distB="0" distL="0" distR="0" wp14:anchorId="339B0CB9" wp14:editId="5E43E1B5">
            <wp:extent cx="2714625" cy="1565189"/>
            <wp:effectExtent l="0" t="0" r="0" b="0"/>
            <wp:docPr id="1" name="Picture 1" descr="https://www.nasdaq.com//charts/FB_eg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nasdaq.com//charts/FB_egr.jpeg"/>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8508" r="597" b="5523"/>
                    <a:stretch/>
                  </pic:blipFill>
                  <pic:spPr bwMode="auto">
                    <a:xfrm>
                      <a:off x="0" y="0"/>
                      <a:ext cx="2722417" cy="1569682"/>
                    </a:xfrm>
                    <a:prstGeom prst="rect">
                      <a:avLst/>
                    </a:prstGeom>
                    <a:noFill/>
                    <a:ln>
                      <a:noFill/>
                    </a:ln>
                    <a:extLst>
                      <a:ext uri="{53640926-AAD7-44D8-BBD7-CCE9431645EC}">
                        <a14:shadowObscured xmlns:a14="http://schemas.microsoft.com/office/drawing/2010/main"/>
                      </a:ext>
                    </a:extLst>
                  </pic:spPr>
                </pic:pic>
              </a:graphicData>
            </a:graphic>
          </wp:inline>
        </w:drawing>
      </w:r>
    </w:p>
    <w:p w:rsidR="00E50474" w:rsidRDefault="00E50474" w:rsidP="00E50474">
      <w:pPr>
        <w:jc w:val="both"/>
        <w:rPr>
          <w:lang w:val="en-GB"/>
        </w:rPr>
      </w:pPr>
      <w:r>
        <w:rPr>
          <w:lang w:val="en-GB"/>
        </w:rPr>
        <w:t>We will make the following assumptions (explicitly). The revenue of Facebook will continue increasing (main</w:t>
      </w:r>
      <w:r w:rsidR="006404D6">
        <w:rPr>
          <w:lang w:val="en-GB"/>
        </w:rPr>
        <w:t>ly due to Instagram and What</w:t>
      </w:r>
      <w:r>
        <w:rPr>
          <w:lang w:val="en-GB"/>
        </w:rPr>
        <w:t>s</w:t>
      </w:r>
      <w:r w:rsidR="006404D6">
        <w:rPr>
          <w:lang w:val="en-GB"/>
        </w:rPr>
        <w:t>App</w:t>
      </w:r>
      <w:r>
        <w:rPr>
          <w:lang w:val="en-GB"/>
        </w:rPr>
        <w:t xml:space="preserve">), but we also assume that they will offer (as they </w:t>
      </w:r>
      <w:proofErr w:type="gramStart"/>
      <w:r>
        <w:rPr>
          <w:lang w:val="en-GB"/>
        </w:rPr>
        <w:t>actually do</w:t>
      </w:r>
      <w:proofErr w:type="gramEnd"/>
      <w:r>
        <w:rPr>
          <w:lang w:val="en-GB"/>
        </w:rPr>
        <w:t xml:space="preserve">) a revised data protection policy and therefore they will come back to higher growth from 2019-2020. This is also </w:t>
      </w:r>
      <w:proofErr w:type="gramStart"/>
      <w:r>
        <w:rPr>
          <w:lang w:val="en-GB"/>
        </w:rPr>
        <w:t>due to the fact that</w:t>
      </w:r>
      <w:proofErr w:type="gramEnd"/>
      <w:r>
        <w:rPr>
          <w:lang w:val="en-GB"/>
        </w:rPr>
        <w:t xml:space="preserve"> the majority of MAU is older than 25 years old (which is a slower pace age group) and that the portfolio of investments has widen considerably over the last years.</w:t>
      </w:r>
    </w:p>
    <w:p w:rsidR="009F7D8F" w:rsidRDefault="009F7D8F" w:rsidP="00E50474">
      <w:pPr>
        <w:jc w:val="both"/>
        <w:rPr>
          <w:lang w:val="en-GB"/>
        </w:rPr>
      </w:pPr>
      <w:r>
        <w:rPr>
          <w:lang w:val="en-GB"/>
        </w:rPr>
        <w:t xml:space="preserve">We assume the following: Growth of MAU will be 0 in the following year, but it will continue to be high (about 10%) for the following 4 years (up to year 5). Then it will start decreasing 2% up until it will reach a </w:t>
      </w:r>
      <w:proofErr w:type="gramStart"/>
      <w:r>
        <w:rPr>
          <w:lang w:val="en-GB"/>
        </w:rPr>
        <w:t>long term</w:t>
      </w:r>
      <w:proofErr w:type="gramEnd"/>
      <w:r>
        <w:rPr>
          <w:lang w:val="en-GB"/>
        </w:rPr>
        <w:t xml:space="preserve"> stable growth of 1%. We also assume that the Revenue/MAU (</w:t>
      </w:r>
      <m:oMath>
        <m:r>
          <w:rPr>
            <w:rFonts w:ascii="Cambria Math" w:hAnsi="Cambria Math"/>
            <w:lang w:val="en-GB"/>
          </w:rPr>
          <m:t>40,653/2,130≈</m:t>
        </m:r>
      </m:oMath>
      <w:r>
        <w:rPr>
          <w:lang w:val="en-GB"/>
        </w:rPr>
        <w:t>$19) will remain stable and growth will be driven by the #MAU.</w:t>
      </w:r>
      <w:r w:rsidR="00FA641B">
        <w:rPr>
          <w:lang w:val="en-GB"/>
        </w:rPr>
        <w:t xml:space="preserve"> On the long term (stable growth phase) growth in NI will reach fundamental growth of 5%.</w:t>
      </w:r>
      <w:r>
        <w:rPr>
          <w:lang w:val="en-GB"/>
        </w:rPr>
        <w:t xml:space="preserve"> </w:t>
      </w:r>
      <w:r w:rsidR="00FA6B2A">
        <w:rPr>
          <w:lang w:val="en-GB"/>
        </w:rPr>
        <w:t>In addition</w:t>
      </w:r>
      <w:r w:rsidR="004C4715">
        <w:rPr>
          <w:lang w:val="en-GB"/>
        </w:rPr>
        <w:t>,</w:t>
      </w:r>
      <w:r w:rsidR="00FA6B2A">
        <w:rPr>
          <w:lang w:val="en-GB"/>
        </w:rPr>
        <w:t xml:space="preserve"> we will assume that although the Net Profit Margin (NPM)</w:t>
      </w:r>
      <w:r w:rsidR="004C4715">
        <w:rPr>
          <w:lang w:val="en-GB"/>
        </w:rPr>
        <w:t>, which</w:t>
      </w:r>
      <w:r w:rsidR="00FA6B2A">
        <w:rPr>
          <w:lang w:val="en-GB"/>
        </w:rPr>
        <w:t xml:space="preserve"> has improved lately</w:t>
      </w:r>
      <w:r w:rsidR="004C4715">
        <w:rPr>
          <w:lang w:val="en-GB"/>
        </w:rPr>
        <w:t xml:space="preserve"> (39%)</w:t>
      </w:r>
      <w:r w:rsidR="00FA6B2A">
        <w:rPr>
          <w:lang w:val="en-GB"/>
        </w:rPr>
        <w:t xml:space="preserve">, could not be very far from the industry average (13.8%) or the </w:t>
      </w:r>
      <w:proofErr w:type="gramStart"/>
      <w:r w:rsidR="00FA6B2A">
        <w:rPr>
          <w:lang w:val="en-GB"/>
        </w:rPr>
        <w:t>long term</w:t>
      </w:r>
      <w:proofErr w:type="gramEnd"/>
      <w:r w:rsidR="00FA6B2A">
        <w:rPr>
          <w:lang w:val="en-GB"/>
        </w:rPr>
        <w:t xml:space="preserve"> average of Facebook (21%)</w:t>
      </w:r>
      <w:r w:rsidR="00FA641B">
        <w:rPr>
          <w:lang w:val="en-GB"/>
        </w:rPr>
        <w:t>.</w:t>
      </w:r>
      <w:r w:rsidR="004C4715">
        <w:rPr>
          <w:lang w:val="en-GB"/>
        </w:rPr>
        <w:t xml:space="preserve"> We assume that it will stay at 39% for the next 5 years and then it will gradually decrease (3% a year) till it will reach the </w:t>
      </w:r>
      <w:proofErr w:type="gramStart"/>
      <w:r w:rsidR="004C4715">
        <w:rPr>
          <w:lang w:val="en-GB"/>
        </w:rPr>
        <w:t>long term</w:t>
      </w:r>
      <w:proofErr w:type="gramEnd"/>
      <w:r w:rsidR="004C4715">
        <w:rPr>
          <w:lang w:val="en-GB"/>
        </w:rPr>
        <w:t xml:space="preserve"> average of Facebook at 21%.</w:t>
      </w:r>
      <w:r w:rsidR="00FA6B2A">
        <w:rPr>
          <w:lang w:val="en-GB"/>
        </w:rPr>
        <w:t xml:space="preserve"> </w:t>
      </w:r>
      <w:r>
        <w:rPr>
          <w:lang w:val="en-GB"/>
        </w:rPr>
        <w:t>In brief:</w:t>
      </w:r>
    </w:p>
    <w:tbl>
      <w:tblPr>
        <w:tblStyle w:val="Tablaconcuadrcula"/>
        <w:tblW w:w="0" w:type="auto"/>
        <w:jc w:val="center"/>
        <w:tblLook w:val="04A0" w:firstRow="1" w:lastRow="0" w:firstColumn="1" w:lastColumn="0" w:noHBand="0" w:noVBand="1"/>
      </w:tblPr>
      <w:tblGrid>
        <w:gridCol w:w="1001"/>
        <w:gridCol w:w="440"/>
        <w:gridCol w:w="440"/>
        <w:gridCol w:w="440"/>
        <w:gridCol w:w="440"/>
        <w:gridCol w:w="440"/>
        <w:gridCol w:w="440"/>
      </w:tblGrid>
      <w:tr w:rsidR="004C4715" w:rsidTr="00C82C15">
        <w:trPr>
          <w:jc w:val="center"/>
        </w:trPr>
        <w:tc>
          <w:tcPr>
            <w:tcW w:w="0" w:type="auto"/>
          </w:tcPr>
          <w:p w:rsidR="004C4715" w:rsidRDefault="004C4715" w:rsidP="00E50474">
            <w:pPr>
              <w:jc w:val="both"/>
              <w:rPr>
                <w:lang w:val="en-GB"/>
              </w:rPr>
            </w:pPr>
          </w:p>
        </w:tc>
        <w:tc>
          <w:tcPr>
            <w:tcW w:w="0" w:type="auto"/>
          </w:tcPr>
          <w:p w:rsidR="004C4715" w:rsidRDefault="004C4715" w:rsidP="009F7D8F">
            <w:pPr>
              <w:jc w:val="center"/>
              <w:rPr>
                <w:lang w:val="en-GB"/>
              </w:rPr>
            </w:pPr>
            <w:r>
              <w:rPr>
                <w:lang w:val="en-GB"/>
              </w:rPr>
              <w:t>0</w:t>
            </w:r>
          </w:p>
        </w:tc>
        <w:tc>
          <w:tcPr>
            <w:tcW w:w="0" w:type="auto"/>
          </w:tcPr>
          <w:p w:rsidR="004C4715" w:rsidRDefault="004C4715" w:rsidP="009F7D8F">
            <w:pPr>
              <w:jc w:val="center"/>
              <w:rPr>
                <w:lang w:val="en-GB"/>
              </w:rPr>
            </w:pPr>
            <w:r>
              <w:rPr>
                <w:lang w:val="en-GB"/>
              </w:rPr>
              <w:t>1</w:t>
            </w:r>
          </w:p>
        </w:tc>
        <w:tc>
          <w:tcPr>
            <w:tcW w:w="0" w:type="auto"/>
          </w:tcPr>
          <w:p w:rsidR="004C4715" w:rsidRDefault="004C4715" w:rsidP="009F7D8F">
            <w:pPr>
              <w:jc w:val="center"/>
              <w:rPr>
                <w:lang w:val="en-GB"/>
              </w:rPr>
            </w:pPr>
            <w:r>
              <w:rPr>
                <w:lang w:val="en-GB"/>
              </w:rPr>
              <w:t>2</w:t>
            </w:r>
          </w:p>
        </w:tc>
        <w:tc>
          <w:tcPr>
            <w:tcW w:w="0" w:type="auto"/>
          </w:tcPr>
          <w:p w:rsidR="004C4715" w:rsidRDefault="004C4715" w:rsidP="009F7D8F">
            <w:pPr>
              <w:jc w:val="center"/>
              <w:rPr>
                <w:lang w:val="en-GB"/>
              </w:rPr>
            </w:pPr>
            <w:r>
              <w:rPr>
                <w:lang w:val="en-GB"/>
              </w:rPr>
              <w:t>3</w:t>
            </w:r>
          </w:p>
        </w:tc>
        <w:tc>
          <w:tcPr>
            <w:tcW w:w="0" w:type="auto"/>
          </w:tcPr>
          <w:p w:rsidR="004C4715" w:rsidRDefault="004C4715" w:rsidP="009F7D8F">
            <w:pPr>
              <w:jc w:val="center"/>
              <w:rPr>
                <w:lang w:val="en-GB"/>
              </w:rPr>
            </w:pPr>
            <w:r>
              <w:rPr>
                <w:lang w:val="en-GB"/>
              </w:rPr>
              <w:t>4</w:t>
            </w:r>
          </w:p>
        </w:tc>
        <w:tc>
          <w:tcPr>
            <w:tcW w:w="0" w:type="auto"/>
          </w:tcPr>
          <w:p w:rsidR="004C4715" w:rsidRDefault="004C4715" w:rsidP="009F7D8F">
            <w:pPr>
              <w:jc w:val="center"/>
              <w:rPr>
                <w:lang w:val="en-GB"/>
              </w:rPr>
            </w:pPr>
            <w:r>
              <w:rPr>
                <w:lang w:val="en-GB"/>
              </w:rPr>
              <w:t>5</w:t>
            </w:r>
          </w:p>
        </w:tc>
      </w:tr>
      <w:tr w:rsidR="004C4715" w:rsidTr="00C82C15">
        <w:trPr>
          <w:jc w:val="center"/>
        </w:trPr>
        <w:tc>
          <w:tcPr>
            <w:tcW w:w="0" w:type="auto"/>
          </w:tcPr>
          <w:p w:rsidR="004C4715" w:rsidRDefault="004C4715" w:rsidP="00E50474">
            <w:pPr>
              <w:jc w:val="both"/>
              <w:rPr>
                <w:lang w:val="en-GB"/>
              </w:rPr>
            </w:pPr>
            <w:r>
              <w:rPr>
                <w:lang w:val="en-GB"/>
              </w:rPr>
              <w:t xml:space="preserve">(%) </w:t>
            </w:r>
            <w:proofErr w:type="spellStart"/>
            <w:r>
              <w:rPr>
                <w:lang w:val="en-GB"/>
              </w:rPr>
              <w:t>g</w:t>
            </w:r>
            <w:r w:rsidRPr="009F7D8F">
              <w:rPr>
                <w:vertAlign w:val="subscript"/>
                <w:lang w:val="en-GB"/>
              </w:rPr>
              <w:t>MAU</w:t>
            </w:r>
            <w:proofErr w:type="spellEnd"/>
          </w:p>
        </w:tc>
        <w:tc>
          <w:tcPr>
            <w:tcW w:w="0" w:type="auto"/>
          </w:tcPr>
          <w:p w:rsidR="004C4715" w:rsidRDefault="004C4715" w:rsidP="009F7D8F">
            <w:pPr>
              <w:jc w:val="center"/>
              <w:rPr>
                <w:lang w:val="en-GB"/>
              </w:rPr>
            </w:pPr>
          </w:p>
        </w:tc>
        <w:tc>
          <w:tcPr>
            <w:tcW w:w="0" w:type="auto"/>
          </w:tcPr>
          <w:p w:rsidR="004C4715" w:rsidRDefault="004C4715" w:rsidP="009F7D8F">
            <w:pPr>
              <w:jc w:val="center"/>
              <w:rPr>
                <w:lang w:val="en-GB"/>
              </w:rPr>
            </w:pPr>
            <w:r>
              <w:rPr>
                <w:lang w:val="en-GB"/>
              </w:rPr>
              <w:t>0</w:t>
            </w:r>
          </w:p>
        </w:tc>
        <w:tc>
          <w:tcPr>
            <w:tcW w:w="0" w:type="auto"/>
          </w:tcPr>
          <w:p w:rsidR="004C4715" w:rsidRDefault="004C4715" w:rsidP="009F7D8F">
            <w:pPr>
              <w:jc w:val="center"/>
              <w:rPr>
                <w:lang w:val="en-GB"/>
              </w:rPr>
            </w:pPr>
            <w:r>
              <w:rPr>
                <w:lang w:val="en-GB"/>
              </w:rPr>
              <w:t>10</w:t>
            </w:r>
          </w:p>
        </w:tc>
        <w:tc>
          <w:tcPr>
            <w:tcW w:w="0" w:type="auto"/>
          </w:tcPr>
          <w:p w:rsidR="004C4715" w:rsidRDefault="004C4715" w:rsidP="009F7D8F">
            <w:pPr>
              <w:jc w:val="center"/>
              <w:rPr>
                <w:lang w:val="en-GB"/>
              </w:rPr>
            </w:pPr>
            <w:r>
              <w:rPr>
                <w:lang w:val="en-GB"/>
              </w:rPr>
              <w:t>10</w:t>
            </w:r>
          </w:p>
        </w:tc>
        <w:tc>
          <w:tcPr>
            <w:tcW w:w="0" w:type="auto"/>
          </w:tcPr>
          <w:p w:rsidR="004C4715" w:rsidRDefault="004C4715" w:rsidP="009F7D8F">
            <w:pPr>
              <w:jc w:val="center"/>
              <w:rPr>
                <w:lang w:val="en-GB"/>
              </w:rPr>
            </w:pPr>
            <w:r>
              <w:rPr>
                <w:lang w:val="en-GB"/>
              </w:rPr>
              <w:t>10</w:t>
            </w:r>
          </w:p>
        </w:tc>
        <w:tc>
          <w:tcPr>
            <w:tcW w:w="0" w:type="auto"/>
          </w:tcPr>
          <w:p w:rsidR="004C4715" w:rsidRDefault="004C4715" w:rsidP="009F7D8F">
            <w:pPr>
              <w:jc w:val="center"/>
              <w:rPr>
                <w:lang w:val="en-GB"/>
              </w:rPr>
            </w:pPr>
            <w:r>
              <w:rPr>
                <w:lang w:val="en-GB"/>
              </w:rPr>
              <w:t>10</w:t>
            </w:r>
          </w:p>
        </w:tc>
      </w:tr>
      <w:tr w:rsidR="004C4715" w:rsidTr="00C82C15">
        <w:trPr>
          <w:jc w:val="center"/>
        </w:trPr>
        <w:tc>
          <w:tcPr>
            <w:tcW w:w="0" w:type="auto"/>
          </w:tcPr>
          <w:p w:rsidR="004C4715" w:rsidRDefault="004C4715" w:rsidP="00E50474">
            <w:pPr>
              <w:jc w:val="both"/>
              <w:rPr>
                <w:lang w:val="en-GB"/>
              </w:rPr>
            </w:pPr>
            <w:r>
              <w:rPr>
                <w:lang w:val="en-GB"/>
              </w:rPr>
              <w:t>(%) NPM</w:t>
            </w:r>
          </w:p>
        </w:tc>
        <w:tc>
          <w:tcPr>
            <w:tcW w:w="0" w:type="auto"/>
          </w:tcPr>
          <w:p w:rsidR="004C4715" w:rsidRDefault="004C4715" w:rsidP="009F7D8F">
            <w:pPr>
              <w:jc w:val="center"/>
              <w:rPr>
                <w:lang w:val="en-GB"/>
              </w:rPr>
            </w:pPr>
          </w:p>
        </w:tc>
        <w:tc>
          <w:tcPr>
            <w:tcW w:w="0" w:type="auto"/>
          </w:tcPr>
          <w:p w:rsidR="004C4715" w:rsidRDefault="00903488" w:rsidP="009F7D8F">
            <w:pPr>
              <w:jc w:val="center"/>
              <w:rPr>
                <w:lang w:val="en-GB"/>
              </w:rPr>
            </w:pPr>
            <w:r>
              <w:rPr>
                <w:lang w:val="en-GB"/>
              </w:rPr>
              <w:t xml:space="preserve"> </w:t>
            </w:r>
          </w:p>
        </w:tc>
        <w:tc>
          <w:tcPr>
            <w:tcW w:w="0" w:type="auto"/>
          </w:tcPr>
          <w:p w:rsidR="004C4715" w:rsidRDefault="004C4715" w:rsidP="009F7D8F">
            <w:pPr>
              <w:jc w:val="center"/>
              <w:rPr>
                <w:lang w:val="en-GB"/>
              </w:rPr>
            </w:pPr>
            <w:r>
              <w:rPr>
                <w:lang w:val="en-GB"/>
              </w:rPr>
              <w:t>39</w:t>
            </w:r>
          </w:p>
        </w:tc>
        <w:tc>
          <w:tcPr>
            <w:tcW w:w="0" w:type="auto"/>
          </w:tcPr>
          <w:p w:rsidR="004C4715" w:rsidRDefault="004C4715" w:rsidP="009F7D8F">
            <w:pPr>
              <w:jc w:val="center"/>
              <w:rPr>
                <w:lang w:val="en-GB"/>
              </w:rPr>
            </w:pPr>
            <w:r>
              <w:rPr>
                <w:lang w:val="en-GB"/>
              </w:rPr>
              <w:t>39</w:t>
            </w:r>
          </w:p>
        </w:tc>
        <w:tc>
          <w:tcPr>
            <w:tcW w:w="0" w:type="auto"/>
          </w:tcPr>
          <w:p w:rsidR="004C4715" w:rsidRDefault="004C4715" w:rsidP="009F7D8F">
            <w:pPr>
              <w:jc w:val="center"/>
              <w:rPr>
                <w:lang w:val="en-GB"/>
              </w:rPr>
            </w:pPr>
            <w:r>
              <w:rPr>
                <w:lang w:val="en-GB"/>
              </w:rPr>
              <w:t>39</w:t>
            </w:r>
          </w:p>
        </w:tc>
        <w:tc>
          <w:tcPr>
            <w:tcW w:w="0" w:type="auto"/>
          </w:tcPr>
          <w:p w:rsidR="004C4715" w:rsidRDefault="004C4715" w:rsidP="009F7D8F">
            <w:pPr>
              <w:jc w:val="center"/>
              <w:rPr>
                <w:lang w:val="en-GB"/>
              </w:rPr>
            </w:pPr>
            <w:r>
              <w:rPr>
                <w:lang w:val="en-GB"/>
              </w:rPr>
              <w:t>39</w:t>
            </w:r>
          </w:p>
        </w:tc>
      </w:tr>
      <w:tr w:rsidR="004C4715" w:rsidTr="00C82C15">
        <w:trPr>
          <w:jc w:val="center"/>
        </w:trPr>
        <w:tc>
          <w:tcPr>
            <w:tcW w:w="0" w:type="auto"/>
          </w:tcPr>
          <w:p w:rsidR="004C4715" w:rsidRDefault="004C4715" w:rsidP="004C4715">
            <w:pPr>
              <w:jc w:val="both"/>
              <w:rPr>
                <w:lang w:val="en-GB"/>
              </w:rPr>
            </w:pPr>
          </w:p>
        </w:tc>
        <w:tc>
          <w:tcPr>
            <w:tcW w:w="0" w:type="auto"/>
          </w:tcPr>
          <w:p w:rsidR="004C4715" w:rsidRDefault="004C4715" w:rsidP="004C4715">
            <w:pPr>
              <w:jc w:val="center"/>
              <w:rPr>
                <w:lang w:val="en-GB"/>
              </w:rPr>
            </w:pPr>
            <w:r>
              <w:rPr>
                <w:lang w:val="en-GB"/>
              </w:rPr>
              <w:t>6</w:t>
            </w:r>
          </w:p>
        </w:tc>
        <w:tc>
          <w:tcPr>
            <w:tcW w:w="0" w:type="auto"/>
          </w:tcPr>
          <w:p w:rsidR="004C4715" w:rsidRDefault="004C4715" w:rsidP="004C4715">
            <w:pPr>
              <w:jc w:val="center"/>
              <w:rPr>
                <w:lang w:val="en-GB"/>
              </w:rPr>
            </w:pPr>
            <w:r>
              <w:rPr>
                <w:lang w:val="en-GB"/>
              </w:rPr>
              <w:t>7</w:t>
            </w:r>
          </w:p>
        </w:tc>
        <w:tc>
          <w:tcPr>
            <w:tcW w:w="0" w:type="auto"/>
          </w:tcPr>
          <w:p w:rsidR="004C4715" w:rsidRDefault="004C4715" w:rsidP="004C4715">
            <w:pPr>
              <w:jc w:val="center"/>
              <w:rPr>
                <w:lang w:val="en-GB"/>
              </w:rPr>
            </w:pPr>
            <w:r>
              <w:rPr>
                <w:lang w:val="en-GB"/>
              </w:rPr>
              <w:t>8</w:t>
            </w:r>
          </w:p>
        </w:tc>
        <w:tc>
          <w:tcPr>
            <w:tcW w:w="0" w:type="auto"/>
          </w:tcPr>
          <w:p w:rsidR="004C4715" w:rsidRDefault="004C4715" w:rsidP="004C4715">
            <w:pPr>
              <w:jc w:val="center"/>
              <w:rPr>
                <w:lang w:val="en-GB"/>
              </w:rPr>
            </w:pPr>
            <w:r>
              <w:rPr>
                <w:lang w:val="en-GB"/>
              </w:rPr>
              <w:t>9</w:t>
            </w:r>
          </w:p>
        </w:tc>
        <w:tc>
          <w:tcPr>
            <w:tcW w:w="0" w:type="auto"/>
          </w:tcPr>
          <w:p w:rsidR="004C4715" w:rsidRDefault="004C4715" w:rsidP="004C4715">
            <w:pPr>
              <w:jc w:val="center"/>
              <w:rPr>
                <w:lang w:val="en-GB"/>
              </w:rPr>
            </w:pPr>
            <w:r>
              <w:rPr>
                <w:lang w:val="en-GB"/>
              </w:rPr>
              <w:t>10</w:t>
            </w:r>
          </w:p>
        </w:tc>
        <w:tc>
          <w:tcPr>
            <w:tcW w:w="0" w:type="auto"/>
          </w:tcPr>
          <w:p w:rsidR="004C4715" w:rsidRDefault="004C4715" w:rsidP="004C4715">
            <w:pPr>
              <w:jc w:val="center"/>
              <w:rPr>
                <w:lang w:val="en-GB"/>
              </w:rPr>
            </w:pPr>
            <w:r>
              <w:rPr>
                <w:lang w:val="en-GB"/>
              </w:rPr>
              <w:t>11</w:t>
            </w:r>
          </w:p>
        </w:tc>
      </w:tr>
      <w:tr w:rsidR="004C4715" w:rsidTr="00C82C15">
        <w:trPr>
          <w:jc w:val="center"/>
        </w:trPr>
        <w:tc>
          <w:tcPr>
            <w:tcW w:w="0" w:type="auto"/>
          </w:tcPr>
          <w:p w:rsidR="004C4715" w:rsidRDefault="004C4715" w:rsidP="004C4715">
            <w:pPr>
              <w:jc w:val="both"/>
              <w:rPr>
                <w:lang w:val="en-GB"/>
              </w:rPr>
            </w:pPr>
            <w:r>
              <w:rPr>
                <w:lang w:val="en-GB"/>
              </w:rPr>
              <w:t xml:space="preserve">(%) </w:t>
            </w:r>
            <w:proofErr w:type="spellStart"/>
            <w:r>
              <w:rPr>
                <w:lang w:val="en-GB"/>
              </w:rPr>
              <w:t>g</w:t>
            </w:r>
            <w:r w:rsidRPr="009F7D8F">
              <w:rPr>
                <w:vertAlign w:val="subscript"/>
                <w:lang w:val="en-GB"/>
              </w:rPr>
              <w:t>MAU</w:t>
            </w:r>
            <w:proofErr w:type="spellEnd"/>
          </w:p>
        </w:tc>
        <w:tc>
          <w:tcPr>
            <w:tcW w:w="0" w:type="auto"/>
          </w:tcPr>
          <w:p w:rsidR="004C4715" w:rsidRDefault="004C4715" w:rsidP="004C4715">
            <w:pPr>
              <w:jc w:val="center"/>
              <w:rPr>
                <w:lang w:val="en-GB"/>
              </w:rPr>
            </w:pPr>
            <w:r>
              <w:rPr>
                <w:lang w:val="en-GB"/>
              </w:rPr>
              <w:t>8</w:t>
            </w:r>
          </w:p>
        </w:tc>
        <w:tc>
          <w:tcPr>
            <w:tcW w:w="0" w:type="auto"/>
          </w:tcPr>
          <w:p w:rsidR="004C4715" w:rsidRDefault="004C4715" w:rsidP="004C4715">
            <w:pPr>
              <w:jc w:val="center"/>
              <w:rPr>
                <w:lang w:val="en-GB"/>
              </w:rPr>
            </w:pPr>
            <w:r>
              <w:rPr>
                <w:lang w:val="en-GB"/>
              </w:rPr>
              <w:t>6</w:t>
            </w:r>
          </w:p>
        </w:tc>
        <w:tc>
          <w:tcPr>
            <w:tcW w:w="0" w:type="auto"/>
          </w:tcPr>
          <w:p w:rsidR="004C4715" w:rsidRDefault="004C4715" w:rsidP="004C4715">
            <w:pPr>
              <w:jc w:val="center"/>
              <w:rPr>
                <w:lang w:val="en-GB"/>
              </w:rPr>
            </w:pPr>
            <w:r>
              <w:rPr>
                <w:lang w:val="en-GB"/>
              </w:rPr>
              <w:t>4</w:t>
            </w:r>
          </w:p>
        </w:tc>
        <w:tc>
          <w:tcPr>
            <w:tcW w:w="0" w:type="auto"/>
          </w:tcPr>
          <w:p w:rsidR="004C4715" w:rsidRDefault="004C4715" w:rsidP="004C4715">
            <w:pPr>
              <w:jc w:val="center"/>
              <w:rPr>
                <w:lang w:val="en-GB"/>
              </w:rPr>
            </w:pPr>
            <w:r>
              <w:rPr>
                <w:lang w:val="en-GB"/>
              </w:rPr>
              <w:t>2</w:t>
            </w:r>
          </w:p>
        </w:tc>
        <w:tc>
          <w:tcPr>
            <w:tcW w:w="0" w:type="auto"/>
          </w:tcPr>
          <w:p w:rsidR="004C4715" w:rsidRDefault="004C4715" w:rsidP="004C4715">
            <w:pPr>
              <w:jc w:val="center"/>
              <w:rPr>
                <w:lang w:val="en-GB"/>
              </w:rPr>
            </w:pPr>
            <w:r>
              <w:rPr>
                <w:lang w:val="en-GB"/>
              </w:rPr>
              <w:t>1</w:t>
            </w:r>
          </w:p>
        </w:tc>
        <w:tc>
          <w:tcPr>
            <w:tcW w:w="0" w:type="auto"/>
          </w:tcPr>
          <w:p w:rsidR="004C4715" w:rsidRDefault="004C4715" w:rsidP="004C4715">
            <w:pPr>
              <w:jc w:val="center"/>
              <w:rPr>
                <w:lang w:val="en-GB"/>
              </w:rPr>
            </w:pPr>
            <w:r>
              <w:rPr>
                <w:lang w:val="en-GB"/>
              </w:rPr>
              <w:t>1</w:t>
            </w:r>
          </w:p>
        </w:tc>
      </w:tr>
      <w:tr w:rsidR="004C4715" w:rsidTr="00C82C15">
        <w:trPr>
          <w:jc w:val="center"/>
        </w:trPr>
        <w:tc>
          <w:tcPr>
            <w:tcW w:w="0" w:type="auto"/>
          </w:tcPr>
          <w:p w:rsidR="004C4715" w:rsidRDefault="004C4715" w:rsidP="004C4715">
            <w:pPr>
              <w:jc w:val="both"/>
              <w:rPr>
                <w:lang w:val="en-GB"/>
              </w:rPr>
            </w:pPr>
            <w:r>
              <w:rPr>
                <w:lang w:val="en-GB"/>
              </w:rPr>
              <w:t>(%) NPM</w:t>
            </w:r>
          </w:p>
        </w:tc>
        <w:tc>
          <w:tcPr>
            <w:tcW w:w="0" w:type="auto"/>
          </w:tcPr>
          <w:p w:rsidR="004C4715" w:rsidRDefault="004C4715" w:rsidP="004C4715">
            <w:pPr>
              <w:jc w:val="center"/>
              <w:rPr>
                <w:lang w:val="en-GB"/>
              </w:rPr>
            </w:pPr>
            <w:r>
              <w:rPr>
                <w:lang w:val="en-GB"/>
              </w:rPr>
              <w:t>36</w:t>
            </w:r>
          </w:p>
        </w:tc>
        <w:tc>
          <w:tcPr>
            <w:tcW w:w="0" w:type="auto"/>
          </w:tcPr>
          <w:p w:rsidR="004C4715" w:rsidRDefault="004C4715" w:rsidP="004C4715">
            <w:pPr>
              <w:jc w:val="center"/>
              <w:rPr>
                <w:lang w:val="en-GB"/>
              </w:rPr>
            </w:pPr>
            <w:r>
              <w:rPr>
                <w:lang w:val="en-GB"/>
              </w:rPr>
              <w:t>33</w:t>
            </w:r>
          </w:p>
        </w:tc>
        <w:tc>
          <w:tcPr>
            <w:tcW w:w="0" w:type="auto"/>
          </w:tcPr>
          <w:p w:rsidR="004C4715" w:rsidRDefault="004C4715" w:rsidP="004C4715">
            <w:pPr>
              <w:jc w:val="center"/>
              <w:rPr>
                <w:lang w:val="en-GB"/>
              </w:rPr>
            </w:pPr>
            <w:r>
              <w:rPr>
                <w:lang w:val="en-GB"/>
              </w:rPr>
              <w:t>30</w:t>
            </w:r>
          </w:p>
        </w:tc>
        <w:tc>
          <w:tcPr>
            <w:tcW w:w="0" w:type="auto"/>
          </w:tcPr>
          <w:p w:rsidR="004C4715" w:rsidRDefault="004C4715" w:rsidP="004C4715">
            <w:pPr>
              <w:jc w:val="center"/>
              <w:rPr>
                <w:lang w:val="en-GB"/>
              </w:rPr>
            </w:pPr>
            <w:r>
              <w:rPr>
                <w:lang w:val="en-GB"/>
              </w:rPr>
              <w:t>27</w:t>
            </w:r>
          </w:p>
        </w:tc>
        <w:tc>
          <w:tcPr>
            <w:tcW w:w="0" w:type="auto"/>
          </w:tcPr>
          <w:p w:rsidR="004C4715" w:rsidRDefault="004C4715" w:rsidP="004C4715">
            <w:pPr>
              <w:jc w:val="center"/>
              <w:rPr>
                <w:lang w:val="en-GB"/>
              </w:rPr>
            </w:pPr>
            <w:r>
              <w:rPr>
                <w:lang w:val="en-GB"/>
              </w:rPr>
              <w:t>24</w:t>
            </w:r>
          </w:p>
        </w:tc>
        <w:tc>
          <w:tcPr>
            <w:tcW w:w="0" w:type="auto"/>
          </w:tcPr>
          <w:p w:rsidR="004C4715" w:rsidRDefault="004C4715" w:rsidP="004C4715">
            <w:pPr>
              <w:jc w:val="center"/>
              <w:rPr>
                <w:lang w:val="en-GB"/>
              </w:rPr>
            </w:pPr>
            <w:r>
              <w:rPr>
                <w:lang w:val="en-GB"/>
              </w:rPr>
              <w:t>21</w:t>
            </w:r>
          </w:p>
        </w:tc>
      </w:tr>
    </w:tbl>
    <w:p w:rsidR="009F7D8F" w:rsidRDefault="009F7D8F" w:rsidP="00E50474">
      <w:pPr>
        <w:jc w:val="both"/>
        <w:rPr>
          <w:lang w:val="en-GB"/>
        </w:rPr>
      </w:pPr>
    </w:p>
    <w:p w:rsidR="00FA641B" w:rsidRDefault="00FA641B" w:rsidP="00E50474">
      <w:pPr>
        <w:jc w:val="both"/>
        <w:rPr>
          <w:lang w:val="en-GB"/>
        </w:rPr>
      </w:pPr>
      <w:r>
        <w:rPr>
          <w:lang w:val="en-GB"/>
        </w:rPr>
        <w:t>Since the beta of Facebook is close to one (we will use the levered beta of 1.13) we will assume for simplicity a stable cost of equity of:</w:t>
      </w:r>
    </w:p>
    <w:p w:rsidR="00FA641B" w:rsidRPr="00C82C15" w:rsidRDefault="00000000" w:rsidP="00E50474">
      <w:pPr>
        <w:jc w:val="both"/>
        <w:rPr>
          <w:rFonts w:eastAsiaTheme="minorEastAsia"/>
          <w:lang w:val="en-GB"/>
        </w:rPr>
      </w:pPr>
      <m:oMathPara>
        <m:oMath>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f</m:t>
              </m:r>
            </m:sub>
          </m:sSub>
          <m:r>
            <w:rPr>
              <w:rFonts w:ascii="Cambria Math" w:hAnsi="Cambria Math"/>
              <w:lang w:val="en-GB"/>
            </w:rPr>
            <m:t>+</m:t>
          </m:r>
          <m:sSub>
            <m:sSubPr>
              <m:ctrlPr>
                <w:rPr>
                  <w:rFonts w:ascii="Cambria Math" w:hAnsi="Cambria Math"/>
                  <w:i/>
                  <w:lang w:val="en-GB"/>
                </w:rPr>
              </m:ctrlPr>
            </m:sSubPr>
            <m:e>
              <m:r>
                <w:rPr>
                  <w:rFonts w:ascii="Cambria Math" w:hAnsi="Cambria Math"/>
                  <w:lang w:val="el-GR"/>
                </w:rPr>
                <m:t>β</m:t>
              </m:r>
            </m:e>
            <m:sub>
              <m:r>
                <w:rPr>
                  <w:rFonts w:ascii="Cambria Math" w:hAnsi="Cambria Math"/>
                  <w:lang w:val="en-GB"/>
                </w:rPr>
                <m:t>l</m:t>
              </m:r>
              <m:r>
                <w:rPr>
                  <w:rFonts w:ascii="Cambria Math" w:hAnsi="Cambria Math"/>
                  <w:lang w:val="en-GB"/>
                </w:rPr>
                <m:t xml:space="preserve">, </m:t>
              </m:r>
              <m:r>
                <w:rPr>
                  <w:rFonts w:ascii="Cambria Math" w:hAnsi="Cambria Math"/>
                  <w:lang w:val="en-GB"/>
                </w:rPr>
                <m:t>FB</m:t>
              </m:r>
            </m:sub>
          </m:sSub>
          <m:r>
            <w:rPr>
              <w:rFonts w:ascii="Cambria Math" w:hAnsi="Cambria Math"/>
              <w:lang w:val="en-GB"/>
            </w:rPr>
            <m:t xml:space="preserve"> </m:t>
          </m:r>
          <m:r>
            <w:rPr>
              <w:rFonts w:ascii="Cambria Math" w:hAnsi="Cambria Math"/>
              <w:lang w:val="en-GB"/>
            </w:rPr>
            <m:t>x</m:t>
          </m:r>
          <m:r>
            <w:rPr>
              <w:rFonts w:ascii="Cambria Math" w:hAnsi="Cambria Math"/>
              <w:lang w:val="en-GB"/>
            </w:rPr>
            <m:t xml:space="preserve"> </m:t>
          </m:r>
          <m:r>
            <w:rPr>
              <w:rFonts w:ascii="Cambria Math" w:hAnsi="Cambria Math"/>
              <w:lang w:val="en-GB"/>
            </w:rPr>
            <m:t>MRP</m:t>
          </m:r>
          <m:r>
            <w:rPr>
              <w:rFonts w:ascii="Cambria Math" w:eastAsiaTheme="minorEastAsia" w:hAnsi="Cambria Math"/>
              <w:lang w:val="en-GB"/>
            </w:rPr>
            <m:t xml:space="preserve">=3+1.13 </m:t>
          </m:r>
          <m:r>
            <w:rPr>
              <w:rFonts w:ascii="Cambria Math" w:eastAsiaTheme="minorEastAsia" w:hAnsi="Cambria Math"/>
              <w:lang w:val="en-GB"/>
            </w:rPr>
            <m:t>x</m:t>
          </m:r>
          <m:r>
            <w:rPr>
              <w:rFonts w:ascii="Cambria Math" w:eastAsiaTheme="minorEastAsia" w:hAnsi="Cambria Math"/>
              <w:lang w:val="en-GB"/>
            </w:rPr>
            <m:t xml:space="preserve"> 5.08=8.74%</m:t>
          </m:r>
        </m:oMath>
      </m:oMathPara>
    </w:p>
    <w:p w:rsidR="00C82C15" w:rsidRDefault="00C82C15" w:rsidP="00E50474">
      <w:pPr>
        <w:jc w:val="both"/>
        <w:rPr>
          <w:rFonts w:eastAsiaTheme="minorEastAsia"/>
          <w:lang w:val="en-GB"/>
        </w:rPr>
      </w:pPr>
      <w:r>
        <w:rPr>
          <w:rFonts w:eastAsiaTheme="minorEastAsia"/>
          <w:lang w:val="en-GB"/>
        </w:rPr>
        <w:t>Therefore, the cash flows and the valuation is the following:</w:t>
      </w:r>
    </w:p>
    <w:tbl>
      <w:tblPr>
        <w:tblW w:w="0" w:type="auto"/>
        <w:tblLook w:val="04A0" w:firstRow="1" w:lastRow="0" w:firstColumn="1" w:lastColumn="0" w:noHBand="0" w:noVBand="1"/>
      </w:tblPr>
      <w:tblGrid>
        <w:gridCol w:w="1637"/>
        <w:gridCol w:w="1281"/>
        <w:gridCol w:w="1323"/>
        <w:gridCol w:w="1281"/>
        <w:gridCol w:w="1078"/>
        <w:gridCol w:w="1078"/>
        <w:gridCol w:w="1179"/>
      </w:tblGrid>
      <w:tr w:rsidR="00C82C15" w:rsidRPr="00C82C15" w:rsidTr="00C82C15">
        <w:trPr>
          <w:trHeight w:val="20"/>
        </w:trPr>
        <w:tc>
          <w:tcPr>
            <w:tcW w:w="0" w:type="auto"/>
            <w:tcBorders>
              <w:top w:val="nil"/>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w:t>
            </w:r>
          </w:p>
        </w:tc>
        <w:tc>
          <w:tcPr>
            <w:tcW w:w="0" w:type="auto"/>
            <w:tcBorders>
              <w:top w:val="nil"/>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1</w:t>
            </w:r>
          </w:p>
        </w:tc>
        <w:tc>
          <w:tcPr>
            <w:tcW w:w="0" w:type="auto"/>
            <w:tcBorders>
              <w:top w:val="nil"/>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2</w:t>
            </w:r>
          </w:p>
        </w:tc>
        <w:tc>
          <w:tcPr>
            <w:tcW w:w="0" w:type="auto"/>
            <w:tcBorders>
              <w:top w:val="nil"/>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3</w:t>
            </w:r>
          </w:p>
        </w:tc>
        <w:tc>
          <w:tcPr>
            <w:tcW w:w="0" w:type="auto"/>
            <w:tcBorders>
              <w:top w:val="nil"/>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4</w:t>
            </w:r>
          </w:p>
        </w:tc>
        <w:tc>
          <w:tcPr>
            <w:tcW w:w="0" w:type="auto"/>
            <w:tcBorders>
              <w:top w:val="nil"/>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5</w:t>
            </w:r>
          </w:p>
        </w:tc>
      </w:tr>
      <w:tr w:rsidR="00C82C15" w:rsidRPr="00C82C15" w:rsidTr="00C82C15">
        <w:trPr>
          <w:trHeight w:val="20"/>
        </w:trPr>
        <w:tc>
          <w:tcPr>
            <w:tcW w:w="0" w:type="auto"/>
            <w:tcBorders>
              <w:top w:val="nil"/>
              <w:left w:val="nil"/>
              <w:bottom w:val="nil"/>
              <w:right w:val="nil"/>
            </w:tcBorders>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lang w:val="en-GB"/>
              </w:rPr>
              <w:t xml:space="preserve">(%) </w:t>
            </w:r>
            <w:proofErr w:type="spellStart"/>
            <w:r w:rsidRPr="00C82C15">
              <w:rPr>
                <w:rFonts w:ascii="Calibri" w:eastAsia="Times New Roman" w:hAnsi="Calibri" w:cs="Calibri"/>
                <w:color w:val="000000"/>
                <w:sz w:val="20"/>
                <w:lang w:val="en-GB"/>
              </w:rPr>
              <w:t>g</w:t>
            </w:r>
            <w:r w:rsidRPr="00C82C15">
              <w:rPr>
                <w:rFonts w:ascii="Calibri" w:eastAsia="Times New Roman" w:hAnsi="Calibri" w:cs="Calibri"/>
                <w:color w:val="000000"/>
                <w:sz w:val="20"/>
                <w:vertAlign w:val="subscript"/>
                <w:lang w:val="en-GB"/>
              </w:rPr>
              <w:t>MAU</w:t>
            </w:r>
            <w:proofErr w:type="spellEnd"/>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0</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10</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10</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10</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10</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MAU</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2,130</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2,130</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2,343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2,577</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2,835</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3,119</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Rev/MAU</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Revenue</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40,470</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44,517</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48,969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53,866</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59,252</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 NPM</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39</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NI</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15783.3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17361.63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19097.793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21007.572</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23108.3295</w:t>
            </w:r>
          </w:p>
        </w:tc>
      </w:tr>
      <w:tr w:rsidR="00C82C15" w:rsidRPr="00C82C15" w:rsidTr="00C82C15">
        <w:trPr>
          <w:trHeight w:val="20"/>
        </w:trPr>
        <w:tc>
          <w:tcPr>
            <w:tcW w:w="0" w:type="auto"/>
            <w:gridSpan w:val="2"/>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NCE=9.1% x Rev</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193.83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213.21</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234.53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257.99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283.79</w:t>
            </w:r>
          </w:p>
        </w:tc>
      </w:tr>
      <w:tr w:rsidR="00C82C15" w:rsidRPr="00C82C15" w:rsidTr="00C82C15">
        <w:trPr>
          <w:trHeight w:val="20"/>
        </w:trPr>
        <w:tc>
          <w:tcPr>
            <w:tcW w:w="0" w:type="auto"/>
            <w:gridSpan w:val="2"/>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 xml:space="preserve">ΔNWC=4% x </w:t>
            </w:r>
            <w:proofErr w:type="spellStart"/>
            <w:r w:rsidRPr="00C82C15">
              <w:rPr>
                <w:rFonts w:ascii="Calibri" w:eastAsia="Times New Roman" w:hAnsi="Calibri" w:cs="Calibri"/>
                <w:color w:val="000000"/>
                <w:sz w:val="20"/>
              </w:rPr>
              <w:t>Δrev</w:t>
            </w:r>
            <w:proofErr w:type="spellEnd"/>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10</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11</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δ</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r>
      <w:tr w:rsidR="00C82C15" w:rsidRPr="00C82C15" w:rsidTr="00C82C15">
        <w:trPr>
          <w:trHeight w:val="20"/>
        </w:trPr>
        <w:tc>
          <w:tcPr>
            <w:tcW w:w="0" w:type="auto"/>
            <w:tcBorders>
              <w:top w:val="nil"/>
              <w:left w:val="nil"/>
              <w:bottom w:val="double" w:sz="6" w:space="0" w:color="auto"/>
              <w:right w:val="nil"/>
            </w:tcBorders>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lang w:val="en-GB"/>
              </w:rPr>
              <w:t>FCFE</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15,597.22</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17,148.77</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18,863.64</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20,750.01</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22,825.01</w:t>
            </w:r>
          </w:p>
        </w:tc>
      </w:tr>
      <w:tr w:rsidR="00C82C15" w:rsidRPr="00C82C15" w:rsidTr="00C82C15">
        <w:trPr>
          <w:trHeight w:val="20"/>
        </w:trPr>
        <w:tc>
          <w:tcPr>
            <w:tcW w:w="0" w:type="auto"/>
            <w:gridSpan w:val="2"/>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Discount Factor at 8.74%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0.9196</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0.8457</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0.7777</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0.7152</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0.6577</w:t>
            </w:r>
          </w:p>
        </w:tc>
      </w:tr>
      <w:tr w:rsidR="00C82C15" w:rsidRPr="00C82C15" w:rsidTr="00C82C15">
        <w:trPr>
          <w:trHeight w:val="20"/>
        </w:trPr>
        <w:tc>
          <w:tcPr>
            <w:tcW w:w="0" w:type="auto"/>
            <w:gridSpan w:val="2"/>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Discounted FCFE</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14,343.59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14,502.88</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14,670.93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14,840.92</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15,012.89</w:t>
            </w:r>
          </w:p>
        </w:tc>
      </w:tr>
      <w:tr w:rsidR="00C82C15" w:rsidRPr="00C82C15" w:rsidTr="00C82C15">
        <w:trPr>
          <w:trHeight w:val="20"/>
        </w:trPr>
        <w:tc>
          <w:tcPr>
            <w:tcW w:w="0" w:type="auto"/>
            <w:tcBorders>
              <w:top w:val="double" w:sz="6" w:space="0" w:color="auto"/>
              <w:left w:val="nil"/>
              <w:bottom w:val="double" w:sz="6" w:space="0" w:color="auto"/>
              <w:right w:val="nil"/>
            </w:tcBorders>
            <w:vAlign w:val="center"/>
            <w:hideMark/>
          </w:tcPr>
          <w:p w:rsidR="00C82C15" w:rsidRPr="00C82C15" w:rsidRDefault="00C82C15" w:rsidP="00C82C15">
            <w:pPr>
              <w:spacing w:after="0" w:line="240" w:lineRule="auto"/>
              <w:rPr>
                <w:rFonts w:ascii="Calibri" w:eastAsia="Times New Roman" w:hAnsi="Calibri" w:cs="Calibri"/>
                <w:color w:val="000000"/>
                <w:sz w:val="20"/>
              </w:rPr>
            </w:pPr>
          </w:p>
        </w:tc>
        <w:tc>
          <w:tcPr>
            <w:tcW w:w="0" w:type="auto"/>
            <w:tcBorders>
              <w:top w:val="double" w:sz="6" w:space="0" w:color="auto"/>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6</w:t>
            </w:r>
          </w:p>
        </w:tc>
        <w:tc>
          <w:tcPr>
            <w:tcW w:w="0" w:type="auto"/>
            <w:tcBorders>
              <w:top w:val="double" w:sz="6" w:space="0" w:color="auto"/>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7</w:t>
            </w:r>
          </w:p>
        </w:tc>
        <w:tc>
          <w:tcPr>
            <w:tcW w:w="0" w:type="auto"/>
            <w:tcBorders>
              <w:top w:val="double" w:sz="6" w:space="0" w:color="auto"/>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8</w:t>
            </w:r>
          </w:p>
        </w:tc>
        <w:tc>
          <w:tcPr>
            <w:tcW w:w="0" w:type="auto"/>
            <w:tcBorders>
              <w:top w:val="double" w:sz="6" w:space="0" w:color="auto"/>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9</w:t>
            </w:r>
          </w:p>
        </w:tc>
        <w:tc>
          <w:tcPr>
            <w:tcW w:w="0" w:type="auto"/>
            <w:tcBorders>
              <w:top w:val="double" w:sz="6" w:space="0" w:color="auto"/>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10</w:t>
            </w:r>
          </w:p>
        </w:tc>
        <w:tc>
          <w:tcPr>
            <w:tcW w:w="0" w:type="auto"/>
            <w:tcBorders>
              <w:top w:val="double" w:sz="6" w:space="0" w:color="auto"/>
              <w:left w:val="nil"/>
              <w:bottom w:val="double" w:sz="6" w:space="0" w:color="auto"/>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11</w:t>
            </w:r>
          </w:p>
        </w:tc>
      </w:tr>
      <w:tr w:rsidR="00C82C15" w:rsidRPr="00C82C15" w:rsidTr="00C82C15">
        <w:trPr>
          <w:trHeight w:val="20"/>
        </w:trPr>
        <w:tc>
          <w:tcPr>
            <w:tcW w:w="0" w:type="auto"/>
            <w:tcBorders>
              <w:top w:val="nil"/>
              <w:left w:val="nil"/>
              <w:bottom w:val="nil"/>
              <w:right w:val="nil"/>
            </w:tcBorders>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lang w:val="en-GB"/>
              </w:rPr>
              <w:t xml:space="preserve">(%) </w:t>
            </w:r>
            <w:proofErr w:type="spellStart"/>
            <w:r w:rsidRPr="00C82C15">
              <w:rPr>
                <w:rFonts w:ascii="Calibri" w:eastAsia="Times New Roman" w:hAnsi="Calibri" w:cs="Calibri"/>
                <w:color w:val="000000"/>
                <w:sz w:val="20"/>
                <w:lang w:val="en-GB"/>
              </w:rPr>
              <w:t>g</w:t>
            </w:r>
            <w:r w:rsidRPr="00C82C15">
              <w:rPr>
                <w:rFonts w:ascii="Calibri" w:eastAsia="Times New Roman" w:hAnsi="Calibri" w:cs="Calibri"/>
                <w:color w:val="000000"/>
                <w:sz w:val="20"/>
                <w:vertAlign w:val="subscript"/>
                <w:lang w:val="en-GB"/>
              </w:rPr>
              <w:t>MAU</w:t>
            </w:r>
            <w:proofErr w:type="spellEnd"/>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8</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6</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4</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2</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lang w:val="en-GB"/>
              </w:rPr>
              <w:t>1</w:t>
            </w:r>
          </w:p>
        </w:tc>
        <w:tc>
          <w:tcPr>
            <w:tcW w:w="0" w:type="auto"/>
            <w:tcBorders>
              <w:top w:val="nil"/>
              <w:left w:val="nil"/>
              <w:bottom w:val="nil"/>
              <w:right w:val="nil"/>
            </w:tcBorders>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MAU</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3,368</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3,570</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3,713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3,787</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3,825</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3,863</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Rev/MAU</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Revenue</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63,992</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67,832</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70,545</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71,956</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72,676</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73,402</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 NPM</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36</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30</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27</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21</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NI</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23037.22698</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22384.50555</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21163.53252</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19428.123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17442.137</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15414.4885</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NCE=9.1% x Rev</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306.49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324.88</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337.87</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344.63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348.08</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351.56</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 xml:space="preserve">ΔNWC=4% x </w:t>
            </w:r>
            <w:proofErr w:type="spellStart"/>
            <w:r w:rsidRPr="00C82C15">
              <w:rPr>
                <w:rFonts w:ascii="Calibri" w:eastAsia="Times New Roman" w:hAnsi="Calibri" w:cs="Calibri"/>
                <w:color w:val="000000"/>
                <w:sz w:val="20"/>
              </w:rPr>
              <w:t>Δrev</w:t>
            </w:r>
            <w:proofErr w:type="spellEnd"/>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10</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8</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6</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rPr>
              <w:t>δ</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4%</w:t>
            </w:r>
          </w:p>
        </w:tc>
      </w:tr>
      <w:tr w:rsidR="00C82C15" w:rsidRPr="00C82C15" w:rsidTr="00C82C15">
        <w:trPr>
          <w:trHeight w:val="20"/>
        </w:trPr>
        <w:tc>
          <w:tcPr>
            <w:tcW w:w="0" w:type="auto"/>
            <w:tcBorders>
              <w:top w:val="nil"/>
              <w:left w:val="nil"/>
              <w:bottom w:val="double" w:sz="6" w:space="0" w:color="auto"/>
              <w:right w:val="nil"/>
            </w:tcBorders>
            <w:vAlign w:val="center"/>
            <w:hideMark/>
          </w:tcPr>
          <w:p w:rsidR="00C82C15" w:rsidRPr="00C82C15" w:rsidRDefault="00C82C15" w:rsidP="00C82C15">
            <w:pPr>
              <w:spacing w:after="0" w:line="240" w:lineRule="auto"/>
              <w:rPr>
                <w:rFonts w:ascii="Calibri" w:eastAsia="Times New Roman" w:hAnsi="Calibri" w:cs="Calibri"/>
                <w:color w:val="000000"/>
                <w:sz w:val="20"/>
              </w:rPr>
            </w:pPr>
            <w:r w:rsidRPr="00C82C15">
              <w:rPr>
                <w:rFonts w:ascii="Calibri" w:eastAsia="Times New Roman" w:hAnsi="Calibri" w:cs="Calibri"/>
                <w:color w:val="000000"/>
                <w:sz w:val="20"/>
                <w:lang w:val="en-GB"/>
              </w:rPr>
              <w:t>FCFE</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22,733.42</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22,064.86</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20,833.69</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19,094.43</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17,106.53</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15,075.52</w:t>
            </w:r>
          </w:p>
        </w:tc>
      </w:tr>
      <w:tr w:rsidR="00C82C15" w:rsidRPr="00C82C15" w:rsidTr="00C82C15">
        <w:trPr>
          <w:trHeight w:val="20"/>
        </w:trPr>
        <w:tc>
          <w:tcPr>
            <w:tcW w:w="0" w:type="auto"/>
            <w:tcBorders>
              <w:top w:val="nil"/>
              <w:left w:val="nil"/>
              <w:bottom w:val="nil"/>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Pr>
                <w:rFonts w:ascii="Calibri" w:eastAsia="Times New Roman" w:hAnsi="Calibri" w:cs="Calibri"/>
                <w:color w:val="000000"/>
                <w:sz w:val="20"/>
              </w:rPr>
              <w:t>DF</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0.6049</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0.5563</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0.5115</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0.4704</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0.4326</w:t>
            </w:r>
          </w:p>
        </w:tc>
        <w:tc>
          <w:tcPr>
            <w:tcW w:w="0" w:type="auto"/>
            <w:tcBorders>
              <w:top w:val="nil"/>
              <w:left w:val="nil"/>
              <w:bottom w:val="nil"/>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r>
      <w:tr w:rsidR="00C82C15" w:rsidRPr="00C82C15" w:rsidTr="00C82C15">
        <w:trPr>
          <w:trHeight w:val="20"/>
        </w:trPr>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rPr>
                <w:rFonts w:ascii="Calibri" w:eastAsia="Times New Roman" w:hAnsi="Calibri" w:cs="Calibri"/>
                <w:color w:val="000000"/>
                <w:sz w:val="20"/>
              </w:rPr>
            </w:pPr>
            <w:r>
              <w:rPr>
                <w:rFonts w:ascii="Calibri" w:eastAsia="Times New Roman" w:hAnsi="Calibri" w:cs="Calibri"/>
                <w:color w:val="000000"/>
                <w:sz w:val="20"/>
              </w:rPr>
              <w:t>DF (FCFE)</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13,750.82</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12,273.71</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10,657.41</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8,982.61</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7,400.63</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r w:rsidRPr="00C82C15">
              <w:rPr>
                <w:rFonts w:ascii="Calibri" w:eastAsia="Times New Roman" w:hAnsi="Calibri" w:cs="Calibri"/>
                <w:color w:val="000000"/>
                <w:sz w:val="20"/>
              </w:rPr>
              <w:t>174,384.35</w:t>
            </w:r>
          </w:p>
        </w:tc>
      </w:tr>
      <w:tr w:rsidR="00C82C15" w:rsidRPr="00C82C15" w:rsidTr="00C82C15">
        <w:trPr>
          <w:trHeight w:val="20"/>
        </w:trPr>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rPr>
                <w:rFonts w:ascii="Calibri" w:eastAsia="Times New Roman" w:hAnsi="Calibri" w:cs="Calibri"/>
                <w:b/>
                <w:color w:val="000000"/>
              </w:rPr>
            </w:pPr>
            <w:r w:rsidRPr="00C82C15">
              <w:rPr>
                <w:rFonts w:ascii="Calibri" w:eastAsia="Times New Roman" w:hAnsi="Calibri" w:cs="Calibri"/>
                <w:b/>
                <w:color w:val="000000"/>
              </w:rPr>
              <w:t>MCAP</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b/>
                <w:color w:val="000000"/>
              </w:rPr>
            </w:pPr>
            <w:r w:rsidRPr="00C82C15">
              <w:rPr>
                <w:rFonts w:ascii="Calibri" w:eastAsia="Times New Roman" w:hAnsi="Calibri" w:cs="Calibri"/>
                <w:b/>
                <w:color w:val="000000"/>
              </w:rPr>
              <w:t>300,820.75</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b/>
                <w:color w:val="000000"/>
              </w:rPr>
            </w:pPr>
            <w:r w:rsidRPr="00C82C15">
              <w:rPr>
                <w:rFonts w:ascii="Calibri" w:eastAsia="Times New Roman" w:hAnsi="Calibri" w:cs="Calibri"/>
                <w:b/>
                <w:color w:val="000000"/>
              </w:rPr>
              <w:t>or per share</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b/>
                <w:color w:val="000000"/>
              </w:rPr>
            </w:pPr>
            <w:r w:rsidRPr="00C82C15">
              <w:rPr>
                <w:rFonts w:ascii="Calibri" w:eastAsia="Times New Roman" w:hAnsi="Calibri" w:cs="Calibri"/>
                <w:b/>
                <w:color w:val="000000"/>
              </w:rPr>
              <w:t>103.52</w:t>
            </w: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c>
          <w:tcPr>
            <w:tcW w:w="0" w:type="auto"/>
            <w:tcBorders>
              <w:top w:val="nil"/>
              <w:left w:val="nil"/>
              <w:bottom w:val="double" w:sz="6" w:space="0" w:color="auto"/>
              <w:right w:val="nil"/>
            </w:tcBorders>
            <w:noWrap/>
            <w:vAlign w:val="center"/>
            <w:hideMark/>
          </w:tcPr>
          <w:p w:rsidR="00C82C15" w:rsidRPr="00C82C15" w:rsidRDefault="00C82C15" w:rsidP="00C82C15">
            <w:pPr>
              <w:spacing w:after="0" w:line="240" w:lineRule="auto"/>
              <w:jc w:val="center"/>
              <w:rPr>
                <w:rFonts w:ascii="Calibri" w:eastAsia="Times New Roman" w:hAnsi="Calibri" w:cs="Calibri"/>
                <w:color w:val="000000"/>
                <w:sz w:val="20"/>
              </w:rPr>
            </w:pPr>
          </w:p>
        </w:tc>
      </w:tr>
    </w:tbl>
    <w:p w:rsidR="00C82C15" w:rsidRDefault="00C82C15" w:rsidP="00E50474">
      <w:pPr>
        <w:jc w:val="both"/>
        <w:rPr>
          <w:lang w:val="en-GB"/>
        </w:rPr>
      </w:pPr>
      <w:r>
        <w:rPr>
          <w:lang w:val="en-GB"/>
        </w:rPr>
        <w:t>The DCF valuation gives us a price of $103.52 per share. This implies that the stock is significantly overvalued.</w:t>
      </w:r>
    </w:p>
    <w:p w:rsidR="00C82C15" w:rsidRPr="00C82C15" w:rsidRDefault="00C82C15" w:rsidP="00E50474">
      <w:pPr>
        <w:jc w:val="both"/>
        <w:rPr>
          <w:b/>
          <w:lang w:val="en-GB"/>
        </w:rPr>
      </w:pPr>
      <w:r w:rsidRPr="00C82C15">
        <w:rPr>
          <w:b/>
          <w:lang w:val="en-GB"/>
        </w:rPr>
        <w:t>Multiples valuation</w:t>
      </w:r>
    </w:p>
    <w:p w:rsidR="00C82C15" w:rsidRDefault="00C82C15" w:rsidP="00E50474">
      <w:pPr>
        <w:jc w:val="both"/>
        <w:rPr>
          <w:lang w:val="en-GB"/>
        </w:rPr>
      </w:pPr>
      <w:r>
        <w:rPr>
          <w:lang w:val="en-GB"/>
        </w:rPr>
        <w:t>The valuation above is based on our assumptions derived from various sources. Let us try to estimate the value of Facebook based on market expectations. We will focus on market-wide expectations (S&amp;P500) as well as on close competitors (derived from EIKON). Their multiples can be summarized in the table below:</w:t>
      </w:r>
    </w:p>
    <w:tbl>
      <w:tblPr>
        <w:tblW w:w="0" w:type="auto"/>
        <w:tblLook w:val="04A0" w:firstRow="1" w:lastRow="0" w:firstColumn="1" w:lastColumn="0" w:noHBand="0" w:noVBand="1"/>
      </w:tblPr>
      <w:tblGrid>
        <w:gridCol w:w="2097"/>
        <w:gridCol w:w="1191"/>
        <w:gridCol w:w="1288"/>
        <w:gridCol w:w="1548"/>
        <w:gridCol w:w="1328"/>
        <w:gridCol w:w="1743"/>
      </w:tblGrid>
      <w:tr w:rsidR="00AA0FF7" w:rsidRPr="00C82C15" w:rsidTr="00AA0FF7">
        <w:trPr>
          <w:trHeight w:val="20"/>
        </w:trPr>
        <w:tc>
          <w:tcPr>
            <w:tcW w:w="0" w:type="auto"/>
            <w:tcBorders>
              <w:top w:val="nil"/>
              <w:left w:val="nil"/>
              <w:bottom w:val="single" w:sz="4" w:space="0" w:color="auto"/>
              <w:right w:val="nil"/>
            </w:tcBorders>
            <w:vAlign w:val="center"/>
            <w:hideMark/>
          </w:tcPr>
          <w:p w:rsidR="00AA0FF7" w:rsidRPr="00C82C15" w:rsidRDefault="00AA0FF7" w:rsidP="006404D6">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Company Name</w:t>
            </w:r>
          </w:p>
        </w:tc>
        <w:tc>
          <w:tcPr>
            <w:tcW w:w="0" w:type="auto"/>
            <w:tcBorders>
              <w:top w:val="nil"/>
              <w:left w:val="nil"/>
              <w:bottom w:val="single" w:sz="4" w:space="0" w:color="auto"/>
              <w:right w:val="nil"/>
            </w:tcBorders>
            <w:vAlign w:val="center"/>
            <w:hideMark/>
          </w:tcPr>
          <w:p w:rsidR="00AA0FF7" w:rsidRPr="00C82C15" w:rsidRDefault="00AA0FF7" w:rsidP="006404D6">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Price / EPS</w:t>
            </w:r>
          </w:p>
        </w:tc>
        <w:tc>
          <w:tcPr>
            <w:tcW w:w="0" w:type="auto"/>
            <w:tcBorders>
              <w:top w:val="nil"/>
              <w:left w:val="nil"/>
              <w:bottom w:val="single" w:sz="4" w:space="0" w:color="auto"/>
              <w:right w:val="nil"/>
            </w:tcBorders>
            <w:vAlign w:val="center"/>
            <w:hideMark/>
          </w:tcPr>
          <w:p w:rsidR="00AA0FF7" w:rsidRPr="00C82C15" w:rsidRDefault="00AA0FF7" w:rsidP="00AA0FF7">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 xml:space="preserve">Price / </w:t>
            </w:r>
            <w:r>
              <w:rPr>
                <w:rFonts w:ascii="Calibri" w:eastAsia="Times New Roman" w:hAnsi="Calibri" w:cs="Calibri"/>
                <w:b/>
                <w:bCs/>
                <w:color w:val="000000"/>
              </w:rPr>
              <w:t>FCFE</w:t>
            </w:r>
          </w:p>
        </w:tc>
        <w:tc>
          <w:tcPr>
            <w:tcW w:w="0" w:type="auto"/>
            <w:tcBorders>
              <w:top w:val="nil"/>
              <w:left w:val="nil"/>
              <w:bottom w:val="single" w:sz="4" w:space="0" w:color="auto"/>
              <w:right w:val="nil"/>
            </w:tcBorders>
            <w:vAlign w:val="center"/>
            <w:hideMark/>
          </w:tcPr>
          <w:p w:rsidR="00AA0FF7" w:rsidRPr="00C82C15" w:rsidRDefault="00AA0FF7" w:rsidP="00AA0FF7">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Market</w:t>
            </w:r>
            <w:r w:rsidRPr="00C82C15">
              <w:rPr>
                <w:rFonts w:ascii="Calibri" w:eastAsia="Times New Roman" w:hAnsi="Calibri" w:cs="Calibri"/>
                <w:b/>
                <w:bCs/>
                <w:color w:val="000000"/>
              </w:rPr>
              <w:t xml:space="preserve"> / Book </w:t>
            </w:r>
          </w:p>
        </w:tc>
        <w:tc>
          <w:tcPr>
            <w:tcW w:w="0" w:type="auto"/>
            <w:tcBorders>
              <w:top w:val="nil"/>
              <w:left w:val="nil"/>
              <w:bottom w:val="single" w:sz="4" w:space="0" w:color="auto"/>
              <w:right w:val="nil"/>
            </w:tcBorders>
            <w:vAlign w:val="center"/>
            <w:hideMark/>
          </w:tcPr>
          <w:p w:rsidR="00AA0FF7" w:rsidRPr="00C82C15" w:rsidRDefault="00AA0FF7" w:rsidP="00AA0FF7">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 xml:space="preserve">Price / </w:t>
            </w:r>
            <w:r>
              <w:rPr>
                <w:rFonts w:ascii="Calibri" w:eastAsia="Times New Roman" w:hAnsi="Calibri" w:cs="Calibri"/>
                <w:b/>
                <w:bCs/>
                <w:color w:val="000000"/>
              </w:rPr>
              <w:t>Sales</w:t>
            </w:r>
          </w:p>
        </w:tc>
        <w:tc>
          <w:tcPr>
            <w:tcW w:w="0" w:type="auto"/>
            <w:tcBorders>
              <w:top w:val="nil"/>
              <w:left w:val="nil"/>
              <w:bottom w:val="single" w:sz="4" w:space="0" w:color="auto"/>
              <w:right w:val="nil"/>
            </w:tcBorders>
            <w:vAlign w:val="center"/>
            <w:hideMark/>
          </w:tcPr>
          <w:p w:rsidR="00AA0FF7" w:rsidRPr="00C82C15" w:rsidRDefault="00AA0FF7" w:rsidP="00AA0FF7">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Dividend Yield %</w:t>
            </w:r>
          </w:p>
        </w:tc>
      </w:tr>
      <w:tr w:rsidR="00AA0FF7" w:rsidRPr="00C82C15" w:rsidTr="007139E9">
        <w:trPr>
          <w:trHeight w:val="20"/>
        </w:trPr>
        <w:tc>
          <w:tcPr>
            <w:tcW w:w="0" w:type="auto"/>
            <w:tcBorders>
              <w:top w:val="single" w:sz="4" w:space="0" w:color="auto"/>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Facebook Inc</w:t>
            </w:r>
          </w:p>
        </w:tc>
        <w:tc>
          <w:tcPr>
            <w:tcW w:w="0" w:type="auto"/>
            <w:tcBorders>
              <w:top w:val="single" w:sz="4" w:space="0" w:color="auto"/>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20.30</w:t>
            </w:r>
          </w:p>
        </w:tc>
        <w:tc>
          <w:tcPr>
            <w:tcW w:w="0" w:type="auto"/>
            <w:tcBorders>
              <w:top w:val="single" w:sz="4" w:space="0" w:color="auto"/>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15.88</w:t>
            </w:r>
          </w:p>
        </w:tc>
        <w:tc>
          <w:tcPr>
            <w:tcW w:w="0" w:type="auto"/>
            <w:tcBorders>
              <w:top w:val="single" w:sz="4" w:space="0" w:color="auto"/>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4.56</w:t>
            </w:r>
          </w:p>
        </w:tc>
        <w:tc>
          <w:tcPr>
            <w:tcW w:w="0" w:type="auto"/>
            <w:tcBorders>
              <w:top w:val="single" w:sz="4" w:space="0" w:color="auto"/>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7.64</w:t>
            </w:r>
          </w:p>
        </w:tc>
        <w:tc>
          <w:tcPr>
            <w:tcW w:w="0" w:type="auto"/>
            <w:tcBorders>
              <w:top w:val="single" w:sz="4" w:space="0" w:color="auto"/>
              <w:left w:val="nil"/>
              <w:bottom w:val="nil"/>
              <w:right w:val="nil"/>
            </w:tcBorders>
            <w:noWrap/>
            <w:vAlign w:val="center"/>
          </w:tcPr>
          <w:p w:rsidR="00AA0FF7" w:rsidRPr="00C82C15" w:rsidRDefault="00AA0FF7" w:rsidP="006404D6">
            <w:pPr>
              <w:spacing w:after="0" w:line="240" w:lineRule="auto"/>
              <w:jc w:val="center"/>
              <w:rPr>
                <w:rFonts w:ascii="Calibri" w:eastAsia="Times New Roman" w:hAnsi="Calibri" w:cs="Calibri"/>
                <w:color w:val="000000"/>
              </w:rPr>
            </w:pPr>
          </w:p>
        </w:tc>
      </w:tr>
      <w:tr w:rsidR="00AA0FF7" w:rsidRPr="00C82C15" w:rsidTr="007139E9">
        <w:trPr>
          <w:trHeight w:val="20"/>
        </w:trPr>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Twitter Inc</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41.15</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22.99</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3.83</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7.75</w:t>
            </w:r>
          </w:p>
        </w:tc>
        <w:tc>
          <w:tcPr>
            <w:tcW w:w="0" w:type="auto"/>
            <w:tcBorders>
              <w:top w:val="nil"/>
              <w:left w:val="nil"/>
              <w:bottom w:val="nil"/>
              <w:right w:val="nil"/>
            </w:tcBorders>
            <w:noWrap/>
            <w:vAlign w:val="center"/>
          </w:tcPr>
          <w:p w:rsidR="00AA0FF7" w:rsidRPr="00C82C15" w:rsidRDefault="00AA0FF7" w:rsidP="006404D6">
            <w:pPr>
              <w:spacing w:after="0" w:line="240" w:lineRule="auto"/>
              <w:jc w:val="center"/>
              <w:rPr>
                <w:rFonts w:ascii="Calibri" w:eastAsia="Times New Roman" w:hAnsi="Calibri" w:cs="Calibri"/>
                <w:color w:val="000000"/>
              </w:rPr>
            </w:pPr>
          </w:p>
        </w:tc>
      </w:tr>
      <w:tr w:rsidR="00AA0FF7" w:rsidRPr="00C82C15" w:rsidTr="00AA0FF7">
        <w:trPr>
          <w:trHeight w:val="20"/>
        </w:trPr>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Microsoft Corp</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23.33</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15.28</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6.78</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6.10</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1.9%</w:t>
            </w:r>
          </w:p>
        </w:tc>
      </w:tr>
      <w:tr w:rsidR="00AA0FF7" w:rsidRPr="00C82C15" w:rsidTr="00AA0FF7">
        <w:trPr>
          <w:trHeight w:val="20"/>
        </w:trPr>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Tencent Holdings Ltd</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34.57</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22.91</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8.57</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8.35</w:t>
            </w:r>
          </w:p>
        </w:tc>
        <w:tc>
          <w:tcPr>
            <w:tcW w:w="0" w:type="auto"/>
            <w:tcBorders>
              <w:top w:val="nil"/>
              <w:left w:val="nil"/>
              <w:bottom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0.3%</w:t>
            </w:r>
          </w:p>
        </w:tc>
      </w:tr>
      <w:tr w:rsidR="00AA0FF7" w:rsidRPr="00C82C15" w:rsidTr="00AA0FF7">
        <w:trPr>
          <w:trHeight w:val="20"/>
        </w:trPr>
        <w:tc>
          <w:tcPr>
            <w:tcW w:w="0" w:type="auto"/>
            <w:tcBorders>
              <w:top w:val="nil"/>
              <w:left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Alphabet Inc</w:t>
            </w:r>
          </w:p>
        </w:tc>
        <w:tc>
          <w:tcPr>
            <w:tcW w:w="0" w:type="auto"/>
            <w:tcBorders>
              <w:top w:val="nil"/>
              <w:left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23.67</w:t>
            </w:r>
          </w:p>
        </w:tc>
        <w:tc>
          <w:tcPr>
            <w:tcW w:w="0" w:type="auto"/>
            <w:tcBorders>
              <w:top w:val="nil"/>
              <w:left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16.75</w:t>
            </w:r>
          </w:p>
        </w:tc>
        <w:tc>
          <w:tcPr>
            <w:tcW w:w="0" w:type="auto"/>
            <w:tcBorders>
              <w:top w:val="nil"/>
              <w:left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4.01</w:t>
            </w:r>
          </w:p>
        </w:tc>
        <w:tc>
          <w:tcPr>
            <w:tcW w:w="0" w:type="auto"/>
            <w:tcBorders>
              <w:top w:val="nil"/>
              <w:left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5.09</w:t>
            </w:r>
          </w:p>
        </w:tc>
        <w:tc>
          <w:tcPr>
            <w:tcW w:w="0" w:type="auto"/>
            <w:tcBorders>
              <w:top w:val="nil"/>
              <w:left w:val="nil"/>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p>
        </w:tc>
      </w:tr>
      <w:tr w:rsidR="00AA0FF7" w:rsidRPr="00C82C15" w:rsidTr="00AA0FF7">
        <w:trPr>
          <w:trHeight w:val="20"/>
        </w:trPr>
        <w:tc>
          <w:tcPr>
            <w:tcW w:w="0" w:type="auto"/>
            <w:tcBorders>
              <w:top w:val="nil"/>
              <w:left w:val="nil"/>
              <w:bottom w:val="single" w:sz="4" w:space="0" w:color="auto"/>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Amazon.com Inc</w:t>
            </w:r>
          </w:p>
        </w:tc>
        <w:tc>
          <w:tcPr>
            <w:tcW w:w="0" w:type="auto"/>
            <w:tcBorders>
              <w:top w:val="nil"/>
              <w:left w:val="nil"/>
              <w:bottom w:val="single" w:sz="4" w:space="0" w:color="auto"/>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135.00</w:t>
            </w:r>
          </w:p>
        </w:tc>
        <w:tc>
          <w:tcPr>
            <w:tcW w:w="0" w:type="auto"/>
            <w:tcBorders>
              <w:top w:val="nil"/>
              <w:left w:val="nil"/>
              <w:bottom w:val="single" w:sz="4" w:space="0" w:color="auto"/>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23.96</w:t>
            </w:r>
          </w:p>
        </w:tc>
        <w:tc>
          <w:tcPr>
            <w:tcW w:w="0" w:type="auto"/>
            <w:tcBorders>
              <w:top w:val="nil"/>
              <w:left w:val="nil"/>
              <w:bottom w:val="single" w:sz="4" w:space="0" w:color="auto"/>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17.19</w:t>
            </w:r>
          </w:p>
        </w:tc>
        <w:tc>
          <w:tcPr>
            <w:tcW w:w="0" w:type="auto"/>
            <w:tcBorders>
              <w:top w:val="nil"/>
              <w:left w:val="nil"/>
              <w:bottom w:val="single" w:sz="4" w:space="0" w:color="auto"/>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2.80</w:t>
            </w:r>
          </w:p>
        </w:tc>
        <w:tc>
          <w:tcPr>
            <w:tcW w:w="0" w:type="auto"/>
            <w:tcBorders>
              <w:top w:val="nil"/>
              <w:left w:val="nil"/>
              <w:bottom w:val="single" w:sz="4" w:space="0" w:color="auto"/>
              <w:right w:val="nil"/>
            </w:tcBorders>
            <w:noWrap/>
            <w:vAlign w:val="center"/>
            <w:hideMark/>
          </w:tcPr>
          <w:p w:rsidR="00AA0FF7" w:rsidRPr="00C82C15" w:rsidRDefault="00AA0FF7" w:rsidP="006404D6">
            <w:pPr>
              <w:spacing w:after="0" w:line="240" w:lineRule="auto"/>
              <w:jc w:val="center"/>
              <w:rPr>
                <w:rFonts w:ascii="Calibri" w:eastAsia="Times New Roman" w:hAnsi="Calibri" w:cs="Calibri"/>
                <w:color w:val="000000"/>
              </w:rPr>
            </w:pPr>
          </w:p>
        </w:tc>
      </w:tr>
    </w:tbl>
    <w:p w:rsidR="00C82C15" w:rsidRDefault="00C82C15" w:rsidP="00E50474">
      <w:pPr>
        <w:jc w:val="both"/>
        <w:rPr>
          <w:lang w:val="en-GB"/>
        </w:rPr>
      </w:pPr>
    </w:p>
    <w:p w:rsidR="006404D6" w:rsidRDefault="006404D6" w:rsidP="00E50474">
      <w:pPr>
        <w:jc w:val="both"/>
        <w:rPr>
          <w:lang w:val="en-GB"/>
        </w:rPr>
      </w:pPr>
      <w:r>
        <w:rPr>
          <w:lang w:val="en-GB"/>
        </w:rPr>
        <w:t xml:space="preserve">We will use the P/E ratio as the most consistent valuation, </w:t>
      </w:r>
      <w:proofErr w:type="gramStart"/>
      <w:r>
        <w:rPr>
          <w:lang w:val="en-GB"/>
        </w:rPr>
        <w:t>as well as,</w:t>
      </w:r>
      <w:proofErr w:type="gramEnd"/>
      <w:r>
        <w:rPr>
          <w:lang w:val="en-GB"/>
        </w:rPr>
        <w:t xml:space="preserve"> we will construct our own multiple Price/MAU computed as MCAP/#MAUs</w:t>
      </w:r>
    </w:p>
    <w:tbl>
      <w:tblPr>
        <w:tblW w:w="0" w:type="auto"/>
        <w:jc w:val="center"/>
        <w:tblLook w:val="04A0" w:firstRow="1" w:lastRow="0" w:firstColumn="1" w:lastColumn="0" w:noHBand="0" w:noVBand="1"/>
      </w:tblPr>
      <w:tblGrid>
        <w:gridCol w:w="2206"/>
        <w:gridCol w:w="1145"/>
        <w:gridCol w:w="803"/>
        <w:gridCol w:w="1332"/>
      </w:tblGrid>
      <w:tr w:rsidR="006404D6" w:rsidRPr="00C82C15" w:rsidTr="00AA0FF7">
        <w:trPr>
          <w:trHeight w:val="20"/>
          <w:jc w:val="center"/>
        </w:trPr>
        <w:tc>
          <w:tcPr>
            <w:tcW w:w="0" w:type="auto"/>
            <w:tcBorders>
              <w:top w:val="nil"/>
              <w:left w:val="nil"/>
              <w:bottom w:val="single" w:sz="4" w:space="0" w:color="auto"/>
              <w:right w:val="nil"/>
            </w:tcBorders>
            <w:vAlign w:val="center"/>
            <w:hideMark/>
          </w:tcPr>
          <w:p w:rsidR="006404D6" w:rsidRPr="00C82C15" w:rsidRDefault="006404D6" w:rsidP="007139E9">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Company Name</w:t>
            </w:r>
          </w:p>
        </w:tc>
        <w:tc>
          <w:tcPr>
            <w:tcW w:w="0" w:type="auto"/>
            <w:tcBorders>
              <w:top w:val="nil"/>
              <w:left w:val="nil"/>
              <w:bottom w:val="single" w:sz="4" w:space="0" w:color="auto"/>
              <w:right w:val="nil"/>
            </w:tcBorders>
            <w:vAlign w:val="center"/>
            <w:hideMark/>
          </w:tcPr>
          <w:p w:rsidR="006404D6" w:rsidRDefault="006404D6" w:rsidP="007139E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MCAP</w:t>
            </w:r>
          </w:p>
          <w:p w:rsidR="006404D6" w:rsidRPr="00C82C15" w:rsidRDefault="006404D6" w:rsidP="007139E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(3m in $b)</w:t>
            </w:r>
          </w:p>
        </w:tc>
        <w:tc>
          <w:tcPr>
            <w:tcW w:w="0" w:type="auto"/>
            <w:tcBorders>
              <w:top w:val="nil"/>
              <w:left w:val="nil"/>
              <w:bottom w:val="single" w:sz="4" w:space="0" w:color="auto"/>
              <w:right w:val="nil"/>
            </w:tcBorders>
            <w:vAlign w:val="center"/>
            <w:hideMark/>
          </w:tcPr>
          <w:p w:rsidR="006404D6" w:rsidRDefault="006404D6" w:rsidP="007139E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MAU</w:t>
            </w:r>
          </w:p>
          <w:p w:rsidR="006404D6" w:rsidRPr="00C82C15" w:rsidRDefault="006404D6" w:rsidP="00CE0EAA">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(in #</w:t>
            </w:r>
            <w:r w:rsidR="00CE0EAA">
              <w:rPr>
                <w:rFonts w:ascii="Calibri" w:eastAsia="Times New Roman" w:hAnsi="Calibri" w:cs="Calibri"/>
                <w:b/>
                <w:bCs/>
                <w:color w:val="000000"/>
              </w:rPr>
              <w:t>b</w:t>
            </w:r>
            <w:r>
              <w:rPr>
                <w:rFonts w:ascii="Calibri" w:eastAsia="Times New Roman" w:hAnsi="Calibri" w:cs="Calibri"/>
                <w:b/>
                <w:bCs/>
                <w:color w:val="000000"/>
              </w:rPr>
              <w:t>)</w:t>
            </w:r>
          </w:p>
        </w:tc>
        <w:tc>
          <w:tcPr>
            <w:tcW w:w="0" w:type="auto"/>
            <w:tcBorders>
              <w:top w:val="nil"/>
              <w:left w:val="nil"/>
              <w:bottom w:val="single" w:sz="4" w:space="0" w:color="auto"/>
              <w:right w:val="nil"/>
            </w:tcBorders>
            <w:vAlign w:val="center"/>
            <w:hideMark/>
          </w:tcPr>
          <w:p w:rsidR="006404D6" w:rsidRPr="00C82C15" w:rsidRDefault="006404D6" w:rsidP="006404D6">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 xml:space="preserve">Price / </w:t>
            </w:r>
            <w:r>
              <w:rPr>
                <w:rFonts w:ascii="Calibri" w:eastAsia="Times New Roman" w:hAnsi="Calibri" w:cs="Calibri"/>
                <w:b/>
                <w:bCs/>
                <w:color w:val="000000"/>
              </w:rPr>
              <w:t>MAU</w:t>
            </w:r>
          </w:p>
        </w:tc>
      </w:tr>
      <w:tr w:rsidR="006404D6" w:rsidRPr="00C82C15" w:rsidTr="00AA0FF7">
        <w:trPr>
          <w:trHeight w:val="20"/>
          <w:jc w:val="center"/>
        </w:trPr>
        <w:tc>
          <w:tcPr>
            <w:tcW w:w="0" w:type="auto"/>
            <w:tcBorders>
              <w:top w:val="single" w:sz="4" w:space="0" w:color="auto"/>
              <w:left w:val="nil"/>
              <w:bottom w:val="nil"/>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Facebook Inc</w:t>
            </w:r>
          </w:p>
        </w:tc>
        <w:tc>
          <w:tcPr>
            <w:tcW w:w="0" w:type="auto"/>
            <w:tcBorders>
              <w:top w:val="single" w:sz="4" w:space="0" w:color="auto"/>
              <w:left w:val="nil"/>
              <w:bottom w:val="nil"/>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494.02</w:t>
            </w:r>
          </w:p>
        </w:tc>
        <w:tc>
          <w:tcPr>
            <w:tcW w:w="0" w:type="auto"/>
            <w:tcBorders>
              <w:top w:val="single" w:sz="4" w:space="0" w:color="auto"/>
              <w:left w:val="nil"/>
              <w:bottom w:val="nil"/>
              <w:right w:val="nil"/>
            </w:tcBorders>
            <w:noWrap/>
            <w:vAlign w:val="center"/>
            <w:hideMark/>
          </w:tcPr>
          <w:p w:rsidR="006404D6"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2.</w:t>
            </w:r>
            <w:r w:rsidR="006404D6">
              <w:rPr>
                <w:rFonts w:ascii="Calibri" w:eastAsia="Times New Roman" w:hAnsi="Calibri" w:cs="Calibri"/>
                <w:color w:val="000000"/>
              </w:rPr>
              <w:t>13</w:t>
            </w:r>
          </w:p>
        </w:tc>
        <w:tc>
          <w:tcPr>
            <w:tcW w:w="0" w:type="auto"/>
            <w:tcBorders>
              <w:top w:val="single" w:sz="4" w:space="0" w:color="auto"/>
              <w:left w:val="nil"/>
              <w:bottom w:val="nil"/>
              <w:right w:val="nil"/>
            </w:tcBorders>
            <w:noWrap/>
            <w:vAlign w:val="center"/>
            <w:hideMark/>
          </w:tcPr>
          <w:p w:rsidR="006404D6" w:rsidRPr="00C82C15" w:rsidRDefault="00AA0FF7"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231.93</w:t>
            </w:r>
          </w:p>
        </w:tc>
      </w:tr>
      <w:tr w:rsidR="006404D6" w:rsidRPr="00C82C15" w:rsidTr="00AA0FF7">
        <w:trPr>
          <w:trHeight w:val="20"/>
          <w:jc w:val="center"/>
        </w:trPr>
        <w:tc>
          <w:tcPr>
            <w:tcW w:w="0" w:type="auto"/>
            <w:tcBorders>
              <w:top w:val="nil"/>
              <w:left w:val="nil"/>
              <w:bottom w:val="nil"/>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Twitter Inc</w:t>
            </w:r>
          </w:p>
        </w:tc>
        <w:tc>
          <w:tcPr>
            <w:tcW w:w="0" w:type="auto"/>
            <w:tcBorders>
              <w:top w:val="nil"/>
              <w:left w:val="nil"/>
              <w:bottom w:val="nil"/>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21.78</w:t>
            </w:r>
          </w:p>
        </w:tc>
        <w:tc>
          <w:tcPr>
            <w:tcW w:w="0" w:type="auto"/>
            <w:tcBorders>
              <w:top w:val="nil"/>
              <w:left w:val="nil"/>
              <w:bottom w:val="nil"/>
              <w:right w:val="nil"/>
            </w:tcBorders>
            <w:noWrap/>
            <w:vAlign w:val="center"/>
            <w:hideMark/>
          </w:tcPr>
          <w:p w:rsidR="006404D6"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0.33</w:t>
            </w:r>
          </w:p>
        </w:tc>
        <w:tc>
          <w:tcPr>
            <w:tcW w:w="0" w:type="auto"/>
            <w:tcBorders>
              <w:top w:val="nil"/>
              <w:left w:val="nil"/>
              <w:bottom w:val="nil"/>
              <w:right w:val="nil"/>
            </w:tcBorders>
            <w:noWrap/>
            <w:vAlign w:val="center"/>
            <w:hideMark/>
          </w:tcPr>
          <w:p w:rsidR="006404D6" w:rsidRPr="00C82C15" w:rsidRDefault="00AA0FF7"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66</w:t>
            </w:r>
          </w:p>
        </w:tc>
      </w:tr>
      <w:tr w:rsidR="006404D6" w:rsidRPr="00C82C15" w:rsidTr="00AA0FF7">
        <w:trPr>
          <w:trHeight w:val="20"/>
          <w:jc w:val="center"/>
        </w:trPr>
        <w:tc>
          <w:tcPr>
            <w:tcW w:w="0" w:type="auto"/>
            <w:tcBorders>
              <w:top w:val="nil"/>
              <w:left w:val="nil"/>
              <w:bottom w:val="nil"/>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Microsoft Corp</w:t>
            </w:r>
          </w:p>
        </w:tc>
        <w:tc>
          <w:tcPr>
            <w:tcW w:w="0" w:type="auto"/>
            <w:tcBorders>
              <w:top w:val="nil"/>
              <w:left w:val="nil"/>
              <w:bottom w:val="nil"/>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702.76</w:t>
            </w:r>
          </w:p>
        </w:tc>
        <w:tc>
          <w:tcPr>
            <w:tcW w:w="0" w:type="auto"/>
            <w:tcBorders>
              <w:top w:val="nil"/>
              <w:left w:val="nil"/>
              <w:bottom w:val="nil"/>
              <w:right w:val="nil"/>
            </w:tcBorders>
            <w:noWrap/>
            <w:vAlign w:val="center"/>
            <w:hideMark/>
          </w:tcPr>
          <w:p w:rsidR="006404D6"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c>
          <w:tcPr>
            <w:tcW w:w="0" w:type="auto"/>
            <w:tcBorders>
              <w:top w:val="nil"/>
              <w:left w:val="nil"/>
              <w:bottom w:val="nil"/>
              <w:right w:val="nil"/>
            </w:tcBorders>
            <w:noWrap/>
            <w:vAlign w:val="center"/>
            <w:hideMark/>
          </w:tcPr>
          <w:p w:rsidR="006404D6"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r w:rsidR="006404D6" w:rsidRPr="00C82C15" w:rsidTr="00AA0FF7">
        <w:trPr>
          <w:trHeight w:val="20"/>
          <w:jc w:val="center"/>
        </w:trPr>
        <w:tc>
          <w:tcPr>
            <w:tcW w:w="0" w:type="auto"/>
            <w:tcBorders>
              <w:top w:val="nil"/>
              <w:left w:val="nil"/>
              <w:bottom w:val="nil"/>
              <w:right w:val="nil"/>
            </w:tcBorders>
            <w:noWrap/>
            <w:vAlign w:val="center"/>
            <w:hideMark/>
          </w:tcPr>
          <w:p w:rsidR="006404D6" w:rsidRDefault="006404D6" w:rsidP="007139E9">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Tencent Holdings Ltd</w:t>
            </w:r>
            <w:r w:rsidR="00CE0EAA">
              <w:rPr>
                <w:rFonts w:ascii="Calibri" w:eastAsia="Times New Roman" w:hAnsi="Calibri" w:cs="Calibri"/>
                <w:color w:val="000000"/>
              </w:rPr>
              <w:t>*</w:t>
            </w:r>
          </w:p>
          <w:p w:rsidR="00CE0EAA"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(QQ, </w:t>
            </w:r>
            <w:proofErr w:type="spellStart"/>
            <w:r>
              <w:rPr>
                <w:rFonts w:ascii="Calibri" w:eastAsia="Times New Roman" w:hAnsi="Calibri" w:cs="Calibri"/>
                <w:color w:val="000000"/>
              </w:rPr>
              <w:t>WeChat,QZone</w:t>
            </w:r>
            <w:proofErr w:type="spellEnd"/>
            <w:r>
              <w:rPr>
                <w:rFonts w:ascii="Calibri" w:eastAsia="Times New Roman" w:hAnsi="Calibri" w:cs="Calibri"/>
                <w:color w:val="000000"/>
              </w:rPr>
              <w:t>)</w:t>
            </w:r>
          </w:p>
        </w:tc>
        <w:tc>
          <w:tcPr>
            <w:tcW w:w="0" w:type="auto"/>
            <w:tcBorders>
              <w:top w:val="nil"/>
              <w:left w:val="nil"/>
              <w:bottom w:val="nil"/>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495.64</w:t>
            </w:r>
          </w:p>
        </w:tc>
        <w:tc>
          <w:tcPr>
            <w:tcW w:w="0" w:type="auto"/>
            <w:tcBorders>
              <w:top w:val="nil"/>
              <w:left w:val="nil"/>
              <w:bottom w:val="nil"/>
              <w:right w:val="nil"/>
            </w:tcBorders>
            <w:noWrap/>
            <w:vAlign w:val="center"/>
            <w:hideMark/>
          </w:tcPr>
          <w:p w:rsidR="006404D6"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2.39</w:t>
            </w:r>
          </w:p>
        </w:tc>
        <w:tc>
          <w:tcPr>
            <w:tcW w:w="0" w:type="auto"/>
            <w:tcBorders>
              <w:top w:val="nil"/>
              <w:left w:val="nil"/>
              <w:bottom w:val="nil"/>
              <w:right w:val="nil"/>
            </w:tcBorders>
            <w:noWrap/>
            <w:vAlign w:val="center"/>
            <w:hideMark/>
          </w:tcPr>
          <w:p w:rsidR="006404D6" w:rsidRPr="00C82C15" w:rsidRDefault="00AA0FF7"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207.38</w:t>
            </w:r>
          </w:p>
        </w:tc>
      </w:tr>
      <w:tr w:rsidR="006404D6" w:rsidRPr="00C82C15" w:rsidTr="00AA0FF7">
        <w:trPr>
          <w:trHeight w:val="20"/>
          <w:jc w:val="center"/>
        </w:trPr>
        <w:tc>
          <w:tcPr>
            <w:tcW w:w="0" w:type="auto"/>
            <w:tcBorders>
              <w:top w:val="nil"/>
              <w:left w:val="nil"/>
              <w:right w:val="nil"/>
            </w:tcBorders>
            <w:noWrap/>
            <w:vAlign w:val="center"/>
            <w:hideMark/>
          </w:tcPr>
          <w:p w:rsidR="006404D6" w:rsidRDefault="006404D6" w:rsidP="007139E9">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Alphabet Inc</w:t>
            </w:r>
            <w:r w:rsidR="00CE0EAA">
              <w:rPr>
                <w:rFonts w:ascii="Calibri" w:eastAsia="Times New Roman" w:hAnsi="Calibri" w:cs="Calibri"/>
                <w:color w:val="000000"/>
              </w:rPr>
              <w:t>*</w:t>
            </w:r>
          </w:p>
          <w:p w:rsidR="00CE0EAA"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w:t>
            </w:r>
            <w:proofErr w:type="spellStart"/>
            <w:r>
              <w:rPr>
                <w:rFonts w:ascii="Calibri" w:eastAsia="Times New Roman" w:hAnsi="Calibri" w:cs="Calibri"/>
                <w:color w:val="000000"/>
              </w:rPr>
              <w:t>Youtube</w:t>
            </w:r>
            <w:proofErr w:type="spellEnd"/>
            <w:r>
              <w:rPr>
                <w:rFonts w:ascii="Calibri" w:eastAsia="Times New Roman" w:hAnsi="Calibri" w:cs="Calibri"/>
                <w:color w:val="000000"/>
              </w:rPr>
              <w:t>)</w:t>
            </w:r>
          </w:p>
        </w:tc>
        <w:tc>
          <w:tcPr>
            <w:tcW w:w="0" w:type="auto"/>
            <w:tcBorders>
              <w:top w:val="nil"/>
              <w:left w:val="nil"/>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718.87</w:t>
            </w:r>
          </w:p>
        </w:tc>
        <w:tc>
          <w:tcPr>
            <w:tcW w:w="0" w:type="auto"/>
            <w:tcBorders>
              <w:top w:val="nil"/>
              <w:left w:val="nil"/>
              <w:right w:val="nil"/>
            </w:tcBorders>
            <w:noWrap/>
            <w:vAlign w:val="center"/>
            <w:hideMark/>
          </w:tcPr>
          <w:p w:rsidR="006404D6"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1.5</w:t>
            </w:r>
          </w:p>
        </w:tc>
        <w:tc>
          <w:tcPr>
            <w:tcW w:w="0" w:type="auto"/>
            <w:tcBorders>
              <w:top w:val="nil"/>
              <w:left w:val="nil"/>
              <w:right w:val="nil"/>
            </w:tcBorders>
            <w:noWrap/>
            <w:vAlign w:val="center"/>
            <w:hideMark/>
          </w:tcPr>
          <w:p w:rsidR="006404D6" w:rsidRPr="00C82C15" w:rsidRDefault="00AA0FF7"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472.58</w:t>
            </w:r>
          </w:p>
        </w:tc>
      </w:tr>
      <w:tr w:rsidR="006404D6" w:rsidRPr="00C82C15" w:rsidTr="00AA0FF7">
        <w:trPr>
          <w:trHeight w:val="20"/>
          <w:jc w:val="center"/>
        </w:trPr>
        <w:tc>
          <w:tcPr>
            <w:tcW w:w="0" w:type="auto"/>
            <w:tcBorders>
              <w:top w:val="nil"/>
              <w:left w:val="nil"/>
              <w:bottom w:val="single" w:sz="4" w:space="0" w:color="auto"/>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Amazon.com Inc</w:t>
            </w:r>
          </w:p>
        </w:tc>
        <w:tc>
          <w:tcPr>
            <w:tcW w:w="0" w:type="auto"/>
            <w:tcBorders>
              <w:top w:val="nil"/>
              <w:left w:val="nil"/>
              <w:bottom w:val="single" w:sz="4" w:space="0" w:color="auto"/>
              <w:right w:val="nil"/>
            </w:tcBorders>
            <w:noWrap/>
            <w:vAlign w:val="center"/>
            <w:hideMark/>
          </w:tcPr>
          <w:p w:rsidR="006404D6" w:rsidRPr="00C82C15" w:rsidRDefault="006404D6"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700.67</w:t>
            </w:r>
          </w:p>
        </w:tc>
        <w:tc>
          <w:tcPr>
            <w:tcW w:w="0" w:type="auto"/>
            <w:tcBorders>
              <w:top w:val="nil"/>
              <w:left w:val="nil"/>
              <w:bottom w:val="single" w:sz="4" w:space="0" w:color="auto"/>
              <w:right w:val="nil"/>
            </w:tcBorders>
            <w:noWrap/>
            <w:vAlign w:val="center"/>
          </w:tcPr>
          <w:p w:rsidR="006404D6"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c>
          <w:tcPr>
            <w:tcW w:w="0" w:type="auto"/>
            <w:tcBorders>
              <w:top w:val="nil"/>
              <w:left w:val="nil"/>
              <w:bottom w:val="single" w:sz="4" w:space="0" w:color="auto"/>
              <w:right w:val="nil"/>
            </w:tcBorders>
            <w:noWrap/>
            <w:vAlign w:val="center"/>
          </w:tcPr>
          <w:p w:rsidR="006404D6" w:rsidRPr="00C82C15" w:rsidRDefault="00CE0EAA" w:rsidP="007139E9">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bl>
    <w:p w:rsidR="006404D6" w:rsidRDefault="006404D6" w:rsidP="00E50474">
      <w:pPr>
        <w:jc w:val="both"/>
        <w:rPr>
          <w:lang w:val="en-GB"/>
        </w:rPr>
      </w:pPr>
    </w:p>
    <w:p w:rsidR="00CE0EAA" w:rsidRDefault="00CE0EAA" w:rsidP="00E50474">
      <w:pPr>
        <w:jc w:val="both"/>
        <w:rPr>
          <w:lang w:val="en-GB"/>
        </w:rPr>
      </w:pPr>
      <w:r>
        <w:rPr>
          <w:lang w:val="en-GB"/>
        </w:rPr>
        <w:t>The estimates with * would probably mis-price the asset because the holding company has a much wider portfolio of investments.</w:t>
      </w:r>
      <w:r w:rsidR="00AA0FF7">
        <w:rPr>
          <w:lang w:val="en-GB"/>
        </w:rPr>
        <w:t xml:space="preserve"> In general, Facebook is the leading social network, so using other social networks as a reference, would mis-price the asset. Therefore, we will focus on a more traditional multiple valuation approach, using the P/E and P/Sales ratios.</w:t>
      </w:r>
    </w:p>
    <w:p w:rsidR="00AA0FF7" w:rsidRPr="00A3712B" w:rsidRDefault="00AA0FF7" w:rsidP="00E50474">
      <w:pPr>
        <w:jc w:val="both"/>
        <w:rPr>
          <w:i/>
          <w:u w:val="single"/>
          <w:lang w:val="en-GB"/>
        </w:rPr>
      </w:pPr>
      <w:r w:rsidRPr="00A3712B">
        <w:rPr>
          <w:i/>
          <w:u w:val="single"/>
          <w:lang w:val="en-GB"/>
        </w:rPr>
        <w:t>Based on peers:</w:t>
      </w:r>
    </w:p>
    <w:p w:rsidR="00AA0FF7" w:rsidRPr="00AA0FF7" w:rsidRDefault="00000000" w:rsidP="00E50474">
      <w:pPr>
        <w:jc w:val="both"/>
        <w:rPr>
          <w:rFonts w:eastAsiaTheme="minorEastAsia"/>
          <w:lang w:val="en-GB"/>
        </w:rPr>
      </w:pPr>
      <m:oMathPara>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low</m:t>
                  </m:r>
                </m:sub>
              </m:sSub>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low</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FB</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h</m:t>
                  </m:r>
                  <m:r>
                    <w:rPr>
                      <w:rFonts w:ascii="Cambria Math" w:hAnsi="Cambria Math"/>
                      <w:lang w:val="en-GB"/>
                    </w:rPr>
                    <m:t>ig</m:t>
                  </m:r>
                  <m:r>
                    <w:rPr>
                      <w:rFonts w:ascii="Cambria Math" w:hAnsi="Cambria Math"/>
                      <w:lang w:val="en-GB"/>
                    </w:rPr>
                    <m:t>h</m:t>
                  </m:r>
                </m:sub>
              </m:sSub>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h</m:t>
                  </m:r>
                  <m:r>
                    <w:rPr>
                      <w:rFonts w:ascii="Cambria Math" w:hAnsi="Cambria Math"/>
                      <w:lang w:val="en-GB"/>
                    </w:rPr>
                    <m:t>ig</m:t>
                  </m:r>
                  <m:r>
                    <w:rPr>
                      <w:rFonts w:ascii="Cambria Math" w:hAnsi="Cambria Math"/>
                      <w:lang w:val="en-GB"/>
                    </w:rPr>
                    <m:t>h</m:t>
                  </m:r>
                </m:sub>
              </m:sSub>
            </m:den>
          </m:f>
        </m:oMath>
      </m:oMathPara>
    </w:p>
    <w:p w:rsidR="00AA0FF7" w:rsidRPr="0025710E" w:rsidRDefault="00000000" w:rsidP="00AA0FF7">
      <w:pPr>
        <w:jc w:val="both"/>
        <w:rPr>
          <w:lang w:val="en-GB"/>
        </w:rPr>
      </w:pPr>
      <m:oMathPara>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FB</m:t>
                  </m:r>
                </m:sub>
              </m:sSub>
            </m:den>
          </m:f>
          <m:r>
            <w:rPr>
              <w:rFonts w:ascii="Cambria Math" w:hAnsi="Cambria Math"/>
              <w:lang w:val="en-GB"/>
            </w:rPr>
            <m:t>≤41.15</m:t>
          </m:r>
          <m:r>
            <w:rPr>
              <w:rFonts w:ascii="Cambria Math" w:eastAsiaTheme="minorEastAsia"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r>
            <w:rPr>
              <w:rFonts w:ascii="Cambria Math" w:hAnsi="Cambria Math"/>
              <w:lang w:val="en-GB"/>
            </w:rPr>
            <m:t xml:space="preserve">≤41.15 </m:t>
          </m:r>
          <m:r>
            <w:rPr>
              <w:rFonts w:ascii="Cambria Math" w:hAnsi="Cambria Math"/>
              <w:lang w:val="en-GB"/>
            </w:rPr>
            <m:t>x</m:t>
          </m:r>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FB</m:t>
              </m:r>
            </m:sub>
          </m:sSub>
          <m:r>
            <w:rPr>
              <w:rFonts w:ascii="Cambria Math" w:hAnsi="Cambria Math"/>
              <w:lang w:val="en-GB"/>
            </w:rPr>
            <m:t xml:space="preserve">=41.15 </m:t>
          </m:r>
          <m:r>
            <w:rPr>
              <w:rFonts w:ascii="Cambria Math" w:hAnsi="Cambria Math"/>
              <w:lang w:val="en-GB"/>
            </w:rPr>
            <m:t>x</m:t>
          </m:r>
          <m:r>
            <w:rPr>
              <w:rFonts w:ascii="Cambria Math" w:hAnsi="Cambria Math"/>
              <w:lang w:val="en-GB"/>
            </w:rPr>
            <m:t xml:space="preserve"> 15,934=$655,684</m:t>
          </m:r>
          <m:r>
            <w:rPr>
              <w:rFonts w:ascii="Cambria Math" w:hAnsi="Cambria Math"/>
              <w:lang w:val="en-GB"/>
            </w:rPr>
            <m:t>m</m:t>
          </m:r>
          <m:r>
            <w:rPr>
              <w:rFonts w:ascii="Cambria Math" w:hAnsi="Cambria Math"/>
              <w:lang w:val="en-GB"/>
            </w:rPr>
            <m:t xml:space="preserve"> </m:t>
          </m:r>
          <m:r>
            <w:rPr>
              <w:rFonts w:ascii="Cambria Math" w:hAnsi="Cambria Math"/>
              <w:lang w:val="en-GB"/>
            </w:rPr>
            <m:t>or</m:t>
          </m:r>
          <m:r>
            <w:rPr>
              <w:rFonts w:ascii="Cambria Math" w:hAnsi="Cambria Math"/>
              <w:lang w:val="en-GB"/>
            </w:rPr>
            <m:t xml:space="preserve"> $225.63 </m:t>
          </m:r>
          <m:r>
            <w:rPr>
              <w:rFonts w:ascii="Cambria Math" w:hAnsi="Cambria Math"/>
              <w:lang w:val="en-GB"/>
            </w:rPr>
            <m:t>per</m:t>
          </m:r>
          <m:r>
            <w:rPr>
              <w:rFonts w:ascii="Cambria Math" w:hAnsi="Cambria Math"/>
              <w:lang w:val="en-GB"/>
            </w:rPr>
            <m:t xml:space="preserve"> </m:t>
          </m:r>
          <m:r>
            <w:rPr>
              <w:rFonts w:ascii="Cambria Math" w:hAnsi="Cambria Math"/>
              <w:lang w:val="en-GB"/>
            </w:rPr>
            <m:t>s</m:t>
          </m:r>
          <m:r>
            <w:rPr>
              <w:rFonts w:ascii="Cambria Math" w:hAnsi="Cambria Math"/>
              <w:lang w:val="en-GB"/>
            </w:rPr>
            <m:t>h</m:t>
          </m:r>
          <m:r>
            <w:rPr>
              <w:rFonts w:ascii="Cambria Math" w:hAnsi="Cambria Math"/>
              <w:lang w:val="en-GB"/>
            </w:rPr>
            <m:t>are</m:t>
          </m:r>
        </m:oMath>
      </m:oMathPara>
    </w:p>
    <w:p w:rsidR="00AA0FF7" w:rsidRDefault="00AA0FF7" w:rsidP="00E50474">
      <w:pPr>
        <w:jc w:val="both"/>
        <w:rPr>
          <w:rFonts w:eastAsiaTheme="minorEastAsia"/>
          <w:lang w:val="en-GB"/>
        </w:rPr>
      </w:pPr>
      <w:r>
        <w:rPr>
          <w:rFonts w:eastAsiaTheme="minorEastAsia"/>
          <w:lang w:val="en-GB"/>
        </w:rPr>
        <w:t>Twitter was chosen as the best performing social network. In addition, based on the average (40.82 with Amazon and 25.12 without)</w:t>
      </w:r>
    </w:p>
    <w:p w:rsidR="00AA0FF7" w:rsidRPr="00AA0FF7" w:rsidRDefault="00000000" w:rsidP="00E50474">
      <w:pPr>
        <w:jc w:val="both"/>
        <w:rPr>
          <w:rFonts w:eastAsiaTheme="minorEastAsia"/>
          <w:lang w:val="en-GB"/>
        </w:rPr>
      </w:pPr>
      <m:oMathPara>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low</m:t>
                  </m:r>
                </m:sub>
              </m:sSub>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low</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FB</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h</m:t>
                  </m:r>
                  <m:r>
                    <w:rPr>
                      <w:rFonts w:ascii="Cambria Math" w:hAnsi="Cambria Math"/>
                      <w:lang w:val="en-GB"/>
                    </w:rPr>
                    <m:t>ig</m:t>
                  </m:r>
                  <m:r>
                    <w:rPr>
                      <w:rFonts w:ascii="Cambria Math" w:hAnsi="Cambria Math"/>
                      <w:lang w:val="en-GB"/>
                    </w:rPr>
                    <m:t>h</m:t>
                  </m:r>
                </m:sub>
              </m:sSub>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h</m:t>
                  </m:r>
                  <m:r>
                    <w:rPr>
                      <w:rFonts w:ascii="Cambria Math" w:hAnsi="Cambria Math"/>
                      <w:lang w:val="en-GB"/>
                    </w:rPr>
                    <m:t>ig</m:t>
                  </m:r>
                  <m:r>
                    <w:rPr>
                      <w:rFonts w:ascii="Cambria Math" w:hAnsi="Cambria Math"/>
                      <w:lang w:val="en-GB"/>
                    </w:rPr>
                    <m:t>h</m:t>
                  </m:r>
                </m:sub>
              </m:sSub>
            </m:den>
          </m:f>
          <m:r>
            <w:rPr>
              <w:rFonts w:ascii="Cambria Math" w:hAnsi="Cambria Math"/>
              <w:lang w:val="en-GB"/>
            </w:rPr>
            <m:t>→25.12≤</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num>
            <m:den>
              <m:sSub>
                <m:sSubPr>
                  <m:ctrlPr>
                    <w:rPr>
                      <w:rFonts w:ascii="Cambria Math" w:hAnsi="Cambria Math"/>
                      <w:i/>
                      <w:lang w:val="en-GB"/>
                    </w:rPr>
                  </m:ctrlPr>
                </m:sSubPr>
                <m:e>
                  <m:r>
                    <w:rPr>
                      <w:rFonts w:ascii="Cambria Math" w:hAnsi="Cambria Math"/>
                      <w:lang w:val="en-GB"/>
                    </w:rPr>
                    <m:t>E</m:t>
                  </m:r>
                </m:e>
                <m:sub>
                  <m:r>
                    <w:rPr>
                      <w:rFonts w:ascii="Cambria Math" w:hAnsi="Cambria Math"/>
                      <w:lang w:val="en-GB"/>
                    </w:rPr>
                    <m:t>FB</m:t>
                  </m:r>
                </m:sub>
              </m:sSub>
            </m:den>
          </m:f>
          <m:r>
            <w:rPr>
              <w:rFonts w:ascii="Cambria Math" w:hAnsi="Cambria Math"/>
              <w:lang w:val="en-GB"/>
            </w:rPr>
            <m:t>≤40.82→25.12</m:t>
          </m:r>
          <m:r>
            <w:rPr>
              <w:rFonts w:ascii="Cambria Math" w:hAnsi="Cambria Math"/>
              <w:lang w:val="en-GB"/>
            </w:rPr>
            <m:t>x</m:t>
          </m:r>
          <m:r>
            <w:rPr>
              <w:rFonts w:ascii="Cambria Math" w:hAnsi="Cambria Math"/>
              <w:lang w:val="en-GB"/>
            </w:rPr>
            <m:t xml:space="preserve"> 15,934≤</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r>
            <w:rPr>
              <w:rFonts w:ascii="Cambria Math" w:hAnsi="Cambria Math"/>
              <w:lang w:val="en-GB"/>
            </w:rPr>
            <m:t xml:space="preserve">≤40.82 </m:t>
          </m:r>
          <m:r>
            <w:rPr>
              <w:rFonts w:ascii="Cambria Math" w:hAnsi="Cambria Math"/>
              <w:lang w:val="en-GB"/>
            </w:rPr>
            <m:t>x</m:t>
          </m:r>
          <m:r>
            <w:rPr>
              <w:rFonts w:ascii="Cambria Math" w:hAnsi="Cambria Math"/>
              <w:lang w:val="en-GB"/>
            </w:rPr>
            <m:t xml:space="preserve"> 15,934</m:t>
          </m:r>
        </m:oMath>
      </m:oMathPara>
    </w:p>
    <w:p w:rsidR="00AA0FF7" w:rsidRPr="00A3712B" w:rsidRDefault="00A3712B" w:rsidP="00AA0FF7">
      <w:pPr>
        <w:jc w:val="both"/>
        <w:rPr>
          <w:rFonts w:eastAsiaTheme="minorEastAsia"/>
          <w:lang w:val="en-GB"/>
        </w:rPr>
      </w:pPr>
      <m:oMathPara>
        <m:oMath>
          <m:r>
            <w:rPr>
              <w:rFonts w:ascii="Cambria Math" w:hAnsi="Cambria Math"/>
              <w:lang w:val="en-GB"/>
            </w:rPr>
            <m:t>$400,262m or $137.74 per share≤</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r>
            <w:rPr>
              <w:rFonts w:ascii="Cambria Math" w:hAnsi="Cambria Math"/>
              <w:lang w:val="en-GB"/>
            </w:rPr>
            <m:t>≤$</m:t>
          </m:r>
          <m:r>
            <w:rPr>
              <w:rFonts w:ascii="Cambria Math" w:eastAsiaTheme="minorEastAsia" w:hAnsi="Cambria Math"/>
              <w:lang w:val="en-GB"/>
            </w:rPr>
            <m:t>650,425m or $223.81 per share</m:t>
          </m:r>
        </m:oMath>
      </m:oMathPara>
    </w:p>
    <w:p w:rsidR="00A3712B" w:rsidRDefault="00A3712B" w:rsidP="00AA0FF7">
      <w:pPr>
        <w:jc w:val="both"/>
        <w:rPr>
          <w:rFonts w:eastAsiaTheme="minorEastAsia"/>
          <w:lang w:val="en-GB"/>
        </w:rPr>
      </w:pPr>
      <w:r>
        <w:rPr>
          <w:rFonts w:eastAsiaTheme="minorEastAsia"/>
          <w:lang w:val="en-GB"/>
        </w:rPr>
        <w:t>We can also use the P/Sales Ratio</w:t>
      </w:r>
    </w:p>
    <w:p w:rsidR="00A3712B" w:rsidRPr="00AA0FF7" w:rsidRDefault="00000000" w:rsidP="00A3712B">
      <w:pPr>
        <w:jc w:val="both"/>
        <w:rPr>
          <w:rFonts w:eastAsiaTheme="minorEastAsia"/>
          <w:lang w:val="en-GB"/>
        </w:rPr>
      </w:pPr>
      <m:oMathPara>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low</m:t>
                  </m:r>
                </m:sub>
              </m:sSub>
            </m:num>
            <m:den>
              <m:sSub>
                <m:sSubPr>
                  <m:ctrlPr>
                    <w:rPr>
                      <w:rFonts w:ascii="Cambria Math" w:hAnsi="Cambria Math"/>
                      <w:i/>
                      <w:lang w:val="en-GB"/>
                    </w:rPr>
                  </m:ctrlPr>
                </m:sSubPr>
                <m:e>
                  <m:r>
                    <w:rPr>
                      <w:rFonts w:ascii="Cambria Math" w:hAnsi="Cambria Math"/>
                      <w:lang w:val="en-GB"/>
                    </w:rPr>
                    <m:t>Rev</m:t>
                  </m:r>
                </m:e>
                <m:sub>
                  <m:r>
                    <w:rPr>
                      <w:rFonts w:ascii="Cambria Math" w:hAnsi="Cambria Math"/>
                      <w:lang w:val="en-GB"/>
                    </w:rPr>
                    <m:t>low</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num>
            <m:den>
              <m:sSub>
                <m:sSubPr>
                  <m:ctrlPr>
                    <w:rPr>
                      <w:rFonts w:ascii="Cambria Math" w:hAnsi="Cambria Math"/>
                      <w:i/>
                      <w:lang w:val="en-GB"/>
                    </w:rPr>
                  </m:ctrlPr>
                </m:sSubPr>
                <m:e>
                  <m:r>
                    <w:rPr>
                      <w:rFonts w:ascii="Cambria Math" w:hAnsi="Cambria Math"/>
                      <w:lang w:val="en-GB"/>
                    </w:rPr>
                    <m:t>Rev</m:t>
                  </m:r>
                </m:e>
                <m:sub>
                  <m:r>
                    <w:rPr>
                      <w:rFonts w:ascii="Cambria Math" w:hAnsi="Cambria Math"/>
                      <w:lang w:val="en-GB"/>
                    </w:rPr>
                    <m:t>FB</m:t>
                  </m:r>
                </m:sub>
              </m:sSub>
            </m:den>
          </m:f>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h</m:t>
                  </m:r>
                  <m:r>
                    <w:rPr>
                      <w:rFonts w:ascii="Cambria Math" w:hAnsi="Cambria Math"/>
                      <w:lang w:val="en-GB"/>
                    </w:rPr>
                    <m:t>ig</m:t>
                  </m:r>
                  <m:r>
                    <w:rPr>
                      <w:rFonts w:ascii="Cambria Math" w:hAnsi="Cambria Math"/>
                      <w:lang w:val="en-GB"/>
                    </w:rPr>
                    <m:t>h</m:t>
                  </m:r>
                </m:sub>
              </m:sSub>
            </m:num>
            <m:den>
              <m:sSub>
                <m:sSubPr>
                  <m:ctrlPr>
                    <w:rPr>
                      <w:rFonts w:ascii="Cambria Math" w:hAnsi="Cambria Math"/>
                      <w:i/>
                      <w:lang w:val="en-GB"/>
                    </w:rPr>
                  </m:ctrlPr>
                </m:sSubPr>
                <m:e>
                  <m:r>
                    <w:rPr>
                      <w:rFonts w:ascii="Cambria Math" w:hAnsi="Cambria Math"/>
                      <w:lang w:val="en-GB"/>
                    </w:rPr>
                    <m:t>Rev</m:t>
                  </m:r>
                </m:e>
                <m:sub>
                  <m:r>
                    <w:rPr>
                      <w:rFonts w:ascii="Cambria Math" w:hAnsi="Cambria Math"/>
                      <w:lang w:val="en-GB"/>
                    </w:rPr>
                    <m:t>h</m:t>
                  </m:r>
                  <m:r>
                    <w:rPr>
                      <w:rFonts w:ascii="Cambria Math" w:hAnsi="Cambria Math"/>
                      <w:lang w:val="en-GB"/>
                    </w:rPr>
                    <m:t>ig</m:t>
                  </m:r>
                  <m:r>
                    <w:rPr>
                      <w:rFonts w:ascii="Cambria Math" w:hAnsi="Cambria Math"/>
                      <w:lang w:val="en-GB"/>
                    </w:rPr>
                    <m:t>h</m:t>
                  </m:r>
                </m:sub>
              </m:sSub>
            </m:den>
          </m:f>
        </m:oMath>
      </m:oMathPara>
    </w:p>
    <w:p w:rsidR="00A3712B" w:rsidRPr="00A3712B" w:rsidRDefault="00A3712B" w:rsidP="00A3712B">
      <w:pPr>
        <w:jc w:val="both"/>
        <w:rPr>
          <w:rFonts w:eastAsiaTheme="minorEastAsia"/>
          <w:lang w:val="en-GB"/>
        </w:rPr>
      </w:pPr>
      <m:oMathPara>
        <m:oMath>
          <m:r>
            <w:rPr>
              <w:rFonts w:ascii="Cambria Math" w:hAnsi="Cambria Math"/>
              <w:lang w:val="en-GB"/>
            </w:rPr>
            <m:t>2.8≤</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num>
            <m:den>
              <m:sSub>
                <m:sSubPr>
                  <m:ctrlPr>
                    <w:rPr>
                      <w:rFonts w:ascii="Cambria Math" w:hAnsi="Cambria Math"/>
                      <w:i/>
                      <w:lang w:val="en-GB"/>
                    </w:rPr>
                  </m:ctrlPr>
                </m:sSubPr>
                <m:e>
                  <m:r>
                    <w:rPr>
                      <w:rFonts w:ascii="Cambria Math" w:hAnsi="Cambria Math"/>
                      <w:lang w:val="en-GB"/>
                    </w:rPr>
                    <m:t>Rev</m:t>
                  </m:r>
                </m:e>
                <m:sub>
                  <m:r>
                    <w:rPr>
                      <w:rFonts w:ascii="Cambria Math" w:hAnsi="Cambria Math"/>
                      <w:lang w:val="en-GB"/>
                    </w:rPr>
                    <m:t>FB</m:t>
                  </m:r>
                </m:sub>
              </m:sSub>
            </m:den>
          </m:f>
          <m:r>
            <w:rPr>
              <w:rFonts w:ascii="Cambria Math" w:hAnsi="Cambria Math"/>
              <w:lang w:val="en-GB"/>
            </w:rPr>
            <m:t>≤8.35</m:t>
          </m:r>
          <m:r>
            <w:rPr>
              <w:rFonts w:ascii="Cambria Math" w:eastAsiaTheme="minorEastAsia" w:hAnsi="Cambria Math"/>
              <w:lang w:val="en-GB"/>
            </w:rPr>
            <m:t>→</m:t>
          </m:r>
          <m:r>
            <w:rPr>
              <w:rFonts w:ascii="Cambria Math" w:hAnsi="Cambria Math"/>
              <w:lang w:val="en-GB"/>
            </w:rPr>
            <m:t>2.8 x 40,653≤</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r>
            <w:rPr>
              <w:rFonts w:ascii="Cambria Math" w:hAnsi="Cambria Math"/>
              <w:lang w:val="en-GB"/>
            </w:rPr>
            <m:t>≤8.35 x 40,653=</m:t>
          </m:r>
        </m:oMath>
      </m:oMathPara>
    </w:p>
    <w:p w:rsidR="00A3712B" w:rsidRPr="0025710E" w:rsidRDefault="00A3712B" w:rsidP="00A3712B">
      <w:pPr>
        <w:jc w:val="both"/>
        <w:rPr>
          <w:lang w:val="en-GB"/>
        </w:rPr>
      </w:pPr>
      <m:oMathPara>
        <m:oMath>
          <m:r>
            <w:rPr>
              <w:rFonts w:ascii="Cambria Math" w:hAnsi="Cambria Math"/>
              <w:lang w:val="en-GB"/>
            </w:rPr>
            <m:t>$113,828m or $39.17 per share≤</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r>
            <w:rPr>
              <w:rFonts w:ascii="Cambria Math" w:hAnsi="Cambria Math"/>
              <w:lang w:val="en-GB"/>
            </w:rPr>
            <m:t>≤$339,452.55m or 116.81 per share</m:t>
          </m:r>
        </m:oMath>
      </m:oMathPara>
    </w:p>
    <w:p w:rsidR="00A3712B" w:rsidRDefault="008B0E11" w:rsidP="00A3712B">
      <w:pPr>
        <w:jc w:val="both"/>
        <w:rPr>
          <w:rFonts w:eastAsiaTheme="minorEastAsia"/>
          <w:lang w:val="en-GB"/>
        </w:rPr>
      </w:pPr>
      <w:r>
        <w:rPr>
          <w:rFonts w:eastAsiaTheme="minorEastAsia"/>
          <w:lang w:val="en-GB"/>
        </w:rPr>
        <w:t>B</w:t>
      </w:r>
      <w:r w:rsidR="00A3712B">
        <w:rPr>
          <w:rFonts w:eastAsiaTheme="minorEastAsia"/>
          <w:lang w:val="en-GB"/>
        </w:rPr>
        <w:t>ased on the average (</w:t>
      </w:r>
      <w:r w:rsidR="00AB45F2">
        <w:rPr>
          <w:rFonts w:eastAsiaTheme="minorEastAsia"/>
          <w:lang w:val="en-GB"/>
        </w:rPr>
        <w:t>5.63</w:t>
      </w:r>
      <w:r w:rsidR="00A3712B">
        <w:rPr>
          <w:rFonts w:eastAsiaTheme="minorEastAsia"/>
          <w:lang w:val="en-GB"/>
        </w:rPr>
        <w:t>)</w:t>
      </w:r>
    </w:p>
    <w:p w:rsidR="00A3712B" w:rsidRPr="00AA0FF7" w:rsidRDefault="00000000" w:rsidP="00A3712B">
      <w:pPr>
        <w:jc w:val="both"/>
        <w:rPr>
          <w:rFonts w:eastAsiaTheme="minorEastAsia"/>
          <w:lang w:val="en-GB"/>
        </w:rPr>
      </w:pPr>
      <m:oMathPara>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num>
            <m:den>
              <m:sSub>
                <m:sSubPr>
                  <m:ctrlPr>
                    <w:rPr>
                      <w:rFonts w:ascii="Cambria Math" w:hAnsi="Cambria Math"/>
                      <w:i/>
                      <w:lang w:val="en-GB"/>
                    </w:rPr>
                  </m:ctrlPr>
                </m:sSubPr>
                <m:e>
                  <m:r>
                    <w:rPr>
                      <w:rFonts w:ascii="Cambria Math" w:hAnsi="Cambria Math"/>
                      <w:lang w:val="en-GB"/>
                    </w:rPr>
                    <m:t>Rev</m:t>
                  </m:r>
                </m:e>
                <m:sub>
                  <m:r>
                    <w:rPr>
                      <w:rFonts w:ascii="Cambria Math" w:hAnsi="Cambria Math"/>
                      <w:lang w:val="en-GB"/>
                    </w:rPr>
                    <m:t>FB</m:t>
                  </m:r>
                </m:sub>
              </m:sSub>
            </m:den>
          </m:f>
          <m:r>
            <w:rPr>
              <w:rFonts w:ascii="Cambria Math" w:hAnsi="Cambria Math"/>
              <w:lang w:val="en-GB"/>
            </w:rPr>
            <m:t>≈5.63→</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FB</m:t>
              </m:r>
            </m:sub>
          </m:sSub>
          <m:r>
            <w:rPr>
              <w:rFonts w:ascii="Cambria Math" w:hAnsi="Cambria Math"/>
              <w:lang w:val="en-GB"/>
            </w:rPr>
            <m:t xml:space="preserve">≈5.63 </m:t>
          </m:r>
          <m:r>
            <w:rPr>
              <w:rFonts w:ascii="Cambria Math" w:hAnsi="Cambria Math"/>
              <w:lang w:val="en-GB"/>
            </w:rPr>
            <m:t>x</m:t>
          </m:r>
          <m:r>
            <w:rPr>
              <w:rFonts w:ascii="Cambria Math" w:hAnsi="Cambria Math"/>
              <w:lang w:val="en-GB"/>
            </w:rPr>
            <m:t xml:space="preserve"> 40,653≈$228,876.39</m:t>
          </m:r>
          <m:r>
            <w:rPr>
              <w:rFonts w:ascii="Cambria Math" w:hAnsi="Cambria Math"/>
              <w:lang w:val="en-GB"/>
            </w:rPr>
            <m:t>m</m:t>
          </m:r>
          <m:r>
            <w:rPr>
              <w:rFonts w:ascii="Cambria Math" w:hAnsi="Cambria Math"/>
              <w:lang w:val="en-GB"/>
            </w:rPr>
            <m:t xml:space="preserve"> </m:t>
          </m:r>
          <m:r>
            <w:rPr>
              <w:rFonts w:ascii="Cambria Math" w:hAnsi="Cambria Math"/>
              <w:lang w:val="en-GB"/>
            </w:rPr>
            <m:t>or</m:t>
          </m:r>
          <m:r>
            <w:rPr>
              <w:rFonts w:ascii="Cambria Math" w:hAnsi="Cambria Math"/>
              <w:lang w:val="en-GB"/>
            </w:rPr>
            <m:t xml:space="preserve"> $78.76 </m:t>
          </m:r>
          <m:r>
            <w:rPr>
              <w:rFonts w:ascii="Cambria Math" w:hAnsi="Cambria Math"/>
              <w:lang w:val="en-GB"/>
            </w:rPr>
            <m:t>per</m:t>
          </m:r>
          <m:r>
            <w:rPr>
              <w:rFonts w:ascii="Cambria Math" w:hAnsi="Cambria Math"/>
              <w:lang w:val="en-GB"/>
            </w:rPr>
            <m:t xml:space="preserve"> </m:t>
          </m:r>
          <m:r>
            <w:rPr>
              <w:rFonts w:ascii="Cambria Math" w:hAnsi="Cambria Math"/>
              <w:lang w:val="en-GB"/>
            </w:rPr>
            <m:t>s</m:t>
          </m:r>
          <m:r>
            <w:rPr>
              <w:rFonts w:ascii="Cambria Math" w:hAnsi="Cambria Math"/>
              <w:lang w:val="en-GB"/>
            </w:rPr>
            <m:t>h</m:t>
          </m:r>
          <m:r>
            <w:rPr>
              <w:rFonts w:ascii="Cambria Math" w:hAnsi="Cambria Math"/>
              <w:lang w:val="en-GB"/>
            </w:rPr>
            <m:t>are</m:t>
          </m:r>
        </m:oMath>
      </m:oMathPara>
    </w:p>
    <w:p w:rsidR="005D65EE" w:rsidRDefault="00AB45F2" w:rsidP="00AA0FF7">
      <w:pPr>
        <w:jc w:val="both"/>
        <w:rPr>
          <w:rFonts w:eastAsiaTheme="minorEastAsia"/>
          <w:lang w:val="en-GB"/>
        </w:rPr>
      </w:pPr>
      <w:r>
        <w:rPr>
          <w:rFonts w:eastAsiaTheme="minorEastAsia"/>
          <w:lang w:val="en-GB"/>
        </w:rPr>
        <w:t>Most of the valuations indicate that Facebook is already over-valued, even after the recent sharp drop.</w:t>
      </w:r>
    </w:p>
    <w:p w:rsidR="005D65EE" w:rsidRDefault="005D65EE" w:rsidP="00AA0FF7">
      <w:pPr>
        <w:jc w:val="both"/>
        <w:rPr>
          <w:rFonts w:eastAsiaTheme="minorEastAsia"/>
          <w:lang w:val="en-GB"/>
        </w:rPr>
      </w:pPr>
    </w:p>
    <w:p w:rsidR="005D65EE" w:rsidRPr="00A3712B" w:rsidRDefault="005D65EE" w:rsidP="005D65EE">
      <w:pPr>
        <w:jc w:val="both"/>
        <w:rPr>
          <w:i/>
          <w:u w:val="single"/>
          <w:lang w:val="en-GB"/>
        </w:rPr>
      </w:pPr>
      <w:r w:rsidRPr="00A3712B">
        <w:rPr>
          <w:i/>
          <w:u w:val="single"/>
          <w:lang w:val="en-GB"/>
        </w:rPr>
        <w:t>Based on peers:</w:t>
      </w:r>
    </w:p>
    <w:p w:rsidR="00AB45F2" w:rsidRDefault="005D65EE" w:rsidP="00AA0FF7">
      <w:pPr>
        <w:jc w:val="both"/>
        <w:rPr>
          <w:rFonts w:eastAsiaTheme="minorEastAsia"/>
          <w:lang w:val="en-GB"/>
        </w:rPr>
      </w:pPr>
      <w:r>
        <w:rPr>
          <w:rFonts w:eastAsiaTheme="minorEastAsia"/>
          <w:lang w:val="en-GB"/>
        </w:rPr>
        <w:t xml:space="preserve">However, we need to acknowledge that the small peer group is not ideal and might not even be comparable. We will still use the P/E and P/Sales multiples, but we will compare FB to the </w:t>
      </w:r>
      <w:proofErr w:type="gramStart"/>
      <w:r>
        <w:rPr>
          <w:rFonts w:eastAsiaTheme="minorEastAsia"/>
          <w:lang w:val="en-GB"/>
        </w:rPr>
        <w:t>market as a whole, based</w:t>
      </w:r>
      <w:proofErr w:type="gramEnd"/>
      <w:r>
        <w:rPr>
          <w:rFonts w:eastAsiaTheme="minorEastAsia"/>
          <w:lang w:val="en-GB"/>
        </w:rPr>
        <w:t xml:space="preserve"> on the fundamentals that drive the two multiples: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78"/>
      </w:tblGrid>
      <w:tr w:rsidR="00E21B8E" w:rsidRPr="00286CD1" w:rsidTr="00E21B8E">
        <w:trPr>
          <w:jc w:val="center"/>
        </w:trPr>
        <w:tc>
          <w:tcPr>
            <w:tcW w:w="7578" w:type="dxa"/>
            <w:tcBorders>
              <w:top w:val="single" w:sz="4" w:space="0" w:color="auto"/>
              <w:left w:val="single" w:sz="4" w:space="0" w:color="auto"/>
              <w:bottom w:val="single" w:sz="4" w:space="0" w:color="auto"/>
              <w:right w:val="single" w:sz="4" w:space="0" w:color="auto"/>
            </w:tcBorders>
            <w:hideMark/>
          </w:tcPr>
          <w:p w:rsidR="00E21B8E" w:rsidRPr="00286CD1" w:rsidRDefault="00E21B8E" w:rsidP="00E21B8E">
            <w:pPr>
              <w:spacing w:after="0" w:line="240" w:lineRule="auto"/>
              <w:jc w:val="center"/>
              <w:rPr>
                <w:rFonts w:ascii="Times New Roman" w:eastAsia="Times New Roman" w:hAnsi="Times New Roman" w:cs="Times New Roman"/>
                <w:sz w:val="24"/>
                <w:szCs w:val="24"/>
              </w:rPr>
            </w:pPr>
            <w:r w:rsidRPr="00286CD1">
              <w:rPr>
                <w:rFonts w:ascii="Times New Roman" w:eastAsia="Times New Roman" w:hAnsi="Times New Roman" w:cs="Times New Roman"/>
                <w:i/>
                <w:sz w:val="24"/>
                <w:szCs w:val="24"/>
              </w:rPr>
              <w:t>Regression</w:t>
            </w:r>
          </w:p>
        </w:tc>
      </w:tr>
      <w:tr w:rsidR="00E21B8E" w:rsidRPr="00286CD1" w:rsidTr="00E21B8E">
        <w:trPr>
          <w:jc w:val="center"/>
        </w:trPr>
        <w:tc>
          <w:tcPr>
            <w:tcW w:w="7578" w:type="dxa"/>
            <w:tcBorders>
              <w:top w:val="single" w:sz="4" w:space="0" w:color="auto"/>
              <w:left w:val="single" w:sz="4" w:space="0" w:color="auto"/>
              <w:bottom w:val="single" w:sz="4" w:space="0" w:color="auto"/>
              <w:right w:val="single" w:sz="4" w:space="0" w:color="auto"/>
            </w:tcBorders>
            <w:hideMark/>
          </w:tcPr>
          <w:p w:rsidR="00E21B8E" w:rsidRPr="00286CD1" w:rsidRDefault="00E21B8E" w:rsidP="00E21B8E">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PE = 4.20 + 149.0 </w:t>
            </w:r>
            <w:proofErr w:type="spellStart"/>
            <w:r w:rsidRPr="00286CD1">
              <w:rPr>
                <w:rFonts w:ascii="Times New Roman" w:eastAsia="Times New Roman" w:hAnsi="Times New Roman" w:cs="Times New Roman"/>
                <w:sz w:val="24"/>
                <w:szCs w:val="24"/>
              </w:rPr>
              <w:t>g</w:t>
            </w:r>
            <w:r w:rsidRPr="00286CD1">
              <w:rPr>
                <w:rFonts w:ascii="Times New Roman" w:eastAsia="Times New Roman" w:hAnsi="Times New Roman" w:cs="Times New Roman"/>
                <w:sz w:val="24"/>
                <w:szCs w:val="24"/>
                <w:vertAlign w:val="subscript"/>
              </w:rPr>
              <w:t>EPS</w:t>
            </w:r>
            <w:proofErr w:type="spellEnd"/>
            <w:r w:rsidRPr="00286CD1">
              <w:rPr>
                <w:rFonts w:ascii="Times New Roman" w:eastAsia="Times New Roman" w:hAnsi="Times New Roman" w:cs="Times New Roman"/>
                <w:sz w:val="24"/>
                <w:szCs w:val="24"/>
              </w:rPr>
              <w:t xml:space="preserve"> + 13.40 Payout - 2.86 Beta </w:t>
            </w:r>
          </w:p>
          <w:p w:rsidR="00E21B8E" w:rsidRPr="00286CD1" w:rsidRDefault="00E21B8E" w:rsidP="00E21B8E">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(3.35)   (26.82)      (18.50)            (2.93) </w:t>
            </w:r>
          </w:p>
        </w:tc>
      </w:tr>
      <w:tr w:rsidR="00E21B8E" w:rsidRPr="00286CD1" w:rsidTr="00E21B8E">
        <w:trPr>
          <w:jc w:val="center"/>
        </w:trPr>
        <w:tc>
          <w:tcPr>
            <w:tcW w:w="7578" w:type="dxa"/>
            <w:tcBorders>
              <w:top w:val="single" w:sz="4" w:space="0" w:color="auto"/>
              <w:left w:val="single" w:sz="4" w:space="0" w:color="auto"/>
              <w:bottom w:val="single" w:sz="4" w:space="0" w:color="auto"/>
              <w:right w:val="single" w:sz="4" w:space="0" w:color="auto"/>
            </w:tcBorders>
            <w:hideMark/>
          </w:tcPr>
          <w:p w:rsidR="00E21B8E" w:rsidRPr="00286CD1" w:rsidRDefault="00E21B8E" w:rsidP="00E21B8E">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PS= 0.31+0.04 Payout + 9.17 </w:t>
            </w:r>
            <w:proofErr w:type="spellStart"/>
            <w:r w:rsidRPr="00286CD1">
              <w:rPr>
                <w:rFonts w:ascii="Times New Roman" w:eastAsia="Times New Roman" w:hAnsi="Times New Roman" w:cs="Times New Roman"/>
                <w:sz w:val="24"/>
                <w:szCs w:val="24"/>
              </w:rPr>
              <w:t>g</w:t>
            </w:r>
            <w:r w:rsidRPr="00286CD1">
              <w:rPr>
                <w:rFonts w:ascii="Times New Roman" w:eastAsia="Times New Roman" w:hAnsi="Times New Roman" w:cs="Times New Roman"/>
                <w:sz w:val="24"/>
                <w:szCs w:val="24"/>
                <w:vertAlign w:val="subscript"/>
              </w:rPr>
              <w:t>EPS</w:t>
            </w:r>
            <w:proofErr w:type="spellEnd"/>
            <w:r w:rsidRPr="00286CD1">
              <w:rPr>
                <w:rFonts w:ascii="Times New Roman" w:eastAsia="Times New Roman" w:hAnsi="Times New Roman" w:cs="Times New Roman"/>
                <w:sz w:val="24"/>
                <w:szCs w:val="24"/>
                <w:vertAlign w:val="subscript"/>
              </w:rPr>
              <w:t xml:space="preserve"> </w:t>
            </w:r>
            <w:r w:rsidRPr="00286CD1">
              <w:rPr>
                <w:rFonts w:ascii="Times New Roman" w:eastAsia="Times New Roman" w:hAnsi="Times New Roman" w:cs="Times New Roman"/>
                <w:sz w:val="24"/>
                <w:szCs w:val="24"/>
              </w:rPr>
              <w:t xml:space="preserve">- 0.47 Beta + 12.60 Net Margin </w:t>
            </w:r>
          </w:p>
          <w:p w:rsidR="00E21B8E" w:rsidRPr="00286CD1" w:rsidRDefault="00E21B8E" w:rsidP="00E21B8E">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(2.88)     (4.70)        (19.58)    (4.54)       (37.00)</w:t>
            </w:r>
          </w:p>
        </w:tc>
      </w:tr>
    </w:tbl>
    <w:p w:rsidR="005D65EE" w:rsidRDefault="005D65EE" w:rsidP="00AA0FF7">
      <w:pPr>
        <w:jc w:val="both"/>
        <w:rPr>
          <w:rFonts w:eastAsiaTheme="minorEastAsia"/>
          <w:lang w:val="en-GB"/>
        </w:rPr>
      </w:pPr>
    </w:p>
    <w:p w:rsidR="00E21B8E" w:rsidRDefault="00E21B8E" w:rsidP="00AA0FF7">
      <w:pPr>
        <w:jc w:val="both"/>
        <w:rPr>
          <w:rFonts w:eastAsiaTheme="minorEastAsia"/>
          <w:lang w:val="en-GB"/>
        </w:rPr>
      </w:pPr>
      <w:r>
        <w:rPr>
          <w:rFonts w:eastAsiaTheme="minorEastAsia"/>
          <w:lang w:val="en-GB"/>
        </w:rPr>
        <w:t>Consequently, for FB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39"/>
        <w:gridCol w:w="1965"/>
        <w:gridCol w:w="1870"/>
        <w:gridCol w:w="2022"/>
      </w:tblGrid>
      <w:tr w:rsidR="00E21B8E" w:rsidRPr="00286CD1" w:rsidTr="00E21B8E">
        <w:trPr>
          <w:jc w:val="center"/>
        </w:trPr>
        <w:tc>
          <w:tcPr>
            <w:tcW w:w="3539" w:type="dxa"/>
            <w:tcBorders>
              <w:top w:val="single" w:sz="4" w:space="0" w:color="auto"/>
              <w:left w:val="single" w:sz="4" w:space="0" w:color="auto"/>
              <w:bottom w:val="single" w:sz="4" w:space="0" w:color="auto"/>
              <w:right w:val="single" w:sz="4" w:space="0" w:color="auto"/>
            </w:tcBorders>
            <w:hideMark/>
          </w:tcPr>
          <w:p w:rsidR="00E21B8E" w:rsidRPr="00286CD1" w:rsidRDefault="00E21B8E" w:rsidP="007139E9">
            <w:pPr>
              <w:spacing w:after="0" w:line="240" w:lineRule="auto"/>
              <w:jc w:val="center"/>
              <w:rPr>
                <w:rFonts w:ascii="Times New Roman" w:eastAsia="Times New Roman" w:hAnsi="Times New Roman" w:cs="Times New Roman"/>
                <w:sz w:val="24"/>
                <w:szCs w:val="24"/>
              </w:rPr>
            </w:pPr>
            <w:r w:rsidRPr="00286CD1">
              <w:rPr>
                <w:rFonts w:ascii="Times New Roman" w:eastAsia="Times New Roman" w:hAnsi="Times New Roman" w:cs="Times New Roman"/>
                <w:i/>
                <w:sz w:val="24"/>
                <w:szCs w:val="24"/>
              </w:rPr>
              <w:t>Regression</w:t>
            </w:r>
          </w:p>
        </w:tc>
        <w:tc>
          <w:tcPr>
            <w:tcW w:w="1965" w:type="dxa"/>
            <w:tcBorders>
              <w:top w:val="single" w:sz="4" w:space="0" w:color="auto"/>
              <w:left w:val="single" w:sz="4" w:space="0" w:color="auto"/>
              <w:bottom w:val="single" w:sz="4" w:space="0" w:color="auto"/>
              <w:right w:val="single" w:sz="4" w:space="0" w:color="auto"/>
            </w:tcBorders>
            <w:vAlign w:val="center"/>
          </w:tcPr>
          <w:p w:rsidR="00E21B8E" w:rsidRPr="00286CD1" w:rsidRDefault="00E21B8E" w:rsidP="00E21B8E">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Multiple</w:t>
            </w:r>
          </w:p>
        </w:tc>
        <w:tc>
          <w:tcPr>
            <w:tcW w:w="1870" w:type="dxa"/>
            <w:tcBorders>
              <w:top w:val="single" w:sz="4" w:space="0" w:color="auto"/>
              <w:left w:val="single" w:sz="4" w:space="0" w:color="auto"/>
              <w:bottom w:val="single" w:sz="4" w:space="0" w:color="auto"/>
              <w:right w:val="single" w:sz="4" w:space="0" w:color="auto"/>
            </w:tcBorders>
            <w:vAlign w:val="center"/>
          </w:tcPr>
          <w:p w:rsidR="00E21B8E" w:rsidRDefault="00E21B8E" w:rsidP="00E21B8E">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Item</w:t>
            </w:r>
          </w:p>
        </w:tc>
        <w:tc>
          <w:tcPr>
            <w:tcW w:w="2022" w:type="dxa"/>
            <w:tcBorders>
              <w:top w:val="single" w:sz="4" w:space="0" w:color="auto"/>
              <w:left w:val="single" w:sz="4" w:space="0" w:color="auto"/>
              <w:bottom w:val="single" w:sz="4" w:space="0" w:color="auto"/>
              <w:right w:val="single" w:sz="4" w:space="0" w:color="auto"/>
            </w:tcBorders>
            <w:vAlign w:val="center"/>
          </w:tcPr>
          <w:p w:rsidR="00E21B8E" w:rsidRPr="00286CD1" w:rsidRDefault="00E21B8E" w:rsidP="00E21B8E">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Price</w:t>
            </w:r>
          </w:p>
        </w:tc>
      </w:tr>
      <w:tr w:rsidR="00E21B8E" w:rsidRPr="00286CD1" w:rsidTr="00E21B8E">
        <w:trPr>
          <w:jc w:val="center"/>
        </w:trPr>
        <w:tc>
          <w:tcPr>
            <w:tcW w:w="3539" w:type="dxa"/>
            <w:tcBorders>
              <w:top w:val="single" w:sz="4" w:space="0" w:color="auto"/>
              <w:left w:val="single" w:sz="4" w:space="0" w:color="auto"/>
              <w:bottom w:val="single" w:sz="4" w:space="0" w:color="auto"/>
              <w:right w:val="single" w:sz="4" w:space="0" w:color="auto"/>
            </w:tcBorders>
            <w:hideMark/>
          </w:tcPr>
          <w:p w:rsidR="00E21B8E" w:rsidRDefault="00E21B8E" w:rsidP="00E21B8E">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PE </w:t>
            </w:r>
          </w:p>
          <w:p w:rsidR="00E21B8E" w:rsidRPr="00286CD1" w:rsidRDefault="00E21B8E" w:rsidP="00E21B8E">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4.20 + 149.0 </w:t>
            </w:r>
            <w:r>
              <w:rPr>
                <w:rFonts w:ascii="Times New Roman" w:eastAsia="Times New Roman" w:hAnsi="Times New Roman" w:cs="Times New Roman"/>
                <w:sz w:val="24"/>
                <w:szCs w:val="24"/>
              </w:rPr>
              <w:t>x 0.2</w:t>
            </w:r>
            <w:r w:rsidRPr="00286CD1">
              <w:rPr>
                <w:rFonts w:ascii="Times New Roman" w:eastAsia="Times New Roman" w:hAnsi="Times New Roman" w:cs="Times New Roman"/>
                <w:sz w:val="24"/>
                <w:szCs w:val="24"/>
              </w:rPr>
              <w:t xml:space="preserve"> + 13.40 </w:t>
            </w:r>
            <w:r>
              <w:rPr>
                <w:rFonts w:ascii="Times New Roman" w:eastAsia="Times New Roman" w:hAnsi="Times New Roman" w:cs="Times New Roman"/>
                <w:sz w:val="24"/>
                <w:szCs w:val="24"/>
              </w:rPr>
              <w:t>x 0</w:t>
            </w:r>
            <w:r w:rsidRPr="00286CD1">
              <w:rPr>
                <w:rFonts w:ascii="Times New Roman" w:eastAsia="Times New Roman" w:hAnsi="Times New Roman" w:cs="Times New Roman"/>
                <w:sz w:val="24"/>
                <w:szCs w:val="24"/>
              </w:rPr>
              <w:t xml:space="preserve"> - 2.86 </w:t>
            </w:r>
            <w:r>
              <w:rPr>
                <w:rFonts w:ascii="Times New Roman" w:eastAsia="Times New Roman" w:hAnsi="Times New Roman" w:cs="Times New Roman"/>
                <w:sz w:val="24"/>
                <w:szCs w:val="24"/>
              </w:rPr>
              <w:t>x 1.13</w:t>
            </w:r>
          </w:p>
        </w:tc>
        <w:tc>
          <w:tcPr>
            <w:tcW w:w="1965" w:type="dxa"/>
            <w:tcBorders>
              <w:top w:val="single" w:sz="4" w:space="0" w:color="auto"/>
              <w:left w:val="single" w:sz="4" w:space="0" w:color="auto"/>
              <w:bottom w:val="single" w:sz="4" w:space="0" w:color="auto"/>
              <w:right w:val="single" w:sz="4" w:space="0" w:color="auto"/>
            </w:tcBorders>
            <w:vAlign w:val="center"/>
          </w:tcPr>
          <w:p w:rsidR="00E21B8E" w:rsidRPr="00286CD1" w:rsidRDefault="00E21B8E" w:rsidP="00E21B8E">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30.76</w:t>
            </w:r>
          </w:p>
        </w:tc>
        <w:tc>
          <w:tcPr>
            <w:tcW w:w="1870" w:type="dxa"/>
            <w:tcBorders>
              <w:top w:val="single" w:sz="4" w:space="0" w:color="auto"/>
              <w:left w:val="single" w:sz="4" w:space="0" w:color="auto"/>
              <w:bottom w:val="single" w:sz="4" w:space="0" w:color="auto"/>
              <w:right w:val="single" w:sz="4" w:space="0" w:color="auto"/>
            </w:tcBorders>
            <w:vAlign w:val="center"/>
          </w:tcPr>
          <w:p w:rsidR="00E21B8E" w:rsidRDefault="00E21B8E" w:rsidP="00E21B8E">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Earnings</w:t>
            </w:r>
          </w:p>
          <w:p w:rsidR="00E21B8E" w:rsidRDefault="00E21B8E" w:rsidP="00E21B8E">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$15,934m</w:t>
            </w:r>
          </w:p>
        </w:tc>
        <w:tc>
          <w:tcPr>
            <w:tcW w:w="2022" w:type="dxa"/>
            <w:tcBorders>
              <w:top w:val="single" w:sz="4" w:space="0" w:color="auto"/>
              <w:left w:val="single" w:sz="4" w:space="0" w:color="auto"/>
              <w:bottom w:val="single" w:sz="4" w:space="0" w:color="auto"/>
              <w:right w:val="single" w:sz="4" w:space="0" w:color="auto"/>
            </w:tcBorders>
            <w:vAlign w:val="center"/>
          </w:tcPr>
          <w:p w:rsidR="00E21B8E" w:rsidRDefault="00E21B8E" w:rsidP="00E21B8E">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$490,129.84m</w:t>
            </w:r>
          </w:p>
          <w:p w:rsidR="00E21B8E" w:rsidRDefault="00E21B8E" w:rsidP="00E21B8E">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 $168.66 p.s.</w:t>
            </w:r>
          </w:p>
        </w:tc>
      </w:tr>
      <w:tr w:rsidR="00E21B8E" w:rsidRPr="00286CD1" w:rsidTr="00E21B8E">
        <w:trPr>
          <w:jc w:val="center"/>
        </w:trPr>
        <w:tc>
          <w:tcPr>
            <w:tcW w:w="3539" w:type="dxa"/>
            <w:tcBorders>
              <w:top w:val="single" w:sz="4" w:space="0" w:color="auto"/>
              <w:left w:val="single" w:sz="4" w:space="0" w:color="auto"/>
              <w:bottom w:val="single" w:sz="4" w:space="0" w:color="auto"/>
              <w:right w:val="single" w:sz="4" w:space="0" w:color="auto"/>
            </w:tcBorders>
            <w:hideMark/>
          </w:tcPr>
          <w:p w:rsidR="00E21B8E" w:rsidRDefault="00E21B8E" w:rsidP="00E21B8E">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PS</w:t>
            </w:r>
          </w:p>
          <w:p w:rsidR="00E21B8E" w:rsidRPr="00286CD1" w:rsidRDefault="00E21B8E" w:rsidP="00E21B8E">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0.31+0.04 </w:t>
            </w:r>
            <w:r>
              <w:rPr>
                <w:rFonts w:ascii="Times New Roman" w:eastAsia="Times New Roman" w:hAnsi="Times New Roman" w:cs="Times New Roman"/>
                <w:sz w:val="24"/>
                <w:szCs w:val="24"/>
              </w:rPr>
              <w:t>x 0</w:t>
            </w:r>
            <w:r w:rsidRPr="00286CD1">
              <w:rPr>
                <w:rFonts w:ascii="Times New Roman" w:eastAsia="Times New Roman" w:hAnsi="Times New Roman" w:cs="Times New Roman"/>
                <w:sz w:val="24"/>
                <w:szCs w:val="24"/>
              </w:rPr>
              <w:t xml:space="preserve"> + 9.17 </w:t>
            </w:r>
            <w:r>
              <w:rPr>
                <w:rFonts w:ascii="Times New Roman" w:eastAsia="Times New Roman" w:hAnsi="Times New Roman" w:cs="Times New Roman"/>
                <w:sz w:val="24"/>
                <w:szCs w:val="24"/>
              </w:rPr>
              <w:t>x 0.2</w:t>
            </w:r>
            <w:r w:rsidRPr="00286CD1">
              <w:rPr>
                <w:rFonts w:ascii="Times New Roman" w:eastAsia="Times New Roman" w:hAnsi="Times New Roman" w:cs="Times New Roman"/>
                <w:sz w:val="24"/>
                <w:szCs w:val="24"/>
                <w:vertAlign w:val="subscript"/>
              </w:rPr>
              <w:t xml:space="preserve"> </w:t>
            </w:r>
            <w:r w:rsidRPr="00286CD1">
              <w:rPr>
                <w:rFonts w:ascii="Times New Roman" w:eastAsia="Times New Roman" w:hAnsi="Times New Roman" w:cs="Times New Roman"/>
                <w:sz w:val="24"/>
                <w:szCs w:val="24"/>
              </w:rPr>
              <w:t xml:space="preserve">- 0.47 </w:t>
            </w:r>
            <w:r>
              <w:rPr>
                <w:rFonts w:ascii="Times New Roman" w:eastAsia="Times New Roman" w:hAnsi="Times New Roman" w:cs="Times New Roman"/>
                <w:sz w:val="24"/>
                <w:szCs w:val="24"/>
              </w:rPr>
              <w:t>x 1.13</w:t>
            </w:r>
            <w:r w:rsidRPr="00286CD1">
              <w:rPr>
                <w:rFonts w:ascii="Times New Roman" w:eastAsia="Times New Roman" w:hAnsi="Times New Roman" w:cs="Times New Roman"/>
                <w:sz w:val="24"/>
                <w:szCs w:val="24"/>
              </w:rPr>
              <w:t xml:space="preserve"> + 12.60 </w:t>
            </w:r>
            <w:r>
              <w:rPr>
                <w:rFonts w:ascii="Times New Roman" w:eastAsia="Times New Roman" w:hAnsi="Times New Roman" w:cs="Times New Roman"/>
                <w:sz w:val="24"/>
                <w:szCs w:val="24"/>
              </w:rPr>
              <w:t>x 0.39</w:t>
            </w:r>
            <w:r w:rsidRPr="00286CD1">
              <w:rPr>
                <w:rFonts w:ascii="Times New Roman" w:eastAsia="Times New Roman" w:hAnsi="Times New Roman" w:cs="Times New Roman"/>
                <w:sz w:val="24"/>
                <w:szCs w:val="24"/>
              </w:rPr>
              <w:t xml:space="preserve"> </w:t>
            </w:r>
          </w:p>
        </w:tc>
        <w:tc>
          <w:tcPr>
            <w:tcW w:w="1965" w:type="dxa"/>
            <w:tcBorders>
              <w:top w:val="single" w:sz="4" w:space="0" w:color="auto"/>
              <w:left w:val="single" w:sz="4" w:space="0" w:color="auto"/>
              <w:bottom w:val="single" w:sz="4" w:space="0" w:color="auto"/>
              <w:right w:val="single" w:sz="4" w:space="0" w:color="auto"/>
            </w:tcBorders>
            <w:vAlign w:val="center"/>
          </w:tcPr>
          <w:p w:rsidR="00E21B8E" w:rsidRPr="00286CD1" w:rsidRDefault="00E21B8E" w:rsidP="00E21B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6.53</w:t>
            </w:r>
          </w:p>
        </w:tc>
        <w:tc>
          <w:tcPr>
            <w:tcW w:w="1870" w:type="dxa"/>
            <w:tcBorders>
              <w:top w:val="single" w:sz="4" w:space="0" w:color="auto"/>
              <w:left w:val="single" w:sz="4" w:space="0" w:color="auto"/>
              <w:bottom w:val="single" w:sz="4" w:space="0" w:color="auto"/>
              <w:right w:val="single" w:sz="4" w:space="0" w:color="auto"/>
            </w:tcBorders>
            <w:vAlign w:val="center"/>
          </w:tcPr>
          <w:p w:rsidR="00E21B8E" w:rsidRDefault="00E21B8E" w:rsidP="00E21B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$40,653m</w:t>
            </w:r>
          </w:p>
        </w:tc>
        <w:tc>
          <w:tcPr>
            <w:tcW w:w="2022" w:type="dxa"/>
            <w:tcBorders>
              <w:top w:val="single" w:sz="4" w:space="0" w:color="auto"/>
              <w:left w:val="single" w:sz="4" w:space="0" w:color="auto"/>
              <w:bottom w:val="single" w:sz="4" w:space="0" w:color="auto"/>
              <w:right w:val="single" w:sz="4" w:space="0" w:color="auto"/>
            </w:tcBorders>
            <w:vAlign w:val="center"/>
          </w:tcPr>
          <w:p w:rsidR="00E21B8E" w:rsidRDefault="00E21B8E" w:rsidP="00E21B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$265,464.09m</w:t>
            </w:r>
          </w:p>
          <w:p w:rsidR="00E21B8E" w:rsidRDefault="00E21B8E" w:rsidP="00E21B8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 $91.35 p.s.</w:t>
            </w:r>
          </w:p>
        </w:tc>
      </w:tr>
    </w:tbl>
    <w:p w:rsidR="00E21B8E" w:rsidRDefault="00E21B8E" w:rsidP="00AA0FF7">
      <w:pPr>
        <w:jc w:val="both"/>
        <w:rPr>
          <w:rFonts w:eastAsiaTheme="minorEastAsia"/>
          <w:lang w:val="en-GB"/>
        </w:rPr>
      </w:pPr>
    </w:p>
    <w:p w:rsidR="00C07017" w:rsidRDefault="00C07017" w:rsidP="00AA0FF7">
      <w:pPr>
        <w:jc w:val="both"/>
        <w:rPr>
          <w:rFonts w:eastAsiaTheme="minorEastAsia"/>
          <w:lang w:val="en-GB"/>
        </w:rPr>
      </w:pPr>
      <w:r>
        <w:rPr>
          <w:rFonts w:eastAsiaTheme="minorEastAsia"/>
          <w:lang w:val="en-GB"/>
        </w:rPr>
        <w:t xml:space="preserve">Overall, the P/E multiple is a more consistent valuation than the P/S because the second is affected by the capital structure (FB is an extreme case with very low debt ratio and therefore, it would be generally undervalued) and therefore generates biased results. It would be better to be used only in non-profitable firms. The P/E valuation here provides wide, but very consistent results with the MCAP </w:t>
      </w:r>
      <w:proofErr w:type="gramStart"/>
      <w:r>
        <w:rPr>
          <w:rFonts w:eastAsiaTheme="minorEastAsia"/>
          <w:lang w:val="en-GB"/>
        </w:rPr>
        <w:t>at the moment</w:t>
      </w:r>
      <w:proofErr w:type="gramEnd"/>
      <w:r>
        <w:rPr>
          <w:rFonts w:eastAsiaTheme="minorEastAsia"/>
          <w:lang w:val="en-GB"/>
        </w:rPr>
        <w:t xml:space="preserve">. Therefore, the asset, according to market expectations, seems to be rather “fairly” priced. However, </w:t>
      </w:r>
      <w:proofErr w:type="gramStart"/>
      <w:r>
        <w:rPr>
          <w:rFonts w:eastAsiaTheme="minorEastAsia"/>
          <w:lang w:val="en-GB"/>
        </w:rPr>
        <w:t>this valuations</w:t>
      </w:r>
      <w:proofErr w:type="gramEnd"/>
      <w:r>
        <w:rPr>
          <w:rFonts w:eastAsiaTheme="minorEastAsia"/>
          <w:lang w:val="en-GB"/>
        </w:rPr>
        <w:t xml:space="preserve"> cannot be supported by our DCF assumptions. </w:t>
      </w:r>
      <w:proofErr w:type="gramStart"/>
      <w:r>
        <w:rPr>
          <w:rFonts w:eastAsiaTheme="minorEastAsia"/>
          <w:lang w:val="en-GB"/>
        </w:rPr>
        <w:t>In order to</w:t>
      </w:r>
      <w:proofErr w:type="gramEnd"/>
      <w:r>
        <w:rPr>
          <w:rFonts w:eastAsiaTheme="minorEastAsia"/>
          <w:lang w:val="en-GB"/>
        </w:rPr>
        <w:t xml:space="preserve"> check the validity of our DCF assumptions it would be worth to compute the implied rates that would make the valuation equal to the current MCAP ($464.19b).</w:t>
      </w:r>
    </w:p>
    <w:p w:rsidR="00C07017" w:rsidRDefault="00C07017" w:rsidP="00AA0FF7">
      <w:pPr>
        <w:jc w:val="both"/>
        <w:rPr>
          <w:rFonts w:eastAsiaTheme="minorEastAsia"/>
          <w:lang w:val="en-GB"/>
        </w:rPr>
      </w:pPr>
      <w:proofErr w:type="gramStart"/>
      <w:r>
        <w:rPr>
          <w:rFonts w:eastAsiaTheme="minorEastAsia"/>
          <w:lang w:val="en-GB"/>
        </w:rPr>
        <w:t>First</w:t>
      </w:r>
      <w:proofErr w:type="gramEnd"/>
      <w:r>
        <w:rPr>
          <w:rFonts w:eastAsiaTheme="minorEastAsia"/>
          <w:lang w:val="en-GB"/>
        </w:rPr>
        <w:t xml:space="preserve"> we can check the cost o</w:t>
      </w:r>
      <w:r w:rsidR="0042616D">
        <w:rPr>
          <w:rFonts w:eastAsiaTheme="minorEastAsia"/>
          <w:lang w:val="en-GB"/>
        </w:rPr>
        <w:t>f equity. A rate of 8.74% would yield a valuation of</w:t>
      </w:r>
      <w:r w:rsidR="0042616D" w:rsidRPr="0042616D">
        <w:rPr>
          <w:rFonts w:eastAsiaTheme="minorEastAsia"/>
          <w:lang w:val="en-GB"/>
        </w:rPr>
        <w:t xml:space="preserve"> </w:t>
      </w:r>
      <w:r w:rsidR="0042616D">
        <w:rPr>
          <w:rFonts w:eastAsiaTheme="minorEastAsia"/>
          <w:lang w:val="en-GB"/>
        </w:rPr>
        <w:t>$</w:t>
      </w:r>
      <w:r w:rsidR="0042616D" w:rsidRPr="0042616D">
        <w:rPr>
          <w:rFonts w:eastAsiaTheme="minorEastAsia"/>
          <w:lang w:val="en-GB"/>
        </w:rPr>
        <w:t>300,820.75</w:t>
      </w:r>
      <w:r w:rsidR="0042616D">
        <w:rPr>
          <w:rFonts w:eastAsiaTheme="minorEastAsia"/>
          <w:lang w:val="en-GB"/>
        </w:rPr>
        <w:t>m and a difference of $</w:t>
      </w:r>
      <w:r w:rsidR="0042616D" w:rsidRPr="0042616D">
        <w:rPr>
          <w:rFonts w:eastAsiaTheme="minorEastAsia"/>
          <w:lang w:val="en-GB"/>
        </w:rPr>
        <w:t>300,820.75</w:t>
      </w:r>
      <w:r w:rsidR="0042616D">
        <w:rPr>
          <w:rFonts w:eastAsiaTheme="minorEastAsia"/>
          <w:lang w:val="en-GB"/>
        </w:rPr>
        <w:t>m-$464,190m=-$</w:t>
      </w:r>
      <w:r w:rsidR="0042616D" w:rsidRPr="0042616D">
        <w:rPr>
          <w:rFonts w:eastAsiaTheme="minorEastAsia"/>
          <w:lang w:val="en-GB"/>
        </w:rPr>
        <w:t>163,369.25</w:t>
      </w:r>
      <w:r w:rsidR="0042616D">
        <w:rPr>
          <w:rFonts w:eastAsiaTheme="minorEastAsia"/>
          <w:lang w:val="en-GB"/>
        </w:rPr>
        <w:t>m. A valuation with 7% discount rate would yield a valuation of $520,335.89m and a difference of $520,335.89m -$464,190m=$56,145.89m. The implied cost of equity is:</w:t>
      </w:r>
    </w:p>
    <w:p w:rsidR="0042616D" w:rsidRPr="0042616D" w:rsidRDefault="00000000" w:rsidP="0042616D">
      <w:pPr>
        <w:pStyle w:val="Sinespaciado"/>
        <w:rPr>
          <w:rFonts w:eastAsiaTheme="minorEastAsia"/>
          <w:lang w:val="en-GB"/>
        </w:rPr>
      </w:pPr>
      <m:oMathPara>
        <m:oMath>
          <m:sSub>
            <m:sSubPr>
              <m:ctrlPr>
                <w:rPr>
                  <w:rFonts w:ascii="Cambria Math" w:hAnsi="Cambria Math"/>
                  <w:lang w:val="en-GB"/>
                </w:rPr>
              </m:ctrlPr>
            </m:sSubPr>
            <m:e>
              <m:r>
                <w:rPr>
                  <w:rFonts w:ascii="Cambria Math" w:hAnsi="Cambria Math"/>
                  <w:lang w:val="en-GB"/>
                </w:rPr>
                <m:t>k</m:t>
              </m:r>
            </m:e>
            <m:sub>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implied</m:t>
                  </m:r>
                </m:sub>
              </m:sSub>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DR</m:t>
              </m:r>
            </m:e>
            <m:sub>
              <m:r>
                <w:rPr>
                  <w:rFonts w:ascii="Cambria Math" w:hAnsi="Cambria Math"/>
                  <w:lang w:val="en-GB"/>
                </w:rPr>
                <m:t>low</m:t>
              </m:r>
            </m:sub>
          </m:sSub>
          <m:r>
            <m:rPr>
              <m:sty m:val="p"/>
            </m:rP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m:rPr>
                      <m:sty m:val="p"/>
                    </m:rPr>
                    <w:rPr>
                      <w:rFonts w:ascii="Cambria Math" w:hAnsi="Cambria Math"/>
                      <w:lang w:val="en-GB"/>
                    </w:rPr>
                    <m:t>NPV</m:t>
                  </m:r>
                </m:e>
                <m:sub>
                  <m:r>
                    <w:rPr>
                      <w:rFonts w:ascii="Cambria Math" w:hAnsi="Cambria Math"/>
                      <w:lang w:val="en-GB"/>
                    </w:rPr>
                    <m:t>low</m:t>
                  </m:r>
                </m:sub>
              </m:sSub>
            </m:num>
            <m:den>
              <m:sSub>
                <m:sSubPr>
                  <m:ctrlPr>
                    <w:rPr>
                      <w:rFonts w:ascii="Cambria Math" w:hAnsi="Cambria Math"/>
                      <w:lang w:val="en-GB"/>
                    </w:rPr>
                  </m:ctrlPr>
                </m:sSubPr>
                <m:e>
                  <m:r>
                    <m:rPr>
                      <m:sty m:val="p"/>
                    </m:rPr>
                    <w:rPr>
                      <w:rFonts w:ascii="Cambria Math" w:hAnsi="Cambria Math"/>
                      <w:lang w:val="en-GB"/>
                    </w:rPr>
                    <m:t>NPV</m:t>
                  </m:r>
                </m:e>
                <m:sub>
                  <m:r>
                    <w:rPr>
                      <w:rFonts w:ascii="Cambria Math" w:hAnsi="Cambria Math"/>
                      <w:lang w:val="en-GB"/>
                    </w:rPr>
                    <m:t>low</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NPV</m:t>
                  </m:r>
                </m:e>
                <m:sub>
                  <m:r>
                    <w:rPr>
                      <w:rFonts w:ascii="Cambria Math" w:hAnsi="Cambria Math"/>
                      <w:lang w:val="en-GB"/>
                    </w:rPr>
                    <m:t>h</m:t>
                  </m:r>
                  <m:r>
                    <w:rPr>
                      <w:rFonts w:ascii="Cambria Math" w:hAnsi="Cambria Math"/>
                      <w:lang w:val="en-GB"/>
                    </w:rPr>
                    <m:t>ig</m:t>
                  </m:r>
                  <m:r>
                    <w:rPr>
                      <w:rFonts w:ascii="Cambria Math" w:hAnsi="Cambria Math"/>
                      <w:lang w:val="en-GB"/>
                    </w:rPr>
                    <m:t>h</m:t>
                  </m:r>
                </m:sub>
              </m:sSub>
            </m:den>
          </m:f>
          <m:d>
            <m:dPr>
              <m:ctrlPr>
                <w:rPr>
                  <w:rFonts w:ascii="Cambria Math" w:hAnsi="Cambria Math"/>
                  <w:lang w:val="en-GB"/>
                </w:rPr>
              </m:ctrlPr>
            </m:dPr>
            <m:e>
              <m:sSub>
                <m:sSubPr>
                  <m:ctrlPr>
                    <w:rPr>
                      <w:rFonts w:ascii="Cambria Math" w:hAnsi="Cambria Math"/>
                      <w:lang w:val="en-GB"/>
                    </w:rPr>
                  </m:ctrlPr>
                </m:sSubPr>
                <m:e>
                  <m:r>
                    <m:rPr>
                      <m:sty m:val="p"/>
                    </m:rPr>
                    <w:rPr>
                      <w:rFonts w:ascii="Cambria Math" w:hAnsi="Cambria Math"/>
                      <w:lang w:val="en-GB"/>
                    </w:rPr>
                    <m:t>DR</m:t>
                  </m:r>
                </m:e>
                <m:sub>
                  <m:r>
                    <w:rPr>
                      <w:rFonts w:ascii="Cambria Math" w:hAnsi="Cambria Math"/>
                      <w:lang w:val="en-GB"/>
                    </w:rPr>
                    <m:t>h</m:t>
                  </m:r>
                  <m:r>
                    <w:rPr>
                      <w:rFonts w:ascii="Cambria Math" w:hAnsi="Cambria Math"/>
                      <w:lang w:val="en-GB"/>
                    </w:rPr>
                    <m:t>ig</m:t>
                  </m:r>
                  <m:r>
                    <w:rPr>
                      <w:rFonts w:ascii="Cambria Math" w:hAnsi="Cambria Math"/>
                      <w:lang w:val="en-GB"/>
                    </w:rPr>
                    <m:t>h</m:t>
                  </m:r>
                </m:sub>
              </m:sSub>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DR</m:t>
                  </m:r>
                </m:e>
                <m:sub>
                  <m:r>
                    <w:rPr>
                      <w:rFonts w:ascii="Cambria Math" w:hAnsi="Cambria Math"/>
                      <w:lang w:val="en-GB"/>
                    </w:rPr>
                    <m:t>low</m:t>
                  </m:r>
                </m:sub>
              </m:sSub>
            </m:e>
          </m:d>
          <m:r>
            <w:rPr>
              <w:rFonts w:ascii="Cambria Math" w:hAnsi="Cambria Math"/>
              <w:lang w:val="en-GB"/>
            </w:rPr>
            <m:t>=</m:t>
          </m:r>
        </m:oMath>
      </m:oMathPara>
    </w:p>
    <w:p w:rsidR="0042616D" w:rsidRPr="0042616D" w:rsidRDefault="0042616D" w:rsidP="0042616D">
      <w:pPr>
        <w:pStyle w:val="Sinespaciado"/>
        <w:rPr>
          <w:rFonts w:ascii="Cambria Math" w:eastAsiaTheme="minorEastAsia" w:hAnsi="Cambria Math"/>
          <w:lang w:val="en-GB"/>
        </w:rPr>
      </w:pPr>
      <m:oMathPara>
        <m:oMath>
          <m:r>
            <m:rPr>
              <m:sty m:val="p"/>
            </m:rPr>
            <w:rPr>
              <w:rFonts w:ascii="Cambria Math" w:hAnsi="Cambria Math"/>
              <w:lang w:val="en-GB"/>
            </w:rPr>
            <m:t>7%+</m:t>
          </m:r>
          <m:f>
            <m:fPr>
              <m:ctrlPr>
                <w:rPr>
                  <w:rFonts w:ascii="Cambria Math" w:hAnsi="Cambria Math"/>
                  <w:lang w:val="en-GB"/>
                </w:rPr>
              </m:ctrlPr>
            </m:fPr>
            <m:num>
              <m:r>
                <m:rPr>
                  <m:sty m:val="p"/>
                </m:rPr>
                <w:rPr>
                  <w:rFonts w:ascii="Cambria Math" w:hAnsi="Cambria Math"/>
                  <w:lang w:val="en-GB"/>
                </w:rPr>
                <m:t>$56,145.89m</m:t>
              </m:r>
            </m:num>
            <m:den>
              <m:r>
                <m:rPr>
                  <m:sty m:val="p"/>
                </m:rPr>
                <w:rPr>
                  <w:rFonts w:ascii="Cambria Math" w:hAnsi="Cambria Math"/>
                  <w:lang w:val="en-GB"/>
                </w:rPr>
                <m:t>$56,145.89m-</m:t>
              </m:r>
              <m:d>
                <m:dPr>
                  <m:ctrlPr>
                    <w:rPr>
                      <w:rFonts w:ascii="Cambria Math" w:hAnsi="Cambria Math"/>
                      <w:lang w:val="en-GB"/>
                    </w:rPr>
                  </m:ctrlPr>
                </m:dPr>
                <m:e>
                  <m:r>
                    <m:rPr>
                      <m:sty m:val="p"/>
                    </m:rPr>
                    <w:rPr>
                      <w:rFonts w:ascii="Cambria Math" w:hAnsi="Cambria Math"/>
                      <w:lang w:val="en-GB"/>
                    </w:rPr>
                    <m:t>-$163,369.25m</m:t>
                  </m:r>
                </m:e>
              </m:d>
            </m:den>
          </m:f>
          <m:d>
            <m:dPr>
              <m:ctrlPr>
                <w:rPr>
                  <w:rFonts w:ascii="Cambria Math" w:hAnsi="Cambria Math"/>
                  <w:lang w:val="en-GB"/>
                </w:rPr>
              </m:ctrlPr>
            </m:dPr>
            <m:e>
              <m:r>
                <w:rPr>
                  <w:rFonts w:ascii="Cambria Math" w:hAnsi="Cambria Math"/>
                  <w:lang w:val="en-GB"/>
                </w:rPr>
                <m:t>8.74%-7%</m:t>
              </m:r>
            </m:e>
          </m:d>
          <m:r>
            <w:rPr>
              <w:rFonts w:ascii="Cambria Math" w:hAnsi="Cambria Math"/>
              <w:lang w:val="en-GB"/>
            </w:rPr>
            <m:t>=7.45%</m:t>
          </m:r>
        </m:oMath>
      </m:oMathPara>
    </w:p>
    <w:p w:rsidR="0042616D" w:rsidRDefault="0042616D" w:rsidP="0042616D">
      <w:pPr>
        <w:pStyle w:val="Sinespaciado"/>
        <w:rPr>
          <w:rFonts w:ascii="Cambria Math" w:eastAsiaTheme="minorEastAsia" w:hAnsi="Cambria Math"/>
          <w:lang w:val="en-GB"/>
        </w:rPr>
      </w:pPr>
    </w:p>
    <w:p w:rsidR="0042616D" w:rsidRPr="0042616D" w:rsidRDefault="0042616D" w:rsidP="0042616D">
      <w:pPr>
        <w:pStyle w:val="Sinespaciado"/>
        <w:rPr>
          <w:rFonts w:ascii="Cambria Math" w:eastAsiaTheme="minorEastAsia" w:hAnsi="Cambria Math"/>
          <w:lang w:val="en-GB"/>
        </w:rPr>
      </w:pPr>
      <w:r>
        <w:rPr>
          <w:rFonts w:ascii="Cambria Math" w:eastAsiaTheme="minorEastAsia" w:hAnsi="Cambria Math"/>
          <w:lang w:val="en-GB"/>
        </w:rPr>
        <w:t xml:space="preserve">This estimate of the cost of equity is reasonable and could be given by using a slightly lower </w:t>
      </w:r>
      <w:proofErr w:type="gramStart"/>
      <w:r>
        <w:rPr>
          <w:rFonts w:ascii="Cambria Math" w:eastAsiaTheme="minorEastAsia" w:hAnsi="Cambria Math"/>
          <w:lang w:val="en-GB"/>
        </w:rPr>
        <w:t>risk free</w:t>
      </w:r>
      <w:proofErr w:type="gramEnd"/>
      <w:r>
        <w:rPr>
          <w:rFonts w:ascii="Cambria Math" w:eastAsiaTheme="minorEastAsia" w:hAnsi="Cambria Math"/>
          <w:lang w:val="en-GB"/>
        </w:rPr>
        <w:t xml:space="preserve"> rate in combination with a lower MRP.</w:t>
      </w:r>
    </w:p>
    <w:p w:rsidR="0042616D" w:rsidRDefault="0042616D" w:rsidP="0042616D">
      <w:pPr>
        <w:pStyle w:val="Sinespaciado"/>
        <w:rPr>
          <w:rFonts w:ascii="Cambria Math" w:eastAsiaTheme="minorEastAsia" w:hAnsi="Cambria Math"/>
          <w:lang w:val="en-GB"/>
        </w:rPr>
      </w:pPr>
    </w:p>
    <w:p w:rsidR="0042616D" w:rsidRDefault="0042616D" w:rsidP="0042616D">
      <w:pPr>
        <w:pStyle w:val="Sinespaciado"/>
        <w:rPr>
          <w:rFonts w:ascii="Cambria Math" w:eastAsiaTheme="minorEastAsia" w:hAnsi="Cambria Math"/>
          <w:lang w:val="en-GB"/>
        </w:rPr>
      </w:pPr>
      <w:r>
        <w:rPr>
          <w:rFonts w:ascii="Cambria Math" w:eastAsiaTheme="minorEastAsia" w:hAnsi="Cambria Math"/>
          <w:lang w:val="en-GB"/>
        </w:rPr>
        <w:t>Then we can investigate other inputs, such as:</w:t>
      </w:r>
    </w:p>
    <w:p w:rsidR="003E6115" w:rsidRDefault="003E6115" w:rsidP="0042616D">
      <w:pPr>
        <w:pStyle w:val="Sinespaciado"/>
        <w:rPr>
          <w:rFonts w:ascii="Cambria Math" w:eastAsiaTheme="minorEastAsia" w:hAnsi="Cambria Math"/>
          <w:lang w:val="en-GB"/>
        </w:rPr>
      </w:pPr>
    </w:p>
    <w:p w:rsidR="003E6115" w:rsidRDefault="003E6115" w:rsidP="003E6115">
      <w:pPr>
        <w:pStyle w:val="Sinespaciado"/>
        <w:numPr>
          <w:ilvl w:val="0"/>
          <w:numId w:val="1"/>
        </w:numPr>
        <w:rPr>
          <w:rFonts w:ascii="Cambria Math" w:eastAsiaTheme="minorEastAsia" w:hAnsi="Cambria Math"/>
          <w:lang w:val="en-GB"/>
        </w:rPr>
      </w:pPr>
      <w:r>
        <w:rPr>
          <w:rFonts w:ascii="Cambria Math" w:eastAsiaTheme="minorEastAsia" w:hAnsi="Cambria Math"/>
          <w:lang w:val="en-GB"/>
        </w:rPr>
        <w:t>The growth of MAU. A different estimate with different expectations.</w:t>
      </w:r>
    </w:p>
    <w:p w:rsidR="003E6115" w:rsidRDefault="003E6115" w:rsidP="003E6115">
      <w:pPr>
        <w:pStyle w:val="Sinespaciado"/>
        <w:rPr>
          <w:rFonts w:ascii="Cambria Math" w:eastAsiaTheme="minorEastAsia" w:hAnsi="Cambria Math"/>
          <w:lang w:val="en-GB"/>
        </w:rPr>
      </w:pPr>
    </w:p>
    <w:tbl>
      <w:tblPr>
        <w:tblW w:w="0" w:type="auto"/>
        <w:jc w:val="center"/>
        <w:tblLook w:val="04A0" w:firstRow="1" w:lastRow="0" w:firstColumn="1" w:lastColumn="0" w:noHBand="0" w:noVBand="1"/>
      </w:tblPr>
      <w:tblGrid>
        <w:gridCol w:w="2039"/>
        <w:gridCol w:w="1174"/>
        <w:gridCol w:w="1174"/>
        <w:gridCol w:w="1174"/>
        <w:gridCol w:w="1174"/>
        <w:gridCol w:w="1174"/>
        <w:gridCol w:w="1174"/>
      </w:tblGrid>
      <w:tr w:rsidR="003E6115" w:rsidRPr="003E6115" w:rsidTr="003E6115">
        <w:trPr>
          <w:trHeight w:val="20"/>
          <w:jc w:val="center"/>
        </w:trPr>
        <w:tc>
          <w:tcPr>
            <w:tcW w:w="0" w:type="auto"/>
            <w:tcBorders>
              <w:top w:val="nil"/>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w:t>
            </w:r>
          </w:p>
        </w:tc>
        <w:tc>
          <w:tcPr>
            <w:tcW w:w="0" w:type="auto"/>
            <w:tcBorders>
              <w:top w:val="nil"/>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1</w:t>
            </w:r>
          </w:p>
        </w:tc>
        <w:tc>
          <w:tcPr>
            <w:tcW w:w="0" w:type="auto"/>
            <w:tcBorders>
              <w:top w:val="nil"/>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2</w:t>
            </w:r>
          </w:p>
        </w:tc>
        <w:tc>
          <w:tcPr>
            <w:tcW w:w="0" w:type="auto"/>
            <w:tcBorders>
              <w:top w:val="nil"/>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3</w:t>
            </w:r>
          </w:p>
        </w:tc>
        <w:tc>
          <w:tcPr>
            <w:tcW w:w="0" w:type="auto"/>
            <w:tcBorders>
              <w:top w:val="nil"/>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4</w:t>
            </w:r>
          </w:p>
        </w:tc>
        <w:tc>
          <w:tcPr>
            <w:tcW w:w="0" w:type="auto"/>
            <w:tcBorders>
              <w:top w:val="nil"/>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5</w:t>
            </w:r>
          </w:p>
        </w:tc>
      </w:tr>
      <w:tr w:rsidR="003E6115" w:rsidRPr="003E6115" w:rsidTr="003E6115">
        <w:trPr>
          <w:trHeight w:val="20"/>
          <w:jc w:val="center"/>
        </w:trPr>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 xml:space="preserve">(%) </w:t>
            </w:r>
            <w:proofErr w:type="spellStart"/>
            <w:r w:rsidRPr="003E6115">
              <w:rPr>
                <w:rFonts w:ascii="Calibri" w:eastAsia="Times New Roman" w:hAnsi="Calibri" w:cs="Calibri"/>
                <w:color w:val="000000"/>
                <w:sz w:val="18"/>
                <w:szCs w:val="24"/>
                <w:lang w:val="en-GB"/>
              </w:rPr>
              <w:t>g</w:t>
            </w:r>
            <w:r w:rsidRPr="003E6115">
              <w:rPr>
                <w:rFonts w:ascii="Calibri" w:eastAsia="Times New Roman" w:hAnsi="Calibri" w:cs="Calibri"/>
                <w:color w:val="000000"/>
                <w:sz w:val="18"/>
                <w:vertAlign w:val="subscript"/>
                <w:lang w:val="en-GB"/>
              </w:rPr>
              <w:t>MAU</w:t>
            </w:r>
            <w:proofErr w:type="spellEnd"/>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10</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14</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14</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14</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14</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MAU</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2,130</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2,343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2,671</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3,045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3,471</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3,957</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Rev/MAU</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Revenue</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44,517</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50,749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57,854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65,954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75,187</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 NPM</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39</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NI</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17361.63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19792.2582</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22563.17435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25722.01876</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29323.10138</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NCE=9.1% x Rev</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213.21</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243.06</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277.09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315.88</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360.11</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 xml:space="preserve">ΔNWC=4% x </w:t>
            </w:r>
            <w:proofErr w:type="spellStart"/>
            <w:r w:rsidRPr="003E6115">
              <w:rPr>
                <w:rFonts w:ascii="Calibri" w:eastAsia="Times New Roman" w:hAnsi="Calibri" w:cs="Calibri"/>
                <w:color w:val="000000"/>
                <w:sz w:val="18"/>
                <w:szCs w:val="24"/>
              </w:rPr>
              <w:t>Δrev</w:t>
            </w:r>
            <w:proofErr w:type="spellEnd"/>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17</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δ</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r>
      <w:tr w:rsidR="003E6115" w:rsidRPr="003E6115" w:rsidTr="003E6115">
        <w:trPr>
          <w:trHeight w:val="20"/>
          <w:jc w:val="center"/>
        </w:trPr>
        <w:tc>
          <w:tcPr>
            <w:tcW w:w="0" w:type="auto"/>
            <w:tcBorders>
              <w:top w:val="nil"/>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FCFE</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17,148.77</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19,546.32</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22,282.81</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25,402.40</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28,958.74</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Discount Factor at 8.74%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0.9196</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0.8457</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0.7777</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0.7152</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0.6577</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Discounted FCFE</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15,770.43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16,530.52</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17,330.13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18,168.43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19,047.28</w:t>
            </w:r>
          </w:p>
        </w:tc>
      </w:tr>
      <w:tr w:rsidR="003E6115" w:rsidRPr="003E6115" w:rsidTr="003E6115">
        <w:trPr>
          <w:trHeight w:val="20"/>
          <w:jc w:val="center"/>
        </w:trPr>
        <w:tc>
          <w:tcPr>
            <w:tcW w:w="0" w:type="auto"/>
            <w:tcBorders>
              <w:top w:val="double" w:sz="6" w:space="0" w:color="auto"/>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double" w:sz="6" w:space="0" w:color="auto"/>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6</w:t>
            </w:r>
          </w:p>
        </w:tc>
        <w:tc>
          <w:tcPr>
            <w:tcW w:w="0" w:type="auto"/>
            <w:tcBorders>
              <w:top w:val="double" w:sz="6" w:space="0" w:color="auto"/>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7</w:t>
            </w:r>
          </w:p>
        </w:tc>
        <w:tc>
          <w:tcPr>
            <w:tcW w:w="0" w:type="auto"/>
            <w:tcBorders>
              <w:top w:val="double" w:sz="6" w:space="0" w:color="auto"/>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8</w:t>
            </w:r>
          </w:p>
        </w:tc>
        <w:tc>
          <w:tcPr>
            <w:tcW w:w="0" w:type="auto"/>
            <w:tcBorders>
              <w:top w:val="double" w:sz="6" w:space="0" w:color="auto"/>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9</w:t>
            </w:r>
          </w:p>
        </w:tc>
        <w:tc>
          <w:tcPr>
            <w:tcW w:w="0" w:type="auto"/>
            <w:tcBorders>
              <w:top w:val="double" w:sz="6" w:space="0" w:color="auto"/>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10</w:t>
            </w:r>
          </w:p>
        </w:tc>
        <w:tc>
          <w:tcPr>
            <w:tcW w:w="0" w:type="auto"/>
            <w:tcBorders>
              <w:top w:val="double" w:sz="6" w:space="0" w:color="auto"/>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11</w:t>
            </w:r>
          </w:p>
        </w:tc>
      </w:tr>
      <w:tr w:rsidR="003E6115" w:rsidRPr="003E6115" w:rsidTr="003E6115">
        <w:trPr>
          <w:trHeight w:val="20"/>
          <w:jc w:val="center"/>
        </w:trPr>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 xml:space="preserve">(%) </w:t>
            </w:r>
            <w:proofErr w:type="spellStart"/>
            <w:r w:rsidRPr="003E6115">
              <w:rPr>
                <w:rFonts w:ascii="Calibri" w:eastAsia="Times New Roman" w:hAnsi="Calibri" w:cs="Calibri"/>
                <w:color w:val="000000"/>
                <w:sz w:val="18"/>
                <w:szCs w:val="24"/>
                <w:lang w:val="en-GB"/>
              </w:rPr>
              <w:t>g</w:t>
            </w:r>
            <w:r w:rsidRPr="003E6115">
              <w:rPr>
                <w:rFonts w:ascii="Calibri" w:eastAsia="Times New Roman" w:hAnsi="Calibri" w:cs="Calibri"/>
                <w:color w:val="000000"/>
                <w:sz w:val="18"/>
                <w:vertAlign w:val="subscript"/>
                <w:lang w:val="en-GB"/>
              </w:rPr>
              <w:t>MAU</w:t>
            </w:r>
            <w:proofErr w:type="spellEnd"/>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12</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10</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8</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8</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lang w:val="en-GB"/>
              </w:rPr>
              <w:t>8</w:t>
            </w:r>
          </w:p>
        </w:tc>
        <w:tc>
          <w:tcPr>
            <w:tcW w:w="0" w:type="auto"/>
            <w:tcBorders>
              <w:top w:val="nil"/>
              <w:left w:val="nil"/>
              <w:bottom w:val="nil"/>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b/>
                <w:color w:val="FF0000"/>
                <w:sz w:val="18"/>
                <w:szCs w:val="24"/>
              </w:rPr>
            </w:pPr>
            <w:r w:rsidRPr="003E6115">
              <w:rPr>
                <w:rFonts w:ascii="Calibri" w:eastAsia="Times New Roman" w:hAnsi="Calibri" w:cs="Calibri"/>
                <w:b/>
                <w:color w:val="FF0000"/>
                <w:sz w:val="18"/>
                <w:szCs w:val="24"/>
              </w:rPr>
              <w:t>8</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MAU</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4,432</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4,875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5,265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5,687</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6,141</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6,633</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Rev/MAU</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Revenue</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84,210</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92,631</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100,041</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108,045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116,688</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126,023</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 NPM</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36</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30</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27</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21</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NI</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30315.57558</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30568.20538</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30012.41983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29172.07207</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28005.18919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26464.90378</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NCE=9.1% x Rev</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403.32</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443.65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479.15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517.48</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558.88</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603.59</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 xml:space="preserve">ΔNWC=4% x </w:t>
            </w:r>
            <w:proofErr w:type="spellStart"/>
            <w:r w:rsidRPr="003E6115">
              <w:rPr>
                <w:rFonts w:ascii="Calibri" w:eastAsia="Times New Roman" w:hAnsi="Calibri" w:cs="Calibri"/>
                <w:color w:val="000000"/>
                <w:sz w:val="18"/>
                <w:szCs w:val="24"/>
              </w:rPr>
              <w:t>Δrev</w:t>
            </w:r>
            <w:proofErr w:type="spellEnd"/>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18</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16</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17</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18</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20</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δ</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w:t>
            </w:r>
          </w:p>
        </w:tc>
      </w:tr>
      <w:tr w:rsidR="003E6115" w:rsidRPr="003E6115" w:rsidTr="003E6115">
        <w:trPr>
          <w:trHeight w:val="20"/>
          <w:jc w:val="center"/>
        </w:trPr>
        <w:tc>
          <w:tcPr>
            <w:tcW w:w="0" w:type="auto"/>
            <w:tcBorders>
              <w:top w:val="nil"/>
              <w:left w:val="nil"/>
              <w:bottom w:val="double" w:sz="6" w:space="0" w:color="auto"/>
              <w:right w:val="nil"/>
            </w:tcBorders>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lang w:val="en-GB"/>
              </w:rPr>
              <w:t>FCFE</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29,910.15</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30,125.28</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29,537.46</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28,659.12</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27,451.20</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25,866.60</w:t>
            </w:r>
          </w:p>
        </w:tc>
      </w:tr>
      <w:tr w:rsidR="003E6115" w:rsidRPr="003E6115" w:rsidTr="003E6115">
        <w:trPr>
          <w:trHeight w:val="20"/>
          <w:jc w:val="center"/>
        </w:trPr>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0.6049</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0.5563</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0.5115</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0.4704</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0.4326</w:t>
            </w:r>
          </w:p>
        </w:tc>
        <w:tc>
          <w:tcPr>
            <w:tcW w:w="0" w:type="auto"/>
            <w:tcBorders>
              <w:top w:val="nil"/>
              <w:left w:val="nil"/>
              <w:bottom w:val="nil"/>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r>
      <w:tr w:rsidR="003E6115" w:rsidRPr="003E6115" w:rsidTr="003E6115">
        <w:trPr>
          <w:trHeight w:val="20"/>
          <w:jc w:val="center"/>
        </w:trPr>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18,091.84</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16,757.37</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15,109.79</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13,482.14</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11,875.94</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299,208.81</w:t>
            </w:r>
          </w:p>
        </w:tc>
      </w:tr>
      <w:tr w:rsidR="003E6115" w:rsidRPr="003E6115" w:rsidTr="003E6115">
        <w:trPr>
          <w:trHeight w:val="20"/>
          <w:jc w:val="center"/>
        </w:trPr>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MCAP</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461,372.68</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or per share</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r w:rsidRPr="003E6115">
              <w:rPr>
                <w:rFonts w:ascii="Calibri" w:eastAsia="Times New Roman" w:hAnsi="Calibri" w:cs="Calibri"/>
                <w:color w:val="000000"/>
                <w:sz w:val="18"/>
                <w:szCs w:val="24"/>
              </w:rPr>
              <w:t>158.77</w:t>
            </w: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c>
          <w:tcPr>
            <w:tcW w:w="0" w:type="auto"/>
            <w:tcBorders>
              <w:top w:val="nil"/>
              <w:left w:val="nil"/>
              <w:bottom w:val="double" w:sz="6" w:space="0" w:color="auto"/>
              <w:right w:val="nil"/>
            </w:tcBorders>
            <w:noWrap/>
            <w:vAlign w:val="center"/>
            <w:hideMark/>
          </w:tcPr>
          <w:p w:rsidR="003E6115" w:rsidRPr="003E6115" w:rsidRDefault="003E6115" w:rsidP="003E6115">
            <w:pPr>
              <w:spacing w:after="0" w:line="240" w:lineRule="auto"/>
              <w:contextualSpacing/>
              <w:jc w:val="center"/>
              <w:rPr>
                <w:rFonts w:ascii="Calibri" w:eastAsia="Times New Roman" w:hAnsi="Calibri" w:cs="Calibri"/>
                <w:color w:val="000000"/>
                <w:sz w:val="18"/>
                <w:szCs w:val="24"/>
              </w:rPr>
            </w:pPr>
          </w:p>
        </w:tc>
      </w:tr>
    </w:tbl>
    <w:p w:rsidR="008B5DF5" w:rsidRDefault="008B5DF5"/>
    <w:tbl>
      <w:tblPr>
        <w:tblStyle w:val="Tablaconcuadrcula"/>
        <w:tblW w:w="0" w:type="auto"/>
        <w:tblLook w:val="04A0" w:firstRow="1" w:lastRow="0" w:firstColumn="1" w:lastColumn="0" w:noHBand="0" w:noVBand="1"/>
      </w:tblPr>
      <w:tblGrid>
        <w:gridCol w:w="3132"/>
        <w:gridCol w:w="3132"/>
        <w:gridCol w:w="3132"/>
      </w:tblGrid>
      <w:tr w:rsidR="0042616D" w:rsidRPr="00BD0604" w:rsidTr="0042616D">
        <w:tc>
          <w:tcPr>
            <w:tcW w:w="3132" w:type="dxa"/>
            <w:vAlign w:val="center"/>
          </w:tcPr>
          <w:p w:rsidR="0042616D" w:rsidRPr="00BD0604" w:rsidRDefault="0042616D" w:rsidP="0042616D">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Item</w:t>
            </w:r>
          </w:p>
        </w:tc>
        <w:tc>
          <w:tcPr>
            <w:tcW w:w="3132" w:type="dxa"/>
            <w:vAlign w:val="center"/>
          </w:tcPr>
          <w:p w:rsidR="0042616D" w:rsidRPr="00BD0604" w:rsidRDefault="0042616D" w:rsidP="0042616D">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Used</w:t>
            </w:r>
          </w:p>
        </w:tc>
        <w:tc>
          <w:tcPr>
            <w:tcW w:w="3132" w:type="dxa"/>
            <w:vAlign w:val="center"/>
          </w:tcPr>
          <w:p w:rsidR="0042616D" w:rsidRPr="00BD0604" w:rsidRDefault="0042616D" w:rsidP="0042616D">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Implied</w:t>
            </w:r>
          </w:p>
        </w:tc>
      </w:tr>
      <w:tr w:rsidR="0042616D" w:rsidRPr="00BD0604" w:rsidTr="0042616D">
        <w:tc>
          <w:tcPr>
            <w:tcW w:w="3132" w:type="dxa"/>
            <w:vAlign w:val="center"/>
          </w:tcPr>
          <w:p w:rsidR="0042616D" w:rsidRPr="00BD0604" w:rsidRDefault="0042616D" w:rsidP="0042616D">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Long term growth</w:t>
            </w:r>
          </w:p>
        </w:tc>
        <w:tc>
          <w:tcPr>
            <w:tcW w:w="3132" w:type="dxa"/>
            <w:vAlign w:val="center"/>
          </w:tcPr>
          <w:p w:rsidR="0042616D" w:rsidRPr="00BD0604" w:rsidRDefault="0042616D" w:rsidP="0042616D">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5%</w:t>
            </w:r>
          </w:p>
        </w:tc>
        <w:tc>
          <w:tcPr>
            <w:tcW w:w="3132" w:type="dxa"/>
            <w:vAlign w:val="center"/>
          </w:tcPr>
          <w:p w:rsidR="0042616D" w:rsidRPr="00BD0604" w:rsidRDefault="003E6115" w:rsidP="0042616D">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6.81%</w:t>
            </w:r>
          </w:p>
        </w:tc>
      </w:tr>
      <w:tr w:rsidR="0042616D" w:rsidRPr="00BD0604" w:rsidTr="0042616D">
        <w:tc>
          <w:tcPr>
            <w:tcW w:w="3132" w:type="dxa"/>
            <w:vAlign w:val="center"/>
          </w:tcPr>
          <w:p w:rsidR="0042616D" w:rsidRPr="00BD0604" w:rsidRDefault="0042616D" w:rsidP="0042616D">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NPM (long term)</w:t>
            </w:r>
          </w:p>
        </w:tc>
        <w:tc>
          <w:tcPr>
            <w:tcW w:w="3132" w:type="dxa"/>
            <w:vAlign w:val="center"/>
          </w:tcPr>
          <w:p w:rsidR="0042616D" w:rsidRPr="00BD0604" w:rsidRDefault="003E6115" w:rsidP="00C518BB">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39</w:t>
            </w:r>
            <w:r w:rsidR="00C518BB" w:rsidRPr="00BD0604">
              <w:rPr>
                <w:rFonts w:ascii="Cambria Math" w:eastAsiaTheme="minorEastAsia" w:hAnsi="Cambria Math"/>
                <w:sz w:val="20"/>
                <w:lang w:val="en-GB"/>
              </w:rPr>
              <w:t xml:space="preserve">% </w:t>
            </w:r>
            <w:proofErr w:type="gramStart"/>
            <w:r w:rsidR="00C518BB" w:rsidRPr="00BD0604">
              <w:rPr>
                <w:rFonts w:ascii="Cambria Math" w:eastAsiaTheme="minorEastAsia" w:hAnsi="Cambria Math"/>
                <w:sz w:val="20"/>
                <w:lang w:val="en-GB"/>
              </w:rPr>
              <w:t xml:space="preserve">→  </w:t>
            </w:r>
            <w:r w:rsidR="0042616D" w:rsidRPr="00BD0604">
              <w:rPr>
                <w:rFonts w:ascii="Cambria Math" w:eastAsiaTheme="minorEastAsia" w:hAnsi="Cambria Math"/>
                <w:sz w:val="20"/>
                <w:lang w:val="en-GB"/>
              </w:rPr>
              <w:t>21</w:t>
            </w:r>
            <w:proofErr w:type="gramEnd"/>
            <w:r w:rsidR="0042616D" w:rsidRPr="00BD0604">
              <w:rPr>
                <w:rFonts w:ascii="Cambria Math" w:eastAsiaTheme="minorEastAsia" w:hAnsi="Cambria Math"/>
                <w:sz w:val="20"/>
                <w:lang w:val="en-GB"/>
              </w:rPr>
              <w:t>%</w:t>
            </w:r>
          </w:p>
        </w:tc>
        <w:tc>
          <w:tcPr>
            <w:tcW w:w="3132" w:type="dxa"/>
            <w:vAlign w:val="center"/>
          </w:tcPr>
          <w:p w:rsidR="0042616D" w:rsidRPr="00BD0604" w:rsidRDefault="00F72F71" w:rsidP="0042616D">
            <w:pPr>
              <w:pStyle w:val="Sinespaciado"/>
              <w:jc w:val="center"/>
              <w:rPr>
                <w:rFonts w:ascii="Cambria Math" w:eastAsiaTheme="minorEastAsia" w:hAnsi="Cambria Math"/>
                <w:sz w:val="20"/>
                <w:lang w:val="en-GB"/>
              </w:rPr>
            </w:pPr>
            <w:r w:rsidRPr="00BD0604">
              <w:rPr>
                <w:rFonts w:ascii="Cambria Math" w:eastAsiaTheme="minorEastAsia" w:hAnsi="Cambria Math"/>
                <w:sz w:val="20"/>
                <w:lang w:val="en-GB"/>
              </w:rPr>
              <w:t>≈</w:t>
            </w:r>
            <w:r w:rsidR="00C518BB" w:rsidRPr="00BD0604">
              <w:rPr>
                <w:rFonts w:ascii="Cambria Math" w:eastAsiaTheme="minorEastAsia" w:hAnsi="Cambria Math"/>
                <w:sz w:val="20"/>
                <w:lang w:val="en-GB"/>
              </w:rPr>
              <w:t>39%</w:t>
            </w:r>
          </w:p>
        </w:tc>
      </w:tr>
    </w:tbl>
    <w:p w:rsidR="00C518BB" w:rsidRDefault="00C518BB" w:rsidP="00C518BB">
      <w:pPr>
        <w:tabs>
          <w:tab w:val="left" w:pos="5445"/>
        </w:tabs>
        <w:rPr>
          <w:lang w:val="en-GB"/>
        </w:rPr>
      </w:pPr>
      <w:r>
        <w:rPr>
          <w:lang w:val="en-GB"/>
        </w:rPr>
        <w:t>It seems that all our assumptions were consistent with the market, apart from the NPM.</w:t>
      </w:r>
      <w:r w:rsidR="00C53BAA">
        <w:rPr>
          <w:lang w:val="en-GB"/>
        </w:rPr>
        <w:t xml:space="preserve"> </w:t>
      </w:r>
    </w:p>
    <w:p w:rsidR="00BD0604" w:rsidRDefault="00BD0604" w:rsidP="00C518BB">
      <w:pPr>
        <w:tabs>
          <w:tab w:val="left" w:pos="5445"/>
        </w:tabs>
        <w:rPr>
          <w:lang w:val="en-GB"/>
        </w:rPr>
      </w:pPr>
      <w:r w:rsidRPr="00BD0604">
        <w:rPr>
          <w:b/>
          <w:u w:val="single"/>
          <w:lang w:val="en-GB"/>
        </w:rPr>
        <w:t>2019 comment:</w:t>
      </w:r>
      <w:r>
        <w:rPr>
          <w:lang w:val="en-GB"/>
        </w:rPr>
        <w:t xml:space="preserve"> Judging retrospectively, our valuation was towards the right direction. Do not be afraid to defend your valuation if you believe in your assumptions.</w:t>
      </w:r>
    </w:p>
    <w:p w:rsidR="008B5DF5" w:rsidRDefault="008B5DF5" w:rsidP="008B5DF5">
      <w:pPr>
        <w:tabs>
          <w:tab w:val="left" w:pos="5445"/>
        </w:tabs>
        <w:jc w:val="both"/>
        <w:rPr>
          <w:lang w:val="en-GB"/>
        </w:rPr>
      </w:pPr>
      <w:r>
        <w:rPr>
          <w:b/>
          <w:bCs/>
          <w:u w:val="single"/>
          <w:lang w:val="en-GB"/>
        </w:rPr>
        <w:t xml:space="preserve">September </w:t>
      </w:r>
      <w:r w:rsidRPr="008B5DF5">
        <w:rPr>
          <w:b/>
          <w:bCs/>
          <w:u w:val="single"/>
          <w:lang w:val="en-GB"/>
        </w:rPr>
        <w:t xml:space="preserve">2025 </w:t>
      </w:r>
      <w:r>
        <w:rPr>
          <w:b/>
          <w:bCs/>
          <w:u w:val="single"/>
          <w:lang w:val="en-GB"/>
        </w:rPr>
        <w:t>valuation</w:t>
      </w:r>
      <w:r w:rsidRPr="008B5DF5">
        <w:rPr>
          <w:b/>
          <w:bCs/>
          <w:u w:val="single"/>
          <w:lang w:val="en-GB"/>
        </w:rPr>
        <w:t>:</w:t>
      </w:r>
      <w:r>
        <w:rPr>
          <w:lang w:val="en-GB"/>
        </w:rPr>
        <w:t xml:space="preserve"> </w:t>
      </w:r>
    </w:p>
    <w:p w:rsidR="008B5DF5" w:rsidRDefault="008B5DF5" w:rsidP="008B5DF5">
      <w:pPr>
        <w:tabs>
          <w:tab w:val="left" w:pos="5445"/>
        </w:tabs>
        <w:jc w:val="both"/>
        <w:rPr>
          <w:lang w:val="en-GB"/>
        </w:rPr>
      </w:pPr>
      <w:r>
        <w:rPr>
          <w:lang w:val="en-GB"/>
        </w:rPr>
        <w:t xml:space="preserve">FB has made a very big investment in hiring the best talent in AI. Accordingly, we should expect a considerably higher growth in EPS and consequently in Cash Flows. We should wonder, where will this growth come from? From MAU? From an increased portfolio of activities? From new ventures? From things we cannot anticipate? Most likely the last one. </w:t>
      </w:r>
    </w:p>
    <w:p w:rsidR="008B5DF5" w:rsidRDefault="008B5DF5" w:rsidP="008B5DF5">
      <w:pPr>
        <w:tabs>
          <w:tab w:val="left" w:pos="5445"/>
        </w:tabs>
        <w:jc w:val="both"/>
        <w:rPr>
          <w:lang w:val="en-GB"/>
        </w:rPr>
      </w:pPr>
      <w:r>
        <w:rPr>
          <w:lang w:val="en-GB"/>
        </w:rPr>
        <w:t xml:space="preserve">How should we structure our valuation then? My thoughts. </w:t>
      </w:r>
    </w:p>
    <w:p w:rsidR="008B5DF5" w:rsidRDefault="008B5DF5" w:rsidP="008B5DF5">
      <w:pPr>
        <w:tabs>
          <w:tab w:val="left" w:pos="5445"/>
        </w:tabs>
        <w:jc w:val="both"/>
        <w:rPr>
          <w:lang w:val="en-GB"/>
        </w:rPr>
      </w:pPr>
      <w:r>
        <w:rPr>
          <w:lang w:val="en-GB"/>
        </w:rPr>
        <w:t xml:space="preserve">I believe that growth in FB will be primarily reflected in a dominant position in applied AI. Eventually, it is very likely that they will be the first to reach general intelligence (GI) or a full scale applied AI. This will give them the edge over </w:t>
      </w:r>
      <w:proofErr w:type="gramStart"/>
      <w:r>
        <w:rPr>
          <w:lang w:val="en-GB"/>
        </w:rPr>
        <w:t>competition</w:t>
      </w:r>
      <w:proofErr w:type="gramEnd"/>
      <w:r>
        <w:rPr>
          <w:lang w:val="en-GB"/>
        </w:rPr>
        <w:t xml:space="preserve"> and they will experience high demand for their products. I see the following channels</w:t>
      </w:r>
    </w:p>
    <w:p w:rsidR="008B5DF5" w:rsidRDefault="008B5DF5" w:rsidP="008B5DF5">
      <w:pPr>
        <w:pStyle w:val="Prrafodelista"/>
        <w:numPr>
          <w:ilvl w:val="0"/>
          <w:numId w:val="3"/>
        </w:numPr>
        <w:tabs>
          <w:tab w:val="left" w:pos="5445"/>
        </w:tabs>
        <w:jc w:val="both"/>
        <w:rPr>
          <w:lang w:val="en-GB"/>
        </w:rPr>
      </w:pPr>
      <w:r>
        <w:rPr>
          <w:lang w:val="en-GB"/>
        </w:rPr>
        <w:t>FB and Instagram will be platforms that will analyse users better and they will provide personalized services. Growth will be observed in MAU in a combined platform. Main source of income: Advertising</w:t>
      </w:r>
    </w:p>
    <w:p w:rsidR="008B5DF5" w:rsidRDefault="008B5DF5" w:rsidP="008B5DF5">
      <w:pPr>
        <w:pStyle w:val="Prrafodelista"/>
        <w:numPr>
          <w:ilvl w:val="0"/>
          <w:numId w:val="3"/>
        </w:numPr>
        <w:tabs>
          <w:tab w:val="left" w:pos="5445"/>
        </w:tabs>
        <w:jc w:val="both"/>
        <w:rPr>
          <w:lang w:val="en-GB"/>
        </w:rPr>
      </w:pPr>
      <w:r>
        <w:rPr>
          <w:lang w:val="en-GB"/>
        </w:rPr>
        <w:t>The new AI or GI will be used as an input to other services and that will be charged per request. I anticipate this being the biggest source of income and this will not be necessarily reflected in MAU. Instead, I believe that it is more natural to focus on FCFF or FCFE.</w:t>
      </w:r>
    </w:p>
    <w:p w:rsidR="008B5DF5" w:rsidRDefault="008B5DF5" w:rsidP="008B5DF5">
      <w:pPr>
        <w:pStyle w:val="Prrafodelista"/>
        <w:numPr>
          <w:ilvl w:val="0"/>
          <w:numId w:val="3"/>
        </w:numPr>
        <w:tabs>
          <w:tab w:val="left" w:pos="5445"/>
        </w:tabs>
        <w:jc w:val="both"/>
        <w:rPr>
          <w:lang w:val="en-GB"/>
        </w:rPr>
      </w:pPr>
      <w:r>
        <w:rPr>
          <w:lang w:val="en-GB"/>
        </w:rPr>
        <w:t>I would anticipate</w:t>
      </w:r>
    </w:p>
    <w:p w:rsidR="008B5DF5" w:rsidRDefault="008B5DF5" w:rsidP="008B5DF5">
      <w:pPr>
        <w:pStyle w:val="Prrafodelista"/>
        <w:numPr>
          <w:ilvl w:val="1"/>
          <w:numId w:val="3"/>
        </w:numPr>
        <w:tabs>
          <w:tab w:val="left" w:pos="5445"/>
        </w:tabs>
        <w:jc w:val="both"/>
        <w:rPr>
          <w:lang w:val="en-GB"/>
        </w:rPr>
      </w:pPr>
      <w:r>
        <w:rPr>
          <w:lang w:val="en-GB"/>
        </w:rPr>
        <w:t>A high growth of around 20% magnitude</w:t>
      </w:r>
    </w:p>
    <w:p w:rsidR="008B5DF5" w:rsidRDefault="008B5DF5" w:rsidP="008B5DF5">
      <w:pPr>
        <w:pStyle w:val="Prrafodelista"/>
        <w:numPr>
          <w:ilvl w:val="1"/>
          <w:numId w:val="3"/>
        </w:numPr>
        <w:tabs>
          <w:tab w:val="left" w:pos="5445"/>
        </w:tabs>
        <w:jc w:val="both"/>
        <w:rPr>
          <w:lang w:val="en-GB"/>
        </w:rPr>
      </w:pPr>
      <w:r>
        <w:rPr>
          <w:lang w:val="en-GB"/>
        </w:rPr>
        <w:t>I believe that advancements will start being visible in 2026-2027</w:t>
      </w:r>
    </w:p>
    <w:p w:rsidR="008B5DF5" w:rsidRDefault="008B5DF5" w:rsidP="008B5DF5">
      <w:pPr>
        <w:pStyle w:val="Prrafodelista"/>
        <w:numPr>
          <w:ilvl w:val="1"/>
          <w:numId w:val="3"/>
        </w:numPr>
        <w:tabs>
          <w:tab w:val="left" w:pos="5445"/>
        </w:tabs>
        <w:jc w:val="both"/>
        <w:rPr>
          <w:lang w:val="en-GB"/>
        </w:rPr>
      </w:pPr>
      <w:r>
        <w:rPr>
          <w:lang w:val="en-GB"/>
        </w:rPr>
        <w:t xml:space="preserve">Competition in AI is </w:t>
      </w:r>
      <w:proofErr w:type="gramStart"/>
      <w:r>
        <w:rPr>
          <w:lang w:val="en-GB"/>
        </w:rPr>
        <w:t>fierce</w:t>
      </w:r>
      <w:proofErr w:type="gramEnd"/>
      <w:r>
        <w:rPr>
          <w:lang w:val="en-GB"/>
        </w:rPr>
        <w:t xml:space="preserve"> and I do not see this happening for longer than 3 years</w:t>
      </w:r>
    </w:p>
    <w:p w:rsidR="008B5DF5" w:rsidRDefault="008B5DF5" w:rsidP="008B5DF5">
      <w:pPr>
        <w:pStyle w:val="Prrafodelista"/>
        <w:numPr>
          <w:ilvl w:val="1"/>
          <w:numId w:val="3"/>
        </w:numPr>
        <w:tabs>
          <w:tab w:val="left" w:pos="5445"/>
        </w:tabs>
        <w:jc w:val="both"/>
        <w:rPr>
          <w:lang w:val="en-GB"/>
        </w:rPr>
      </w:pPr>
      <w:r>
        <w:rPr>
          <w:lang w:val="en-GB"/>
        </w:rPr>
        <w:t>Then for another 3 years I see transition to 5% growth that will stay at this level due to economies of scale and certain monopolies (not all products)</w:t>
      </w:r>
    </w:p>
    <w:p w:rsidR="008B5DF5" w:rsidRDefault="008B5DF5" w:rsidP="008B5DF5">
      <w:pPr>
        <w:pStyle w:val="Prrafodelista"/>
        <w:numPr>
          <w:ilvl w:val="0"/>
          <w:numId w:val="3"/>
        </w:numPr>
        <w:tabs>
          <w:tab w:val="left" w:pos="5445"/>
        </w:tabs>
        <w:jc w:val="both"/>
        <w:rPr>
          <w:lang w:val="en-GB"/>
        </w:rPr>
      </w:pPr>
      <w:r>
        <w:rPr>
          <w:lang w:val="en-GB"/>
        </w:rPr>
        <w:t>With respect to ROE, I see that increasing drastically and staying high in the foreseeable future, but at a level that is sustainable on the longer term</w:t>
      </w:r>
    </w:p>
    <w:tbl>
      <w:tblPr>
        <w:tblStyle w:val="Tablaconcuadrcula"/>
        <w:tblW w:w="0" w:type="auto"/>
        <w:jc w:val="center"/>
        <w:tblLook w:val="04A0" w:firstRow="1" w:lastRow="0" w:firstColumn="1" w:lastColumn="0" w:noHBand="0" w:noVBand="1"/>
      </w:tblPr>
      <w:tblGrid>
        <w:gridCol w:w="659"/>
        <w:gridCol w:w="895"/>
        <w:gridCol w:w="2039"/>
        <w:gridCol w:w="1820"/>
      </w:tblGrid>
      <w:tr w:rsidR="008B5DF5" w:rsidTr="008B5DF5">
        <w:trPr>
          <w:jc w:val="center"/>
        </w:trPr>
        <w:tc>
          <w:tcPr>
            <w:tcW w:w="0" w:type="auto"/>
          </w:tcPr>
          <w:p w:rsidR="008B5DF5" w:rsidRDefault="008B5DF5" w:rsidP="008B5DF5">
            <w:pPr>
              <w:tabs>
                <w:tab w:val="left" w:pos="5445"/>
              </w:tabs>
              <w:rPr>
                <w:lang w:val="en-GB"/>
              </w:rPr>
            </w:pPr>
            <w:r>
              <w:rPr>
                <w:lang w:val="en-GB"/>
              </w:rPr>
              <w:t>Time</w:t>
            </w:r>
          </w:p>
        </w:tc>
        <w:tc>
          <w:tcPr>
            <w:tcW w:w="0" w:type="auto"/>
          </w:tcPr>
          <w:p w:rsidR="008B5DF5" w:rsidRDefault="008B5DF5" w:rsidP="008B5DF5">
            <w:pPr>
              <w:tabs>
                <w:tab w:val="left" w:pos="5445"/>
              </w:tabs>
              <w:rPr>
                <w:lang w:val="en-GB"/>
              </w:rPr>
            </w:pPr>
            <w:r>
              <w:rPr>
                <w:lang w:val="en-GB"/>
              </w:rPr>
              <w:t>Growth</w:t>
            </w:r>
          </w:p>
        </w:tc>
        <w:tc>
          <w:tcPr>
            <w:tcW w:w="0" w:type="auto"/>
          </w:tcPr>
          <w:p w:rsidR="008B5DF5" w:rsidRDefault="008B5DF5" w:rsidP="008B5DF5">
            <w:pPr>
              <w:tabs>
                <w:tab w:val="left" w:pos="5445"/>
              </w:tabs>
              <w:rPr>
                <w:lang w:val="en-GB"/>
              </w:rPr>
            </w:pPr>
            <w:r>
              <w:rPr>
                <w:lang w:val="en-GB"/>
              </w:rPr>
              <w:t>ROE (Yahoo finance)</w:t>
            </w:r>
          </w:p>
        </w:tc>
        <w:tc>
          <w:tcPr>
            <w:tcW w:w="0" w:type="auto"/>
          </w:tcPr>
          <w:p w:rsidR="008B5DF5" w:rsidRDefault="008B5DF5" w:rsidP="008B5DF5">
            <w:pPr>
              <w:tabs>
                <w:tab w:val="left" w:pos="5445"/>
              </w:tabs>
              <w:rPr>
                <w:lang w:val="en-GB"/>
              </w:rPr>
            </w:pPr>
            <w:r>
              <w:rPr>
                <w:lang w:val="en-GB"/>
              </w:rPr>
              <w:t>ERR</w:t>
            </w:r>
          </w:p>
        </w:tc>
      </w:tr>
      <w:tr w:rsidR="008B5DF5" w:rsidTr="008B5DF5">
        <w:trPr>
          <w:jc w:val="center"/>
        </w:trPr>
        <w:tc>
          <w:tcPr>
            <w:tcW w:w="0" w:type="auto"/>
          </w:tcPr>
          <w:p w:rsidR="008B5DF5" w:rsidRDefault="008B5DF5" w:rsidP="008B5DF5">
            <w:pPr>
              <w:tabs>
                <w:tab w:val="left" w:pos="5445"/>
              </w:tabs>
              <w:rPr>
                <w:lang w:val="en-GB"/>
              </w:rPr>
            </w:pPr>
            <w:r>
              <w:rPr>
                <w:lang w:val="en-GB"/>
              </w:rPr>
              <w:t>0-1</w:t>
            </w:r>
          </w:p>
        </w:tc>
        <w:tc>
          <w:tcPr>
            <w:tcW w:w="0" w:type="auto"/>
          </w:tcPr>
          <w:p w:rsidR="008B5DF5" w:rsidRDefault="008B5DF5" w:rsidP="008B5DF5">
            <w:pPr>
              <w:tabs>
                <w:tab w:val="left" w:pos="5445"/>
              </w:tabs>
              <w:rPr>
                <w:lang w:val="en-GB"/>
              </w:rPr>
            </w:pPr>
            <w:r>
              <w:rPr>
                <w:lang w:val="en-GB"/>
              </w:rPr>
              <w:t>3%</w:t>
            </w:r>
          </w:p>
        </w:tc>
        <w:tc>
          <w:tcPr>
            <w:tcW w:w="0" w:type="auto"/>
          </w:tcPr>
          <w:p w:rsidR="008B5DF5" w:rsidRDefault="008B5DF5" w:rsidP="008B5DF5">
            <w:pPr>
              <w:tabs>
                <w:tab w:val="left" w:pos="5445"/>
              </w:tabs>
              <w:rPr>
                <w:lang w:val="en-GB"/>
              </w:rPr>
            </w:pPr>
            <w:r>
              <w:rPr>
                <w:lang w:val="en-GB"/>
              </w:rPr>
              <w:t>40%</w:t>
            </w:r>
          </w:p>
        </w:tc>
        <w:tc>
          <w:tcPr>
            <w:tcW w:w="0" w:type="auto"/>
          </w:tcPr>
          <w:p w:rsidR="008B5DF5" w:rsidRDefault="008B5DF5" w:rsidP="008B5DF5">
            <w:pPr>
              <w:tabs>
                <w:tab w:val="left" w:pos="5445"/>
              </w:tabs>
              <w:rPr>
                <w:lang w:val="en-GB"/>
              </w:rPr>
            </w:pPr>
            <w:r>
              <w:rPr>
                <w:lang w:val="en-GB"/>
              </w:rPr>
              <w:t>50% (assumption)</w:t>
            </w:r>
          </w:p>
        </w:tc>
      </w:tr>
      <w:tr w:rsidR="008B5DF5" w:rsidTr="008B5DF5">
        <w:trPr>
          <w:jc w:val="center"/>
        </w:trPr>
        <w:tc>
          <w:tcPr>
            <w:tcW w:w="0" w:type="auto"/>
          </w:tcPr>
          <w:p w:rsidR="008B5DF5" w:rsidRDefault="008B5DF5" w:rsidP="008B5DF5">
            <w:pPr>
              <w:tabs>
                <w:tab w:val="left" w:pos="5445"/>
              </w:tabs>
              <w:rPr>
                <w:lang w:val="en-GB"/>
              </w:rPr>
            </w:pPr>
            <w:r>
              <w:rPr>
                <w:lang w:val="en-GB"/>
              </w:rPr>
              <w:t>1-3</w:t>
            </w:r>
          </w:p>
        </w:tc>
        <w:tc>
          <w:tcPr>
            <w:tcW w:w="0" w:type="auto"/>
          </w:tcPr>
          <w:p w:rsidR="008B5DF5" w:rsidRDefault="008B5DF5" w:rsidP="008B5DF5">
            <w:pPr>
              <w:tabs>
                <w:tab w:val="left" w:pos="5445"/>
              </w:tabs>
              <w:rPr>
                <w:lang w:val="en-GB"/>
              </w:rPr>
            </w:pPr>
            <w:r>
              <w:rPr>
                <w:lang w:val="en-GB"/>
              </w:rPr>
              <w:t>20%</w:t>
            </w:r>
          </w:p>
        </w:tc>
        <w:tc>
          <w:tcPr>
            <w:tcW w:w="0" w:type="auto"/>
          </w:tcPr>
          <w:p w:rsidR="008B5DF5" w:rsidRDefault="008B5DF5" w:rsidP="008B5DF5">
            <w:pPr>
              <w:tabs>
                <w:tab w:val="left" w:pos="5445"/>
              </w:tabs>
              <w:rPr>
                <w:lang w:val="en-GB"/>
              </w:rPr>
            </w:pPr>
            <w:r>
              <w:rPr>
                <w:lang w:val="en-GB"/>
              </w:rPr>
              <w:t>40%</w:t>
            </w:r>
          </w:p>
        </w:tc>
        <w:tc>
          <w:tcPr>
            <w:tcW w:w="0" w:type="auto"/>
          </w:tcPr>
          <w:p w:rsidR="008B5DF5" w:rsidRDefault="008B5DF5" w:rsidP="008B5DF5">
            <w:pPr>
              <w:tabs>
                <w:tab w:val="left" w:pos="5445"/>
              </w:tabs>
              <w:rPr>
                <w:lang w:val="en-GB"/>
              </w:rPr>
            </w:pPr>
            <w:r>
              <w:rPr>
                <w:lang w:val="en-GB"/>
              </w:rPr>
              <w:t>50%</w:t>
            </w:r>
          </w:p>
        </w:tc>
      </w:tr>
      <w:tr w:rsidR="008B5DF5" w:rsidTr="008B5DF5">
        <w:trPr>
          <w:jc w:val="center"/>
        </w:trPr>
        <w:tc>
          <w:tcPr>
            <w:tcW w:w="0" w:type="auto"/>
          </w:tcPr>
          <w:p w:rsidR="008B5DF5" w:rsidRDefault="008B5DF5" w:rsidP="008B5DF5">
            <w:pPr>
              <w:tabs>
                <w:tab w:val="left" w:pos="5445"/>
              </w:tabs>
              <w:rPr>
                <w:lang w:val="en-GB"/>
              </w:rPr>
            </w:pPr>
            <w:r>
              <w:rPr>
                <w:lang w:val="en-GB"/>
              </w:rPr>
              <w:t>4</w:t>
            </w:r>
          </w:p>
        </w:tc>
        <w:tc>
          <w:tcPr>
            <w:tcW w:w="0" w:type="auto"/>
          </w:tcPr>
          <w:p w:rsidR="008B5DF5" w:rsidRDefault="008B5DF5" w:rsidP="008B5DF5">
            <w:pPr>
              <w:tabs>
                <w:tab w:val="left" w:pos="5445"/>
              </w:tabs>
              <w:rPr>
                <w:lang w:val="en-GB"/>
              </w:rPr>
            </w:pPr>
            <w:r>
              <w:rPr>
                <w:lang w:val="en-GB"/>
              </w:rPr>
              <w:t>15%</w:t>
            </w:r>
          </w:p>
        </w:tc>
        <w:tc>
          <w:tcPr>
            <w:tcW w:w="0" w:type="auto"/>
          </w:tcPr>
          <w:p w:rsidR="008B5DF5" w:rsidRDefault="008B5DF5" w:rsidP="008B5DF5">
            <w:pPr>
              <w:tabs>
                <w:tab w:val="left" w:pos="5445"/>
              </w:tabs>
              <w:rPr>
                <w:lang w:val="en-GB"/>
              </w:rPr>
            </w:pPr>
            <w:r>
              <w:rPr>
                <w:lang w:val="en-GB"/>
              </w:rPr>
              <w:t>35%</w:t>
            </w:r>
          </w:p>
        </w:tc>
        <w:tc>
          <w:tcPr>
            <w:tcW w:w="0" w:type="auto"/>
          </w:tcPr>
          <w:p w:rsidR="008B5DF5" w:rsidRDefault="008B5DF5" w:rsidP="008B5DF5">
            <w:pPr>
              <w:tabs>
                <w:tab w:val="left" w:pos="5445"/>
              </w:tabs>
              <w:rPr>
                <w:lang w:val="en-GB"/>
              </w:rPr>
            </w:pPr>
            <w:r w:rsidRPr="00FB420C">
              <w:t>50%</w:t>
            </w:r>
          </w:p>
        </w:tc>
      </w:tr>
      <w:tr w:rsidR="008B5DF5" w:rsidTr="008B5DF5">
        <w:trPr>
          <w:jc w:val="center"/>
        </w:trPr>
        <w:tc>
          <w:tcPr>
            <w:tcW w:w="0" w:type="auto"/>
          </w:tcPr>
          <w:p w:rsidR="008B5DF5" w:rsidRDefault="008B5DF5" w:rsidP="008B5DF5">
            <w:pPr>
              <w:tabs>
                <w:tab w:val="left" w:pos="5445"/>
              </w:tabs>
              <w:rPr>
                <w:lang w:val="en-GB"/>
              </w:rPr>
            </w:pPr>
            <w:r>
              <w:rPr>
                <w:lang w:val="en-GB"/>
              </w:rPr>
              <w:t>5</w:t>
            </w:r>
          </w:p>
        </w:tc>
        <w:tc>
          <w:tcPr>
            <w:tcW w:w="0" w:type="auto"/>
          </w:tcPr>
          <w:p w:rsidR="008B5DF5" w:rsidRDefault="008B5DF5" w:rsidP="008B5DF5">
            <w:pPr>
              <w:tabs>
                <w:tab w:val="left" w:pos="5445"/>
              </w:tabs>
              <w:rPr>
                <w:lang w:val="en-GB"/>
              </w:rPr>
            </w:pPr>
            <w:r>
              <w:rPr>
                <w:lang w:val="en-GB"/>
              </w:rPr>
              <w:t>10%</w:t>
            </w:r>
          </w:p>
        </w:tc>
        <w:tc>
          <w:tcPr>
            <w:tcW w:w="0" w:type="auto"/>
          </w:tcPr>
          <w:p w:rsidR="008B5DF5" w:rsidRDefault="008B5DF5" w:rsidP="008B5DF5">
            <w:pPr>
              <w:tabs>
                <w:tab w:val="left" w:pos="5445"/>
              </w:tabs>
              <w:rPr>
                <w:lang w:val="en-GB"/>
              </w:rPr>
            </w:pPr>
            <w:r>
              <w:rPr>
                <w:lang w:val="en-GB"/>
              </w:rPr>
              <w:t>30%</w:t>
            </w:r>
          </w:p>
        </w:tc>
        <w:tc>
          <w:tcPr>
            <w:tcW w:w="0" w:type="auto"/>
          </w:tcPr>
          <w:p w:rsidR="008B5DF5" w:rsidRDefault="008B5DF5" w:rsidP="008B5DF5">
            <w:pPr>
              <w:tabs>
                <w:tab w:val="left" w:pos="5445"/>
              </w:tabs>
              <w:rPr>
                <w:lang w:val="en-GB"/>
              </w:rPr>
            </w:pPr>
            <w:r w:rsidRPr="00FB420C">
              <w:t>43%</w:t>
            </w:r>
          </w:p>
        </w:tc>
      </w:tr>
      <w:tr w:rsidR="008B5DF5" w:rsidTr="008B5DF5">
        <w:trPr>
          <w:jc w:val="center"/>
        </w:trPr>
        <w:tc>
          <w:tcPr>
            <w:tcW w:w="0" w:type="auto"/>
          </w:tcPr>
          <w:p w:rsidR="008B5DF5" w:rsidRDefault="008B5DF5" w:rsidP="008B5DF5">
            <w:pPr>
              <w:tabs>
                <w:tab w:val="left" w:pos="5445"/>
              </w:tabs>
              <w:rPr>
                <w:lang w:val="en-GB"/>
              </w:rPr>
            </w:pPr>
            <w:r>
              <w:rPr>
                <w:lang w:val="en-GB"/>
              </w:rPr>
              <w:t>6</w:t>
            </w:r>
          </w:p>
        </w:tc>
        <w:tc>
          <w:tcPr>
            <w:tcW w:w="0" w:type="auto"/>
          </w:tcPr>
          <w:p w:rsidR="008B5DF5" w:rsidRDefault="008B5DF5" w:rsidP="008B5DF5">
            <w:pPr>
              <w:tabs>
                <w:tab w:val="left" w:pos="5445"/>
              </w:tabs>
              <w:rPr>
                <w:lang w:val="en-GB"/>
              </w:rPr>
            </w:pPr>
            <w:r>
              <w:rPr>
                <w:lang w:val="en-GB"/>
              </w:rPr>
              <w:t>7.5%</w:t>
            </w:r>
          </w:p>
        </w:tc>
        <w:tc>
          <w:tcPr>
            <w:tcW w:w="0" w:type="auto"/>
          </w:tcPr>
          <w:p w:rsidR="008B5DF5" w:rsidRDefault="008B5DF5" w:rsidP="008B5DF5">
            <w:pPr>
              <w:tabs>
                <w:tab w:val="left" w:pos="5445"/>
              </w:tabs>
              <w:rPr>
                <w:lang w:val="en-GB"/>
              </w:rPr>
            </w:pPr>
            <w:r>
              <w:rPr>
                <w:lang w:val="en-GB"/>
              </w:rPr>
              <w:t>25%</w:t>
            </w:r>
          </w:p>
        </w:tc>
        <w:tc>
          <w:tcPr>
            <w:tcW w:w="0" w:type="auto"/>
          </w:tcPr>
          <w:p w:rsidR="008B5DF5" w:rsidRDefault="008B5DF5" w:rsidP="008B5DF5">
            <w:pPr>
              <w:tabs>
                <w:tab w:val="left" w:pos="5445"/>
              </w:tabs>
              <w:rPr>
                <w:lang w:val="en-GB"/>
              </w:rPr>
            </w:pPr>
            <w:r w:rsidRPr="00FB420C">
              <w:t>33%</w:t>
            </w:r>
          </w:p>
        </w:tc>
      </w:tr>
      <w:tr w:rsidR="008B5DF5" w:rsidTr="008B5DF5">
        <w:trPr>
          <w:jc w:val="center"/>
        </w:trPr>
        <w:tc>
          <w:tcPr>
            <w:tcW w:w="0" w:type="auto"/>
          </w:tcPr>
          <w:p w:rsidR="008B5DF5" w:rsidRDefault="008B5DF5" w:rsidP="008B5DF5">
            <w:pPr>
              <w:tabs>
                <w:tab w:val="left" w:pos="5445"/>
              </w:tabs>
              <w:rPr>
                <w:lang w:val="en-GB"/>
              </w:rPr>
            </w:pPr>
            <w:r>
              <w:rPr>
                <w:lang w:val="en-GB"/>
              </w:rPr>
              <w:t>6+</w:t>
            </w:r>
          </w:p>
        </w:tc>
        <w:tc>
          <w:tcPr>
            <w:tcW w:w="0" w:type="auto"/>
          </w:tcPr>
          <w:p w:rsidR="008B5DF5" w:rsidRDefault="008B5DF5" w:rsidP="008B5DF5">
            <w:pPr>
              <w:tabs>
                <w:tab w:val="left" w:pos="5445"/>
              </w:tabs>
              <w:rPr>
                <w:lang w:val="en-GB"/>
              </w:rPr>
            </w:pPr>
            <w:r>
              <w:rPr>
                <w:lang w:val="en-GB"/>
              </w:rPr>
              <w:t>5%</w:t>
            </w:r>
          </w:p>
        </w:tc>
        <w:tc>
          <w:tcPr>
            <w:tcW w:w="0" w:type="auto"/>
          </w:tcPr>
          <w:p w:rsidR="008B5DF5" w:rsidRDefault="008B5DF5" w:rsidP="008B5DF5">
            <w:pPr>
              <w:tabs>
                <w:tab w:val="left" w:pos="5445"/>
              </w:tabs>
              <w:rPr>
                <w:lang w:val="en-GB"/>
              </w:rPr>
            </w:pPr>
            <w:r>
              <w:rPr>
                <w:lang w:val="en-GB"/>
              </w:rPr>
              <w:t>20%</w:t>
            </w:r>
          </w:p>
        </w:tc>
        <w:tc>
          <w:tcPr>
            <w:tcW w:w="0" w:type="auto"/>
          </w:tcPr>
          <w:p w:rsidR="008B5DF5" w:rsidRDefault="008B5DF5" w:rsidP="008B5DF5">
            <w:pPr>
              <w:tabs>
                <w:tab w:val="left" w:pos="5445"/>
              </w:tabs>
              <w:rPr>
                <w:lang w:val="en-GB"/>
              </w:rPr>
            </w:pPr>
            <w:r w:rsidRPr="00FB420C">
              <w:t>30%</w:t>
            </w:r>
          </w:p>
        </w:tc>
      </w:tr>
    </w:tbl>
    <w:p w:rsidR="008B5DF5" w:rsidRDefault="008B5DF5" w:rsidP="008B5DF5">
      <w:pPr>
        <w:tabs>
          <w:tab w:val="left" w:pos="5445"/>
        </w:tabs>
        <w:jc w:val="both"/>
        <w:rPr>
          <w:lang w:val="en-GB"/>
        </w:rPr>
      </w:pPr>
      <w:r>
        <w:rPr>
          <w:lang w:val="en-GB"/>
        </w:rPr>
        <w:t xml:space="preserve">Net income is currently around $71.5b with EPS 28.31. In addition, the tariffs and the macro-challenges might affect significantly borrowing costs. The </w:t>
      </w:r>
      <w:proofErr w:type="gramStart"/>
      <w:r>
        <w:rPr>
          <w:lang w:val="en-GB"/>
        </w:rPr>
        <w:t>risk free</w:t>
      </w:r>
      <w:proofErr w:type="gramEnd"/>
      <w:r>
        <w:rPr>
          <w:lang w:val="en-GB"/>
        </w:rPr>
        <w:t xml:space="preserve"> rate is expected to reach a </w:t>
      </w:r>
      <w:proofErr w:type="gramStart"/>
      <w:r>
        <w:rPr>
          <w:lang w:val="en-GB"/>
        </w:rPr>
        <w:t>long term</w:t>
      </w:r>
      <w:proofErr w:type="gramEnd"/>
      <w:r>
        <w:rPr>
          <w:lang w:val="en-GB"/>
        </w:rPr>
        <w:t xml:space="preserve"> value of 3%</w:t>
      </w:r>
    </w:p>
    <w:tbl>
      <w:tblPr>
        <w:tblStyle w:val="Tablaconcuadrcula"/>
        <w:tblW w:w="0" w:type="auto"/>
        <w:jc w:val="center"/>
        <w:tblLook w:val="04A0" w:firstRow="1" w:lastRow="0" w:firstColumn="1" w:lastColumn="0" w:noHBand="0" w:noVBand="1"/>
      </w:tblPr>
      <w:tblGrid>
        <w:gridCol w:w="659"/>
        <w:gridCol w:w="652"/>
        <w:gridCol w:w="2190"/>
        <w:gridCol w:w="764"/>
        <w:gridCol w:w="875"/>
      </w:tblGrid>
      <w:tr w:rsidR="008B5DF5" w:rsidTr="008B5DF5">
        <w:trPr>
          <w:jc w:val="center"/>
        </w:trPr>
        <w:tc>
          <w:tcPr>
            <w:tcW w:w="0" w:type="auto"/>
          </w:tcPr>
          <w:p w:rsidR="008B5DF5" w:rsidRDefault="008B5DF5" w:rsidP="00EF15A9">
            <w:pPr>
              <w:tabs>
                <w:tab w:val="left" w:pos="5445"/>
              </w:tabs>
              <w:rPr>
                <w:lang w:val="en-GB"/>
              </w:rPr>
            </w:pPr>
            <w:r>
              <w:rPr>
                <w:lang w:val="en-GB"/>
              </w:rPr>
              <w:t>Time</w:t>
            </w:r>
          </w:p>
        </w:tc>
        <w:tc>
          <w:tcPr>
            <w:tcW w:w="0" w:type="auto"/>
          </w:tcPr>
          <w:p w:rsidR="008B5DF5" w:rsidRDefault="008B5DF5" w:rsidP="00EF15A9">
            <w:pPr>
              <w:tabs>
                <w:tab w:val="left" w:pos="5445"/>
              </w:tabs>
              <w:rPr>
                <w:lang w:val="en-GB"/>
              </w:rPr>
            </w:pPr>
            <w:r>
              <w:rPr>
                <w:lang w:val="en-GB"/>
              </w:rPr>
              <w:t>rf</w:t>
            </w:r>
          </w:p>
        </w:tc>
        <w:tc>
          <w:tcPr>
            <w:tcW w:w="0" w:type="auto"/>
          </w:tcPr>
          <w:p w:rsidR="008B5DF5" w:rsidRDefault="008B5DF5" w:rsidP="00EF15A9">
            <w:pPr>
              <w:tabs>
                <w:tab w:val="left" w:pos="5445"/>
              </w:tabs>
              <w:rPr>
                <w:lang w:val="en-GB"/>
              </w:rPr>
            </w:pPr>
            <w:r>
              <w:rPr>
                <w:lang w:val="en-GB"/>
              </w:rPr>
              <w:t>beta</w:t>
            </w:r>
          </w:p>
        </w:tc>
        <w:tc>
          <w:tcPr>
            <w:tcW w:w="0" w:type="auto"/>
          </w:tcPr>
          <w:p w:rsidR="008B5DF5" w:rsidRDefault="008B5DF5" w:rsidP="00EF15A9">
            <w:pPr>
              <w:tabs>
                <w:tab w:val="left" w:pos="5445"/>
              </w:tabs>
              <w:rPr>
                <w:lang w:val="en-GB"/>
              </w:rPr>
            </w:pPr>
            <w:r>
              <w:rPr>
                <w:lang w:val="en-GB"/>
              </w:rPr>
              <w:t>MRP</w:t>
            </w:r>
          </w:p>
        </w:tc>
        <w:tc>
          <w:tcPr>
            <w:tcW w:w="0" w:type="auto"/>
          </w:tcPr>
          <w:p w:rsidR="008B5DF5" w:rsidRDefault="008B5DF5" w:rsidP="00EF15A9">
            <w:pPr>
              <w:tabs>
                <w:tab w:val="left" w:pos="5445"/>
              </w:tabs>
              <w:rPr>
                <w:lang w:val="en-GB"/>
              </w:rPr>
            </w:pPr>
            <w:r>
              <w:rPr>
                <w:lang w:val="en-GB"/>
              </w:rPr>
              <w:t>Ke</w:t>
            </w:r>
          </w:p>
        </w:tc>
      </w:tr>
      <w:tr w:rsidR="008B5DF5" w:rsidTr="008B5DF5">
        <w:trPr>
          <w:jc w:val="center"/>
        </w:trPr>
        <w:tc>
          <w:tcPr>
            <w:tcW w:w="0" w:type="auto"/>
          </w:tcPr>
          <w:p w:rsidR="008B5DF5" w:rsidRDefault="008B5DF5" w:rsidP="008B5DF5">
            <w:pPr>
              <w:tabs>
                <w:tab w:val="left" w:pos="5445"/>
              </w:tabs>
              <w:rPr>
                <w:lang w:val="en-GB"/>
              </w:rPr>
            </w:pPr>
            <w:r>
              <w:rPr>
                <w:lang w:val="en-GB"/>
              </w:rPr>
              <w:t>0-1</w:t>
            </w:r>
          </w:p>
        </w:tc>
        <w:tc>
          <w:tcPr>
            <w:tcW w:w="0" w:type="auto"/>
          </w:tcPr>
          <w:p w:rsidR="008B5DF5" w:rsidRDefault="008B5DF5" w:rsidP="008B5DF5">
            <w:pPr>
              <w:tabs>
                <w:tab w:val="left" w:pos="5445"/>
              </w:tabs>
              <w:rPr>
                <w:lang w:val="en-GB"/>
              </w:rPr>
            </w:pPr>
            <w:hyperlink r:id="rId13" w:history="1">
              <w:r w:rsidRPr="008B5DF5">
                <w:rPr>
                  <w:rStyle w:val="Hipervnculo"/>
                  <w:lang w:val="en-GB"/>
                </w:rPr>
                <w:t>4%</w:t>
              </w:r>
            </w:hyperlink>
          </w:p>
        </w:tc>
        <w:tc>
          <w:tcPr>
            <w:tcW w:w="0" w:type="auto"/>
          </w:tcPr>
          <w:p w:rsidR="008B5DF5" w:rsidRDefault="008B5DF5" w:rsidP="008B5DF5">
            <w:pPr>
              <w:tabs>
                <w:tab w:val="left" w:pos="5445"/>
              </w:tabs>
              <w:rPr>
                <w:lang w:val="en-GB"/>
              </w:rPr>
            </w:pPr>
            <w:hyperlink r:id="rId14" w:history="1">
              <w:r w:rsidRPr="008B5DF5">
                <w:rPr>
                  <w:rStyle w:val="Hipervnculo"/>
                  <w:lang w:val="en-GB"/>
                </w:rPr>
                <w:t>1.24</w:t>
              </w:r>
            </w:hyperlink>
          </w:p>
        </w:tc>
        <w:tc>
          <w:tcPr>
            <w:tcW w:w="0" w:type="auto"/>
          </w:tcPr>
          <w:p w:rsidR="008B5DF5" w:rsidRDefault="008B5DF5" w:rsidP="008B5DF5">
            <w:pPr>
              <w:tabs>
                <w:tab w:val="left" w:pos="5445"/>
              </w:tabs>
              <w:rPr>
                <w:lang w:val="en-GB"/>
              </w:rPr>
            </w:pPr>
            <w:hyperlink r:id="rId15" w:history="1">
              <w:r w:rsidRPr="008B5DF5">
                <w:rPr>
                  <w:rStyle w:val="Hipervnculo"/>
                  <w:lang w:val="en-GB"/>
                </w:rPr>
                <w:t>4.33%</w:t>
              </w:r>
            </w:hyperlink>
            <w:r>
              <w:rPr>
                <w:lang w:val="en-GB"/>
              </w:rPr>
              <w:t xml:space="preserve"> </w:t>
            </w:r>
          </w:p>
        </w:tc>
        <w:tc>
          <w:tcPr>
            <w:tcW w:w="0" w:type="auto"/>
          </w:tcPr>
          <w:p w:rsidR="008B5DF5" w:rsidRDefault="008B5DF5" w:rsidP="008B5DF5">
            <w:pPr>
              <w:tabs>
                <w:tab w:val="left" w:pos="5445"/>
              </w:tabs>
              <w:rPr>
                <w:lang w:val="en-GB"/>
              </w:rPr>
            </w:pPr>
            <w:r w:rsidRPr="001C149F">
              <w:t>9.37%</w:t>
            </w:r>
          </w:p>
        </w:tc>
      </w:tr>
      <w:tr w:rsidR="008B5DF5" w:rsidTr="008B5DF5">
        <w:trPr>
          <w:jc w:val="center"/>
        </w:trPr>
        <w:tc>
          <w:tcPr>
            <w:tcW w:w="0" w:type="auto"/>
          </w:tcPr>
          <w:p w:rsidR="008B5DF5" w:rsidRDefault="008B5DF5" w:rsidP="008B5DF5">
            <w:pPr>
              <w:tabs>
                <w:tab w:val="left" w:pos="5445"/>
              </w:tabs>
              <w:rPr>
                <w:lang w:val="en-GB"/>
              </w:rPr>
            </w:pPr>
            <w:r>
              <w:rPr>
                <w:lang w:val="en-GB"/>
              </w:rPr>
              <w:t>1-3</w:t>
            </w:r>
          </w:p>
        </w:tc>
        <w:tc>
          <w:tcPr>
            <w:tcW w:w="0" w:type="auto"/>
          </w:tcPr>
          <w:p w:rsidR="008B5DF5" w:rsidRDefault="008B5DF5" w:rsidP="008B5DF5">
            <w:pPr>
              <w:tabs>
                <w:tab w:val="left" w:pos="5445"/>
              </w:tabs>
              <w:rPr>
                <w:lang w:val="en-GB"/>
              </w:rPr>
            </w:pPr>
            <w:r>
              <w:rPr>
                <w:lang w:val="en-GB"/>
              </w:rPr>
              <w:t>5%</w:t>
            </w:r>
          </w:p>
        </w:tc>
        <w:tc>
          <w:tcPr>
            <w:tcW w:w="0" w:type="auto"/>
          </w:tcPr>
          <w:p w:rsidR="008B5DF5" w:rsidRDefault="008B5DF5" w:rsidP="008B5DF5">
            <w:pPr>
              <w:tabs>
                <w:tab w:val="left" w:pos="5445"/>
              </w:tabs>
              <w:rPr>
                <w:lang w:val="en-GB"/>
              </w:rPr>
            </w:pPr>
            <w:r>
              <w:rPr>
                <w:lang w:val="en-GB"/>
              </w:rPr>
              <w:t>1.3%</w:t>
            </w:r>
          </w:p>
        </w:tc>
        <w:tc>
          <w:tcPr>
            <w:tcW w:w="0" w:type="auto"/>
          </w:tcPr>
          <w:p w:rsidR="008B5DF5" w:rsidRDefault="008B5DF5" w:rsidP="008B5DF5">
            <w:pPr>
              <w:tabs>
                <w:tab w:val="left" w:pos="5445"/>
              </w:tabs>
              <w:rPr>
                <w:lang w:val="en-GB"/>
              </w:rPr>
            </w:pPr>
            <w:r>
              <w:rPr>
                <w:lang w:val="en-GB"/>
              </w:rPr>
              <w:t>4.5%</w:t>
            </w:r>
          </w:p>
        </w:tc>
        <w:tc>
          <w:tcPr>
            <w:tcW w:w="0" w:type="auto"/>
          </w:tcPr>
          <w:p w:rsidR="008B5DF5" w:rsidRDefault="008B5DF5" w:rsidP="008B5DF5">
            <w:pPr>
              <w:tabs>
                <w:tab w:val="left" w:pos="5445"/>
              </w:tabs>
              <w:rPr>
                <w:lang w:val="en-GB"/>
              </w:rPr>
            </w:pPr>
            <w:r w:rsidRPr="001C149F">
              <w:t>10.85%</w:t>
            </w:r>
          </w:p>
        </w:tc>
      </w:tr>
      <w:tr w:rsidR="008B5DF5" w:rsidTr="008B5DF5">
        <w:trPr>
          <w:jc w:val="center"/>
        </w:trPr>
        <w:tc>
          <w:tcPr>
            <w:tcW w:w="0" w:type="auto"/>
          </w:tcPr>
          <w:p w:rsidR="008B5DF5" w:rsidRDefault="008B5DF5" w:rsidP="008B5DF5">
            <w:pPr>
              <w:tabs>
                <w:tab w:val="left" w:pos="5445"/>
              </w:tabs>
              <w:rPr>
                <w:lang w:val="en-GB"/>
              </w:rPr>
            </w:pPr>
            <w:r>
              <w:rPr>
                <w:lang w:val="en-GB"/>
              </w:rPr>
              <w:t>4</w:t>
            </w:r>
          </w:p>
        </w:tc>
        <w:tc>
          <w:tcPr>
            <w:tcW w:w="0" w:type="auto"/>
          </w:tcPr>
          <w:p w:rsidR="008B5DF5" w:rsidRDefault="008B5DF5" w:rsidP="008B5DF5">
            <w:pPr>
              <w:tabs>
                <w:tab w:val="left" w:pos="5445"/>
              </w:tabs>
              <w:rPr>
                <w:lang w:val="en-GB"/>
              </w:rPr>
            </w:pPr>
            <w:r>
              <w:rPr>
                <w:lang w:val="en-GB"/>
              </w:rPr>
              <w:t>4%</w:t>
            </w:r>
          </w:p>
        </w:tc>
        <w:tc>
          <w:tcPr>
            <w:tcW w:w="0" w:type="auto"/>
          </w:tcPr>
          <w:p w:rsidR="008B5DF5" w:rsidRDefault="008B5DF5" w:rsidP="008B5DF5">
            <w:pPr>
              <w:tabs>
                <w:tab w:val="left" w:pos="5445"/>
              </w:tabs>
              <w:rPr>
                <w:lang w:val="en-GB"/>
              </w:rPr>
            </w:pPr>
            <w:r>
              <w:rPr>
                <w:lang w:val="en-GB"/>
              </w:rPr>
              <w:t>1.5%</w:t>
            </w:r>
          </w:p>
        </w:tc>
        <w:tc>
          <w:tcPr>
            <w:tcW w:w="0" w:type="auto"/>
          </w:tcPr>
          <w:p w:rsidR="008B5DF5" w:rsidRDefault="008B5DF5" w:rsidP="008B5DF5">
            <w:pPr>
              <w:tabs>
                <w:tab w:val="left" w:pos="5445"/>
              </w:tabs>
              <w:rPr>
                <w:lang w:val="en-GB"/>
              </w:rPr>
            </w:pPr>
            <w:r>
              <w:rPr>
                <w:lang w:val="en-GB"/>
              </w:rPr>
              <w:t>5%</w:t>
            </w:r>
          </w:p>
        </w:tc>
        <w:tc>
          <w:tcPr>
            <w:tcW w:w="0" w:type="auto"/>
          </w:tcPr>
          <w:p w:rsidR="008B5DF5" w:rsidRDefault="008B5DF5" w:rsidP="008B5DF5">
            <w:pPr>
              <w:tabs>
                <w:tab w:val="left" w:pos="5445"/>
              </w:tabs>
              <w:rPr>
                <w:lang w:val="en-GB"/>
              </w:rPr>
            </w:pPr>
            <w:r w:rsidRPr="001C149F">
              <w:t>11.50%</w:t>
            </w:r>
          </w:p>
        </w:tc>
      </w:tr>
      <w:tr w:rsidR="008B5DF5" w:rsidTr="008B5DF5">
        <w:trPr>
          <w:jc w:val="center"/>
        </w:trPr>
        <w:tc>
          <w:tcPr>
            <w:tcW w:w="0" w:type="auto"/>
          </w:tcPr>
          <w:p w:rsidR="008B5DF5" w:rsidRDefault="008B5DF5" w:rsidP="008B5DF5">
            <w:pPr>
              <w:tabs>
                <w:tab w:val="left" w:pos="5445"/>
              </w:tabs>
              <w:rPr>
                <w:lang w:val="en-GB"/>
              </w:rPr>
            </w:pPr>
            <w:r>
              <w:rPr>
                <w:lang w:val="en-GB"/>
              </w:rPr>
              <w:t>5</w:t>
            </w:r>
          </w:p>
        </w:tc>
        <w:tc>
          <w:tcPr>
            <w:tcW w:w="0" w:type="auto"/>
          </w:tcPr>
          <w:p w:rsidR="008B5DF5" w:rsidRDefault="008B5DF5" w:rsidP="008B5DF5">
            <w:pPr>
              <w:tabs>
                <w:tab w:val="left" w:pos="5445"/>
              </w:tabs>
              <w:rPr>
                <w:lang w:val="en-GB"/>
              </w:rPr>
            </w:pPr>
            <w:r>
              <w:rPr>
                <w:lang w:val="en-GB"/>
              </w:rPr>
              <w:t>3.5%</w:t>
            </w:r>
          </w:p>
        </w:tc>
        <w:tc>
          <w:tcPr>
            <w:tcW w:w="0" w:type="auto"/>
          </w:tcPr>
          <w:p w:rsidR="008B5DF5" w:rsidRDefault="008B5DF5" w:rsidP="008B5DF5">
            <w:pPr>
              <w:tabs>
                <w:tab w:val="left" w:pos="5445"/>
              </w:tabs>
              <w:rPr>
                <w:lang w:val="en-GB"/>
              </w:rPr>
            </w:pPr>
            <w:r>
              <w:rPr>
                <w:lang w:val="en-GB"/>
              </w:rPr>
              <w:t>1.2%</w:t>
            </w:r>
          </w:p>
        </w:tc>
        <w:tc>
          <w:tcPr>
            <w:tcW w:w="0" w:type="auto"/>
          </w:tcPr>
          <w:p w:rsidR="008B5DF5" w:rsidRDefault="008B5DF5" w:rsidP="008B5DF5">
            <w:pPr>
              <w:tabs>
                <w:tab w:val="left" w:pos="5445"/>
              </w:tabs>
              <w:rPr>
                <w:lang w:val="en-GB"/>
              </w:rPr>
            </w:pPr>
            <w:r>
              <w:rPr>
                <w:lang w:val="en-GB"/>
              </w:rPr>
              <w:t>5%</w:t>
            </w:r>
          </w:p>
        </w:tc>
        <w:tc>
          <w:tcPr>
            <w:tcW w:w="0" w:type="auto"/>
          </w:tcPr>
          <w:p w:rsidR="008B5DF5" w:rsidRDefault="008B5DF5" w:rsidP="008B5DF5">
            <w:pPr>
              <w:tabs>
                <w:tab w:val="left" w:pos="5445"/>
              </w:tabs>
              <w:rPr>
                <w:lang w:val="en-GB"/>
              </w:rPr>
            </w:pPr>
            <w:r w:rsidRPr="001C149F">
              <w:t>9.50%</w:t>
            </w:r>
          </w:p>
        </w:tc>
      </w:tr>
      <w:tr w:rsidR="008B5DF5" w:rsidTr="008B5DF5">
        <w:trPr>
          <w:jc w:val="center"/>
        </w:trPr>
        <w:tc>
          <w:tcPr>
            <w:tcW w:w="0" w:type="auto"/>
          </w:tcPr>
          <w:p w:rsidR="008B5DF5" w:rsidRDefault="008B5DF5" w:rsidP="008B5DF5">
            <w:pPr>
              <w:tabs>
                <w:tab w:val="left" w:pos="5445"/>
              </w:tabs>
              <w:rPr>
                <w:lang w:val="en-GB"/>
              </w:rPr>
            </w:pPr>
            <w:r>
              <w:rPr>
                <w:lang w:val="en-GB"/>
              </w:rPr>
              <w:t>6</w:t>
            </w:r>
          </w:p>
        </w:tc>
        <w:tc>
          <w:tcPr>
            <w:tcW w:w="0" w:type="auto"/>
          </w:tcPr>
          <w:p w:rsidR="008B5DF5" w:rsidRDefault="008B5DF5" w:rsidP="008B5DF5">
            <w:pPr>
              <w:tabs>
                <w:tab w:val="left" w:pos="5445"/>
              </w:tabs>
              <w:rPr>
                <w:lang w:val="en-GB"/>
              </w:rPr>
            </w:pPr>
            <w:r>
              <w:rPr>
                <w:lang w:val="en-GB"/>
              </w:rPr>
              <w:t>3.5%</w:t>
            </w:r>
          </w:p>
        </w:tc>
        <w:tc>
          <w:tcPr>
            <w:tcW w:w="0" w:type="auto"/>
          </w:tcPr>
          <w:p w:rsidR="008B5DF5" w:rsidRDefault="008B5DF5" w:rsidP="008B5DF5">
            <w:pPr>
              <w:tabs>
                <w:tab w:val="left" w:pos="5445"/>
              </w:tabs>
              <w:rPr>
                <w:lang w:val="en-GB"/>
              </w:rPr>
            </w:pPr>
            <w:r>
              <w:rPr>
                <w:lang w:val="en-GB"/>
              </w:rPr>
              <w:t>1.1%</w:t>
            </w:r>
          </w:p>
        </w:tc>
        <w:tc>
          <w:tcPr>
            <w:tcW w:w="0" w:type="auto"/>
          </w:tcPr>
          <w:p w:rsidR="008B5DF5" w:rsidRDefault="008B5DF5" w:rsidP="008B5DF5">
            <w:pPr>
              <w:tabs>
                <w:tab w:val="left" w:pos="5445"/>
              </w:tabs>
              <w:rPr>
                <w:lang w:val="en-GB"/>
              </w:rPr>
            </w:pPr>
            <w:r>
              <w:rPr>
                <w:lang w:val="en-GB"/>
              </w:rPr>
              <w:t>5%</w:t>
            </w:r>
          </w:p>
        </w:tc>
        <w:tc>
          <w:tcPr>
            <w:tcW w:w="0" w:type="auto"/>
          </w:tcPr>
          <w:p w:rsidR="008B5DF5" w:rsidRDefault="008B5DF5" w:rsidP="008B5DF5">
            <w:pPr>
              <w:tabs>
                <w:tab w:val="left" w:pos="5445"/>
              </w:tabs>
              <w:rPr>
                <w:lang w:val="en-GB"/>
              </w:rPr>
            </w:pPr>
            <w:r w:rsidRPr="001C149F">
              <w:t>9.00%</w:t>
            </w:r>
          </w:p>
        </w:tc>
      </w:tr>
      <w:tr w:rsidR="008B5DF5" w:rsidTr="008B5DF5">
        <w:trPr>
          <w:jc w:val="center"/>
        </w:trPr>
        <w:tc>
          <w:tcPr>
            <w:tcW w:w="0" w:type="auto"/>
          </w:tcPr>
          <w:p w:rsidR="008B5DF5" w:rsidRDefault="008B5DF5" w:rsidP="008B5DF5">
            <w:pPr>
              <w:tabs>
                <w:tab w:val="left" w:pos="5445"/>
              </w:tabs>
              <w:rPr>
                <w:lang w:val="en-GB"/>
              </w:rPr>
            </w:pPr>
            <w:r>
              <w:rPr>
                <w:lang w:val="en-GB"/>
              </w:rPr>
              <w:t>6+</w:t>
            </w:r>
          </w:p>
        </w:tc>
        <w:tc>
          <w:tcPr>
            <w:tcW w:w="0" w:type="auto"/>
          </w:tcPr>
          <w:p w:rsidR="008B5DF5" w:rsidRDefault="008B5DF5" w:rsidP="008B5DF5">
            <w:pPr>
              <w:tabs>
                <w:tab w:val="left" w:pos="5445"/>
              </w:tabs>
              <w:rPr>
                <w:lang w:val="en-GB"/>
              </w:rPr>
            </w:pPr>
            <w:r>
              <w:rPr>
                <w:lang w:val="en-GB"/>
              </w:rPr>
              <w:t>3%</w:t>
            </w:r>
          </w:p>
        </w:tc>
        <w:tc>
          <w:tcPr>
            <w:tcW w:w="0" w:type="auto"/>
          </w:tcPr>
          <w:p w:rsidR="008B5DF5" w:rsidRDefault="008B5DF5" w:rsidP="008B5DF5">
            <w:pPr>
              <w:tabs>
                <w:tab w:val="left" w:pos="5445"/>
              </w:tabs>
              <w:rPr>
                <w:lang w:val="en-GB"/>
              </w:rPr>
            </w:pPr>
            <w:r>
              <w:rPr>
                <w:lang w:val="en-GB"/>
              </w:rPr>
              <w:t>1 (in line with market)</w:t>
            </w:r>
          </w:p>
        </w:tc>
        <w:tc>
          <w:tcPr>
            <w:tcW w:w="0" w:type="auto"/>
          </w:tcPr>
          <w:p w:rsidR="008B5DF5" w:rsidRDefault="008B5DF5" w:rsidP="008B5DF5">
            <w:pPr>
              <w:tabs>
                <w:tab w:val="left" w:pos="5445"/>
              </w:tabs>
              <w:rPr>
                <w:lang w:val="en-GB"/>
              </w:rPr>
            </w:pPr>
            <w:r>
              <w:rPr>
                <w:lang w:val="en-GB"/>
              </w:rPr>
              <w:t>5%</w:t>
            </w:r>
          </w:p>
        </w:tc>
        <w:tc>
          <w:tcPr>
            <w:tcW w:w="0" w:type="auto"/>
          </w:tcPr>
          <w:p w:rsidR="008B5DF5" w:rsidRDefault="008B5DF5" w:rsidP="008B5DF5">
            <w:pPr>
              <w:tabs>
                <w:tab w:val="left" w:pos="5445"/>
              </w:tabs>
              <w:rPr>
                <w:lang w:val="en-GB"/>
              </w:rPr>
            </w:pPr>
            <w:r w:rsidRPr="001C149F">
              <w:t>8.00%</w:t>
            </w:r>
          </w:p>
        </w:tc>
      </w:tr>
    </w:tbl>
    <w:p w:rsidR="008B5DF5" w:rsidRDefault="008B5DF5" w:rsidP="008B5DF5">
      <w:pPr>
        <w:tabs>
          <w:tab w:val="left" w:pos="5445"/>
        </w:tabs>
        <w:rPr>
          <w:lang w:val="en-GB"/>
        </w:rPr>
      </w:pPr>
    </w:p>
    <w:p w:rsidR="008B5DF5" w:rsidRDefault="008B5DF5" w:rsidP="008B5DF5">
      <w:pPr>
        <w:tabs>
          <w:tab w:val="left" w:pos="5445"/>
        </w:tabs>
        <w:jc w:val="both"/>
        <w:rPr>
          <w:lang w:val="en-GB"/>
        </w:rPr>
      </w:pPr>
      <w:r>
        <w:rPr>
          <w:lang w:val="en-GB"/>
        </w:rPr>
        <w:t>According to the assumptions above, the price for META could reach the following level</w:t>
      </w:r>
    </w:p>
    <w:tbl>
      <w:tblPr>
        <w:tblW w:w="0" w:type="auto"/>
        <w:jc w:val="center"/>
        <w:tblLook w:val="04A0" w:firstRow="1" w:lastRow="0" w:firstColumn="1" w:lastColumn="0" w:noHBand="0" w:noVBand="1"/>
      </w:tblPr>
      <w:tblGrid>
        <w:gridCol w:w="440"/>
        <w:gridCol w:w="720"/>
        <w:gridCol w:w="720"/>
        <w:gridCol w:w="607"/>
        <w:gridCol w:w="720"/>
        <w:gridCol w:w="887"/>
        <w:gridCol w:w="1566"/>
        <w:gridCol w:w="944"/>
        <w:gridCol w:w="1694"/>
      </w:tblGrid>
      <w:tr w:rsidR="00B83B6E" w:rsidRPr="008B5DF5" w:rsidTr="00B83B6E">
        <w:trPr>
          <w:trHeight w:val="288"/>
          <w:jc w:val="center"/>
        </w:trPr>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 </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NI</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G</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ERR</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FCFE</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color w:val="000000"/>
                <w:lang w:val="en-GB" w:eastAsia="en-GB"/>
              </w:rPr>
            </w:pPr>
            <w:proofErr w:type="spellStart"/>
            <w:r w:rsidRPr="008B5DF5">
              <w:rPr>
                <w:rFonts w:ascii="Aptos Narrow" w:eastAsia="Times New Roman" w:hAnsi="Aptos Narrow" w:cs="Times New Roman"/>
                <w:color w:val="000000"/>
                <w:lang w:val="en-GB" w:eastAsia="en-GB"/>
              </w:rPr>
              <w:t>ke</w:t>
            </w:r>
            <w:proofErr w:type="spellEnd"/>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Discount factor</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DCF</w:t>
            </w:r>
          </w:p>
        </w:tc>
        <w:tc>
          <w:tcPr>
            <w:tcW w:w="0" w:type="auto"/>
            <w:vMerge w:val="restart"/>
            <w:tcBorders>
              <w:top w:val="nil"/>
              <w:left w:val="nil"/>
              <w:right w:val="nil"/>
            </w:tcBorders>
            <w:vAlign w:val="center"/>
          </w:tcPr>
          <w:p w:rsidR="00B83B6E" w:rsidRPr="008B5DF5" w:rsidRDefault="00B83B6E" w:rsidP="00B83B6E">
            <w:pPr>
              <w:spacing w:after="0" w:line="240" w:lineRule="auto"/>
              <w:jc w:val="center"/>
              <w:rPr>
                <w:rFonts w:ascii="Aptos Narrow" w:eastAsia="Times New Roman" w:hAnsi="Aptos Narrow" w:cs="Times New Roman"/>
                <w:color w:val="000000"/>
                <w:lang w:val="en-GB" w:eastAsia="en-GB"/>
              </w:rPr>
            </w:pPr>
            <w:r>
              <w:rPr>
                <w:lang w:val="en-GB"/>
              </w:rPr>
              <w:object w:dxaOrig="1479" w:dyaOrig="973" w14:anchorId="18897BFA">
                <v:shape id="_x0000_i1026" type="#_x0000_t75" style="width:74.25pt;height:48.75pt" o:ole="">
                  <v:imagedata r:id="rId16" o:title=""/>
                </v:shape>
                <o:OLEObject Type="Embed" ProgID="Excel.Sheet.12" ShapeID="_x0000_i1026" DrawAspect="Icon" ObjectID="_1853672308" r:id="rId17"/>
              </w:object>
            </w:r>
          </w:p>
        </w:tc>
      </w:tr>
      <w:tr w:rsidR="00B83B6E" w:rsidRPr="008B5DF5" w:rsidTr="00355A22">
        <w:trPr>
          <w:trHeight w:val="288"/>
          <w:jc w:val="center"/>
        </w:trPr>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28.31</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0.04</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50%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c>
          <w:tcPr>
            <w:tcW w:w="0" w:type="auto"/>
            <w:tcBorders>
              <w:top w:val="nil"/>
              <w:left w:val="nil"/>
              <w:bottom w:val="nil"/>
              <w:right w:val="nil"/>
            </w:tcBorders>
            <w:noWrap/>
            <w:vAlign w:val="bottom"/>
            <w:hideMark/>
          </w:tcPr>
          <w:p w:rsidR="00B83B6E" w:rsidRPr="008B5DF5" w:rsidRDefault="00B83B6E" w:rsidP="008B5DF5">
            <w:pPr>
              <w:spacing w:after="0" w:line="240" w:lineRule="auto"/>
              <w:rPr>
                <w:rFonts w:ascii="Times New Roman" w:eastAsia="Times New Roman" w:hAnsi="Times New Roman" w:cs="Times New Roman"/>
                <w:sz w:val="20"/>
                <w:szCs w:val="20"/>
                <w:lang w:val="en-GB" w:eastAsia="en-GB"/>
              </w:rPr>
            </w:pP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c>
          <w:tcPr>
            <w:tcW w:w="0" w:type="auto"/>
            <w:vMerge/>
            <w:tcBorders>
              <w:left w:val="nil"/>
              <w:right w:val="nil"/>
            </w:tcBorders>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r>
      <w:tr w:rsidR="00B83B6E" w:rsidRPr="008B5DF5" w:rsidTr="00355A22">
        <w:trPr>
          <w:trHeight w:val="288"/>
          <w:jc w:val="center"/>
        </w:trPr>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33.97</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0.2</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50%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16.99</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9.37%</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0.9143</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15.53</w:t>
            </w:r>
          </w:p>
        </w:tc>
        <w:tc>
          <w:tcPr>
            <w:tcW w:w="0" w:type="auto"/>
            <w:vMerge/>
            <w:tcBorders>
              <w:left w:val="nil"/>
              <w:right w:val="nil"/>
            </w:tcBorders>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r>
      <w:tr w:rsidR="00B83B6E" w:rsidRPr="008B5DF5" w:rsidTr="00355A22">
        <w:trPr>
          <w:trHeight w:val="288"/>
          <w:jc w:val="center"/>
        </w:trPr>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2</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40.77</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0.2</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50%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20.38</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10.85%</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0.8248</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16.81</w:t>
            </w:r>
          </w:p>
        </w:tc>
        <w:tc>
          <w:tcPr>
            <w:tcW w:w="0" w:type="auto"/>
            <w:vMerge/>
            <w:tcBorders>
              <w:left w:val="nil"/>
              <w:right w:val="nil"/>
            </w:tcBorders>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r>
      <w:tr w:rsidR="00B83B6E" w:rsidRPr="008B5DF5" w:rsidTr="00355A22">
        <w:trPr>
          <w:trHeight w:val="288"/>
          <w:jc w:val="center"/>
        </w:trPr>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3</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48.92</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0.2</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50%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24.46</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10.85%</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0.7441</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18.20</w:t>
            </w:r>
          </w:p>
        </w:tc>
        <w:tc>
          <w:tcPr>
            <w:tcW w:w="0" w:type="auto"/>
            <w:vMerge/>
            <w:tcBorders>
              <w:left w:val="nil"/>
              <w:right w:val="nil"/>
            </w:tcBorders>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r>
      <w:tr w:rsidR="00B83B6E" w:rsidRPr="008B5DF5" w:rsidTr="00355A22">
        <w:trPr>
          <w:trHeight w:val="288"/>
          <w:jc w:val="center"/>
        </w:trPr>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4</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56.26</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0.15</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43%</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32.07</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11.50%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0.6674</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21.40</w:t>
            </w:r>
          </w:p>
        </w:tc>
        <w:tc>
          <w:tcPr>
            <w:tcW w:w="0" w:type="auto"/>
            <w:vMerge/>
            <w:tcBorders>
              <w:left w:val="nil"/>
              <w:right w:val="nil"/>
            </w:tcBorders>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r>
      <w:tr w:rsidR="00B83B6E" w:rsidRPr="008B5DF5" w:rsidTr="00355A22">
        <w:trPr>
          <w:trHeight w:val="288"/>
          <w:jc w:val="center"/>
        </w:trPr>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5</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61.88</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0.1</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33%</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41.46</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9.50%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0.6095</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25.27</w:t>
            </w:r>
          </w:p>
        </w:tc>
        <w:tc>
          <w:tcPr>
            <w:tcW w:w="0" w:type="auto"/>
            <w:vMerge/>
            <w:tcBorders>
              <w:left w:val="nil"/>
              <w:right w:val="nil"/>
            </w:tcBorders>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r>
      <w:tr w:rsidR="00B83B6E" w:rsidRPr="008B5DF5" w:rsidTr="00355A22">
        <w:trPr>
          <w:trHeight w:val="288"/>
          <w:jc w:val="center"/>
        </w:trPr>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6</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66.52</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0.075</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30%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46.57</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9.00%</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0.5591</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26.04</w:t>
            </w:r>
          </w:p>
        </w:tc>
        <w:tc>
          <w:tcPr>
            <w:tcW w:w="0" w:type="auto"/>
            <w:vMerge/>
            <w:tcBorders>
              <w:left w:val="nil"/>
              <w:right w:val="nil"/>
            </w:tcBorders>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r>
      <w:tr w:rsidR="00B83B6E" w:rsidRPr="008B5DF5" w:rsidTr="00355A22">
        <w:trPr>
          <w:trHeight w:val="288"/>
          <w:jc w:val="center"/>
        </w:trPr>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6+</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69.85</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0.05</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25%</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52.39</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8.00%</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0.5591</w:t>
            </w:r>
          </w:p>
        </w:tc>
        <w:tc>
          <w:tcPr>
            <w:tcW w:w="0" w:type="auto"/>
            <w:tcBorders>
              <w:top w:val="nil"/>
              <w:left w:val="nil"/>
              <w:bottom w:val="single" w:sz="4" w:space="0" w:color="auto"/>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r w:rsidRPr="008B5DF5">
              <w:rPr>
                <w:rFonts w:ascii="Aptos Narrow" w:eastAsia="Times New Roman" w:hAnsi="Aptos Narrow" w:cs="Times New Roman"/>
                <w:color w:val="000000"/>
                <w:lang w:val="en-GB" w:eastAsia="en-GB"/>
              </w:rPr>
              <w:t>976.40</w:t>
            </w:r>
          </w:p>
        </w:tc>
        <w:tc>
          <w:tcPr>
            <w:tcW w:w="0" w:type="auto"/>
            <w:vMerge/>
            <w:tcBorders>
              <w:left w:val="nil"/>
              <w:right w:val="nil"/>
            </w:tcBorders>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r>
      <w:tr w:rsidR="00B83B6E" w:rsidRPr="008B5DF5" w:rsidTr="00355A22">
        <w:trPr>
          <w:trHeight w:val="288"/>
          <w:jc w:val="center"/>
        </w:trPr>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color w:val="000000"/>
                <w:lang w:val="en-GB" w:eastAsia="en-GB"/>
              </w:rPr>
            </w:pPr>
          </w:p>
        </w:tc>
        <w:tc>
          <w:tcPr>
            <w:tcW w:w="0" w:type="auto"/>
            <w:tcBorders>
              <w:top w:val="nil"/>
              <w:left w:val="nil"/>
              <w:bottom w:val="nil"/>
              <w:right w:val="nil"/>
            </w:tcBorders>
            <w:noWrap/>
            <w:vAlign w:val="bottom"/>
            <w:hideMark/>
          </w:tcPr>
          <w:p w:rsidR="00B83B6E" w:rsidRPr="008B5DF5" w:rsidRDefault="00B83B6E" w:rsidP="008B5DF5">
            <w:pPr>
              <w:spacing w:after="0" w:line="240" w:lineRule="auto"/>
              <w:rPr>
                <w:rFonts w:ascii="Times New Roman" w:eastAsia="Times New Roman" w:hAnsi="Times New Roman" w:cs="Times New Roman"/>
                <w:sz w:val="20"/>
                <w:szCs w:val="20"/>
                <w:lang w:val="en-GB" w:eastAsia="en-GB"/>
              </w:rPr>
            </w:pPr>
          </w:p>
        </w:tc>
        <w:tc>
          <w:tcPr>
            <w:tcW w:w="0" w:type="auto"/>
            <w:tcBorders>
              <w:top w:val="nil"/>
              <w:left w:val="nil"/>
              <w:bottom w:val="nil"/>
              <w:right w:val="nil"/>
            </w:tcBorders>
            <w:noWrap/>
            <w:vAlign w:val="bottom"/>
            <w:hideMark/>
          </w:tcPr>
          <w:p w:rsidR="00B83B6E" w:rsidRPr="008B5DF5" w:rsidRDefault="00B83B6E" w:rsidP="008B5DF5">
            <w:pPr>
              <w:spacing w:after="0" w:line="240" w:lineRule="auto"/>
              <w:rPr>
                <w:rFonts w:ascii="Times New Roman" w:eastAsia="Times New Roman" w:hAnsi="Times New Roman" w:cs="Times New Roman"/>
                <w:sz w:val="20"/>
                <w:szCs w:val="20"/>
                <w:lang w:val="en-GB" w:eastAsia="en-GB"/>
              </w:rPr>
            </w:pPr>
          </w:p>
        </w:tc>
        <w:tc>
          <w:tcPr>
            <w:tcW w:w="0" w:type="auto"/>
            <w:tcBorders>
              <w:top w:val="nil"/>
              <w:left w:val="nil"/>
              <w:bottom w:val="nil"/>
              <w:right w:val="nil"/>
            </w:tcBorders>
            <w:noWrap/>
            <w:vAlign w:val="bottom"/>
            <w:hideMark/>
          </w:tcPr>
          <w:p w:rsidR="00B83B6E" w:rsidRPr="008B5DF5" w:rsidRDefault="00B83B6E" w:rsidP="008B5DF5">
            <w:pPr>
              <w:spacing w:after="0" w:line="240" w:lineRule="auto"/>
              <w:rPr>
                <w:rFonts w:ascii="Times New Roman" w:eastAsia="Times New Roman" w:hAnsi="Times New Roman" w:cs="Times New Roman"/>
                <w:sz w:val="20"/>
                <w:szCs w:val="20"/>
                <w:lang w:val="en-GB" w:eastAsia="en-GB"/>
              </w:rPr>
            </w:pPr>
          </w:p>
        </w:tc>
        <w:tc>
          <w:tcPr>
            <w:tcW w:w="0" w:type="auto"/>
            <w:tcBorders>
              <w:top w:val="nil"/>
              <w:left w:val="nil"/>
              <w:bottom w:val="nil"/>
              <w:right w:val="nil"/>
            </w:tcBorders>
            <w:noWrap/>
            <w:vAlign w:val="bottom"/>
            <w:hideMark/>
          </w:tcPr>
          <w:p w:rsidR="00B83B6E" w:rsidRPr="008B5DF5" w:rsidRDefault="00B83B6E" w:rsidP="008B5DF5">
            <w:pPr>
              <w:spacing w:after="0" w:line="240" w:lineRule="auto"/>
              <w:rPr>
                <w:rFonts w:ascii="Times New Roman" w:eastAsia="Times New Roman" w:hAnsi="Times New Roman" w:cs="Times New Roman"/>
                <w:sz w:val="20"/>
                <w:szCs w:val="20"/>
                <w:lang w:val="en-GB" w:eastAsia="en-GB"/>
              </w:rPr>
            </w:pPr>
          </w:p>
        </w:tc>
        <w:tc>
          <w:tcPr>
            <w:tcW w:w="0" w:type="auto"/>
            <w:tcBorders>
              <w:top w:val="nil"/>
              <w:left w:val="nil"/>
              <w:bottom w:val="nil"/>
              <w:right w:val="nil"/>
            </w:tcBorders>
            <w:noWrap/>
            <w:vAlign w:val="bottom"/>
            <w:hideMark/>
          </w:tcPr>
          <w:p w:rsidR="00B83B6E" w:rsidRPr="008B5DF5" w:rsidRDefault="00B83B6E" w:rsidP="008B5DF5">
            <w:pPr>
              <w:spacing w:after="0" w:line="240" w:lineRule="auto"/>
              <w:rPr>
                <w:rFonts w:ascii="Times New Roman" w:eastAsia="Times New Roman" w:hAnsi="Times New Roman" w:cs="Times New Roman"/>
                <w:sz w:val="20"/>
                <w:szCs w:val="20"/>
                <w:lang w:val="en-GB" w:eastAsia="en-GB"/>
              </w:rPr>
            </w:pPr>
          </w:p>
        </w:tc>
        <w:tc>
          <w:tcPr>
            <w:tcW w:w="0" w:type="auto"/>
            <w:tcBorders>
              <w:top w:val="nil"/>
              <w:left w:val="nil"/>
              <w:bottom w:val="nil"/>
              <w:right w:val="nil"/>
            </w:tcBorders>
            <w:noWrap/>
            <w:vAlign w:val="bottom"/>
            <w:hideMark/>
          </w:tcPr>
          <w:p w:rsidR="00B83B6E" w:rsidRPr="008B5DF5" w:rsidRDefault="00B83B6E" w:rsidP="008B5DF5">
            <w:pPr>
              <w:spacing w:after="0" w:line="240" w:lineRule="auto"/>
              <w:rPr>
                <w:rFonts w:ascii="Aptos Narrow" w:eastAsia="Times New Roman" w:hAnsi="Aptos Narrow" w:cs="Times New Roman"/>
                <w:b/>
                <w:bCs/>
                <w:color w:val="000000"/>
                <w:lang w:val="en-GB" w:eastAsia="en-GB"/>
              </w:rPr>
            </w:pPr>
            <w:r w:rsidRPr="008B5DF5">
              <w:rPr>
                <w:rFonts w:ascii="Aptos Narrow" w:eastAsia="Times New Roman" w:hAnsi="Aptos Narrow" w:cs="Times New Roman"/>
                <w:b/>
                <w:bCs/>
                <w:color w:val="000000"/>
                <w:lang w:val="en-GB" w:eastAsia="en-GB"/>
              </w:rPr>
              <w:t>Price/share</w:t>
            </w:r>
          </w:p>
        </w:tc>
        <w:tc>
          <w:tcPr>
            <w:tcW w:w="0" w:type="auto"/>
            <w:tcBorders>
              <w:top w:val="nil"/>
              <w:left w:val="nil"/>
              <w:bottom w:val="nil"/>
              <w:right w:val="nil"/>
            </w:tcBorders>
            <w:noWrap/>
            <w:vAlign w:val="bottom"/>
            <w:hideMark/>
          </w:tcPr>
          <w:p w:rsidR="00B83B6E" w:rsidRPr="008B5DF5" w:rsidRDefault="00B83B6E" w:rsidP="008B5DF5">
            <w:pPr>
              <w:spacing w:after="0" w:line="240" w:lineRule="auto"/>
              <w:jc w:val="right"/>
              <w:rPr>
                <w:rFonts w:ascii="Aptos Narrow" w:eastAsia="Times New Roman" w:hAnsi="Aptos Narrow" w:cs="Times New Roman"/>
                <w:b/>
                <w:bCs/>
                <w:color w:val="000000"/>
                <w:lang w:val="en-GB" w:eastAsia="en-GB"/>
              </w:rPr>
            </w:pPr>
            <w:r w:rsidRPr="008B5DF5">
              <w:rPr>
                <w:rFonts w:ascii="Aptos Narrow" w:eastAsia="Times New Roman" w:hAnsi="Aptos Narrow" w:cs="Times New Roman"/>
                <w:b/>
                <w:bCs/>
                <w:color w:val="000000"/>
                <w:lang w:val="en-GB" w:eastAsia="en-GB"/>
              </w:rPr>
              <w:t>1099.65</w:t>
            </w:r>
          </w:p>
        </w:tc>
        <w:tc>
          <w:tcPr>
            <w:tcW w:w="0" w:type="auto"/>
            <w:vMerge/>
            <w:tcBorders>
              <w:left w:val="nil"/>
              <w:bottom w:val="nil"/>
              <w:right w:val="nil"/>
            </w:tcBorders>
          </w:tcPr>
          <w:p w:rsidR="00B83B6E" w:rsidRPr="008B5DF5" w:rsidRDefault="00B83B6E" w:rsidP="008B5DF5">
            <w:pPr>
              <w:spacing w:after="0" w:line="240" w:lineRule="auto"/>
              <w:jc w:val="right"/>
              <w:rPr>
                <w:rFonts w:ascii="Aptos Narrow" w:eastAsia="Times New Roman" w:hAnsi="Aptos Narrow" w:cs="Times New Roman"/>
                <w:b/>
                <w:bCs/>
                <w:color w:val="000000"/>
                <w:lang w:val="en-GB" w:eastAsia="en-GB"/>
              </w:rPr>
            </w:pPr>
          </w:p>
        </w:tc>
      </w:tr>
    </w:tbl>
    <w:p w:rsidR="008B5DF5" w:rsidRDefault="008B5DF5" w:rsidP="008B5DF5">
      <w:pPr>
        <w:tabs>
          <w:tab w:val="left" w:pos="5445"/>
        </w:tabs>
        <w:jc w:val="both"/>
        <w:rPr>
          <w:lang w:val="en-GB"/>
        </w:rPr>
      </w:pPr>
      <w:r>
        <w:rPr>
          <w:lang w:val="en-GB"/>
        </w:rPr>
        <w:t xml:space="preserve">This is clearly a very strong buy, since the current market price is around </w:t>
      </w:r>
      <w:hyperlink r:id="rId18" w:history="1">
        <w:r w:rsidRPr="008B5DF5">
          <w:rPr>
            <w:rStyle w:val="Hipervnculo"/>
            <w:lang w:val="en-GB"/>
          </w:rPr>
          <w:t>$760</w:t>
        </w:r>
      </w:hyperlink>
      <w:r>
        <w:rPr>
          <w:lang w:val="en-GB"/>
        </w:rPr>
        <w:t xml:space="preserve">. Let </w:t>
      </w:r>
      <w:proofErr w:type="spellStart"/>
      <w:r>
        <w:rPr>
          <w:lang w:val="en-GB"/>
        </w:rPr>
        <w:t>s</w:t>
      </w:r>
      <w:proofErr w:type="spellEnd"/>
      <w:r>
        <w:rPr>
          <w:lang w:val="en-GB"/>
        </w:rPr>
        <w:t xml:space="preserve"> see what other analysts believe.</w:t>
      </w:r>
    </w:p>
    <w:p w:rsidR="008B5DF5" w:rsidRDefault="008B5DF5" w:rsidP="008B5DF5">
      <w:pPr>
        <w:tabs>
          <w:tab w:val="left" w:pos="5445"/>
        </w:tabs>
        <w:jc w:val="both"/>
        <w:rPr>
          <w:lang w:val="en-GB"/>
        </w:rPr>
      </w:pPr>
      <w:r>
        <w:rPr>
          <w:lang w:val="en-GB"/>
        </w:rPr>
        <w:t>According to technical Analysis, it is a strong buy in all frequencies.</w:t>
      </w:r>
    </w:p>
    <w:p w:rsidR="008B5DF5" w:rsidRDefault="008B5DF5" w:rsidP="008B5DF5">
      <w:pPr>
        <w:tabs>
          <w:tab w:val="left" w:pos="5445"/>
        </w:tabs>
        <w:jc w:val="center"/>
        <w:rPr>
          <w:lang w:val="en-GB"/>
        </w:rPr>
      </w:pPr>
      <w:r>
        <w:rPr>
          <w:noProof/>
        </w:rPr>
        <w:drawing>
          <wp:inline distT="0" distB="0" distL="0" distR="0" wp14:anchorId="49E100B3" wp14:editId="3DFD7BC1">
            <wp:extent cx="3649980" cy="2301240"/>
            <wp:effectExtent l="0" t="0" r="7620" b="3810"/>
            <wp:docPr id="1578954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4964" name="Picture 1" descr="A screenshot of a computer&#10;&#10;AI-generated content may be incorrect."/>
                    <pic:cNvPicPr/>
                  </pic:nvPicPr>
                  <pic:blipFill rotWithShape="1">
                    <a:blip r:embed="rId19"/>
                    <a:srcRect l="4976" t="24495" r="33915" b="7011"/>
                    <a:stretch>
                      <a:fillRect/>
                    </a:stretch>
                  </pic:blipFill>
                  <pic:spPr bwMode="auto">
                    <a:xfrm>
                      <a:off x="0" y="0"/>
                      <a:ext cx="3649980" cy="2301240"/>
                    </a:xfrm>
                    <a:prstGeom prst="rect">
                      <a:avLst/>
                    </a:prstGeom>
                    <a:ln>
                      <a:noFill/>
                    </a:ln>
                    <a:extLst>
                      <a:ext uri="{53640926-AAD7-44D8-BBD7-CCE9431645EC}">
                        <a14:shadowObscured xmlns:a14="http://schemas.microsoft.com/office/drawing/2010/main"/>
                      </a:ext>
                    </a:extLst>
                  </pic:spPr>
                </pic:pic>
              </a:graphicData>
            </a:graphic>
          </wp:inline>
        </w:drawing>
      </w:r>
    </w:p>
    <w:p w:rsidR="008B5DF5" w:rsidRDefault="008B5DF5" w:rsidP="008B5DF5">
      <w:pPr>
        <w:tabs>
          <w:tab w:val="left" w:pos="5445"/>
        </w:tabs>
        <w:jc w:val="both"/>
        <w:rPr>
          <w:lang w:val="en-GB"/>
        </w:rPr>
      </w:pPr>
      <w:r>
        <w:rPr>
          <w:lang w:val="en-GB"/>
        </w:rPr>
        <w:t>According to fundamental analysis, everybody recommends a buy</w:t>
      </w:r>
    </w:p>
    <w:p w:rsidR="008B5DF5" w:rsidRDefault="008B5DF5" w:rsidP="008B5DF5">
      <w:pPr>
        <w:tabs>
          <w:tab w:val="left" w:pos="5445"/>
        </w:tabs>
        <w:jc w:val="center"/>
        <w:rPr>
          <w:lang w:val="en-GB"/>
        </w:rPr>
      </w:pPr>
      <w:r w:rsidRPr="008B5DF5">
        <w:rPr>
          <w:noProof/>
        </w:rPr>
        <w:drawing>
          <wp:inline distT="0" distB="0" distL="0" distR="0" wp14:anchorId="4D90CF86" wp14:editId="727443B2">
            <wp:extent cx="3977640" cy="838200"/>
            <wp:effectExtent l="0" t="0" r="3810" b="0"/>
            <wp:docPr id="552202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2341" name="Picture 1" descr="A screenshot of a computer&#10;&#10;AI-generated content may be incorrect."/>
                    <pic:cNvPicPr/>
                  </pic:nvPicPr>
                  <pic:blipFill rotWithShape="1">
                    <a:blip r:embed="rId20"/>
                    <a:srcRect l="15055" t="28124" r="18350" b="46928"/>
                    <a:stretch>
                      <a:fillRect/>
                    </a:stretch>
                  </pic:blipFill>
                  <pic:spPr bwMode="auto">
                    <a:xfrm>
                      <a:off x="0" y="0"/>
                      <a:ext cx="3977640" cy="838200"/>
                    </a:xfrm>
                    <a:prstGeom prst="rect">
                      <a:avLst/>
                    </a:prstGeom>
                    <a:ln>
                      <a:noFill/>
                    </a:ln>
                    <a:extLst>
                      <a:ext uri="{53640926-AAD7-44D8-BBD7-CCE9431645EC}">
                        <a14:shadowObscured xmlns:a14="http://schemas.microsoft.com/office/drawing/2010/main"/>
                      </a:ext>
                    </a:extLst>
                  </pic:spPr>
                </pic:pic>
              </a:graphicData>
            </a:graphic>
          </wp:inline>
        </w:drawing>
      </w:r>
    </w:p>
    <w:p w:rsidR="008B5DF5" w:rsidRDefault="008B5DF5" w:rsidP="008B5DF5">
      <w:pPr>
        <w:tabs>
          <w:tab w:val="left" w:pos="5445"/>
        </w:tabs>
        <w:jc w:val="center"/>
        <w:rPr>
          <w:lang w:val="en-GB"/>
        </w:rPr>
      </w:pPr>
      <w:r>
        <w:rPr>
          <w:noProof/>
        </w:rPr>
        <w:drawing>
          <wp:inline distT="0" distB="0" distL="0" distR="0" wp14:anchorId="2223E946" wp14:editId="7BAB198C">
            <wp:extent cx="1188720" cy="1512570"/>
            <wp:effectExtent l="0" t="0" r="0" b="0"/>
            <wp:docPr id="1260949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49726" name="Picture 1" descr="A screenshot of a computer&#10;&#10;AI-generated content may be incorrect."/>
                    <pic:cNvPicPr/>
                  </pic:nvPicPr>
                  <pic:blipFill rotWithShape="1">
                    <a:blip r:embed="rId21"/>
                    <a:srcRect l="51350" t="42185" r="28748" b="12795"/>
                    <a:stretch>
                      <a:fillRect/>
                    </a:stretch>
                  </pic:blipFill>
                  <pic:spPr bwMode="auto">
                    <a:xfrm>
                      <a:off x="0" y="0"/>
                      <a:ext cx="1188720" cy="151257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7FABCFC" wp14:editId="5608C192">
            <wp:extent cx="1196340" cy="1097280"/>
            <wp:effectExtent l="0" t="0" r="3810" b="7620"/>
            <wp:docPr id="1333662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2318" name="Picture 1" descr="A screenshot of a computer&#10;&#10;AI-generated content may be incorrect."/>
                    <pic:cNvPicPr/>
                  </pic:nvPicPr>
                  <pic:blipFill rotWithShape="1">
                    <a:blip r:embed="rId22"/>
                    <a:srcRect l="51797" t="31979" r="28173" b="35362"/>
                    <a:stretch>
                      <a:fillRect/>
                    </a:stretch>
                  </pic:blipFill>
                  <pic:spPr bwMode="auto">
                    <a:xfrm>
                      <a:off x="0" y="0"/>
                      <a:ext cx="1196340" cy="109728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BFB6ABF" wp14:editId="10E45FA8">
            <wp:extent cx="1230630" cy="1676400"/>
            <wp:effectExtent l="0" t="0" r="7620" b="0"/>
            <wp:docPr id="873727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7213" name="Picture 1" descr="A screenshot of a computer&#10;&#10;AI-generated content may be incorrect."/>
                    <pic:cNvPicPr/>
                  </pic:nvPicPr>
                  <pic:blipFill rotWithShape="1">
                    <a:blip r:embed="rId23"/>
                    <a:srcRect l="51287" t="30504" r="28109" b="19599"/>
                    <a:stretch>
                      <a:fillRect/>
                    </a:stretch>
                  </pic:blipFill>
                  <pic:spPr bwMode="auto">
                    <a:xfrm>
                      <a:off x="0" y="0"/>
                      <a:ext cx="1230630" cy="1676400"/>
                    </a:xfrm>
                    <a:prstGeom prst="rect">
                      <a:avLst/>
                    </a:prstGeom>
                    <a:ln>
                      <a:noFill/>
                    </a:ln>
                    <a:extLst>
                      <a:ext uri="{53640926-AAD7-44D8-BBD7-CCE9431645EC}">
                        <a14:shadowObscured xmlns:a14="http://schemas.microsoft.com/office/drawing/2010/main"/>
                      </a:ext>
                    </a:extLst>
                  </pic:spPr>
                </pic:pic>
              </a:graphicData>
            </a:graphic>
          </wp:inline>
        </w:drawing>
      </w:r>
    </w:p>
    <w:p w:rsidR="00FB17C1" w:rsidRDefault="00FB17C1" w:rsidP="008B5DF5">
      <w:pPr>
        <w:tabs>
          <w:tab w:val="left" w:pos="5445"/>
        </w:tabs>
        <w:jc w:val="center"/>
        <w:rPr>
          <w:lang w:val="en-GB"/>
        </w:rPr>
      </w:pPr>
      <w:r>
        <w:rPr>
          <w:lang w:val="en-GB"/>
        </w:rPr>
        <w:t>This valuation is September 2025: target price over $1,000</w:t>
      </w:r>
    </w:p>
    <w:p w:rsidR="00FB17C1" w:rsidRDefault="00FB17C1" w:rsidP="008B5DF5">
      <w:pPr>
        <w:tabs>
          <w:tab w:val="left" w:pos="5445"/>
        </w:tabs>
        <w:jc w:val="center"/>
        <w:rPr>
          <w:lang w:val="en-GB"/>
        </w:rPr>
      </w:pPr>
      <w:r>
        <w:rPr>
          <w:lang w:val="en-GB"/>
        </w:rPr>
        <w:t>Price in February 2026 around $600</w:t>
      </w:r>
    </w:p>
    <w:p w:rsidR="00FB17C1" w:rsidRPr="00FB17C1" w:rsidRDefault="00FB17C1" w:rsidP="008B5DF5">
      <w:pPr>
        <w:tabs>
          <w:tab w:val="left" w:pos="5445"/>
        </w:tabs>
        <w:jc w:val="center"/>
        <w:rPr>
          <w:b/>
          <w:bCs/>
          <w:lang w:val="en-GB"/>
        </w:rPr>
      </w:pPr>
      <w:r w:rsidRPr="00FB17C1">
        <w:rPr>
          <w:b/>
          <w:bCs/>
          <w:lang w:val="en-GB"/>
        </w:rPr>
        <w:t>What did go wrong?</w:t>
      </w:r>
    </w:p>
    <w:sectPr w:rsidR="00FB17C1" w:rsidRPr="00FB17C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E23"/>
    <w:multiLevelType w:val="hybridMultilevel"/>
    <w:tmpl w:val="336E896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046C83"/>
    <w:multiLevelType w:val="hybridMultilevel"/>
    <w:tmpl w:val="BC5460E0"/>
    <w:lvl w:ilvl="0" w:tplc="E16ECF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5074DE"/>
    <w:multiLevelType w:val="hybridMultilevel"/>
    <w:tmpl w:val="8FC0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080825">
    <w:abstractNumId w:val="1"/>
  </w:num>
  <w:num w:numId="2" w16cid:durableId="907959754">
    <w:abstractNumId w:val="2"/>
  </w:num>
  <w:num w:numId="3" w16cid:durableId="205187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10E"/>
    <w:rsid w:val="00093E0F"/>
    <w:rsid w:val="001A18EC"/>
    <w:rsid w:val="001B3214"/>
    <w:rsid w:val="002200C3"/>
    <w:rsid w:val="0025710E"/>
    <w:rsid w:val="00261F71"/>
    <w:rsid w:val="00263A47"/>
    <w:rsid w:val="00286CD1"/>
    <w:rsid w:val="002B1CBE"/>
    <w:rsid w:val="002D7553"/>
    <w:rsid w:val="002F2397"/>
    <w:rsid w:val="00376805"/>
    <w:rsid w:val="003A2922"/>
    <w:rsid w:val="003E6115"/>
    <w:rsid w:val="003E69B9"/>
    <w:rsid w:val="00422F2F"/>
    <w:rsid w:val="0042616D"/>
    <w:rsid w:val="004C4715"/>
    <w:rsid w:val="004F384A"/>
    <w:rsid w:val="005D65EE"/>
    <w:rsid w:val="006404D6"/>
    <w:rsid w:val="006530FD"/>
    <w:rsid w:val="00661371"/>
    <w:rsid w:val="0066145C"/>
    <w:rsid w:val="006A077C"/>
    <w:rsid w:val="006F2371"/>
    <w:rsid w:val="007115CB"/>
    <w:rsid w:val="007139E9"/>
    <w:rsid w:val="007162AE"/>
    <w:rsid w:val="00737E9A"/>
    <w:rsid w:val="0086134F"/>
    <w:rsid w:val="00863531"/>
    <w:rsid w:val="008B0E11"/>
    <w:rsid w:val="008B5DF5"/>
    <w:rsid w:val="008F3CF8"/>
    <w:rsid w:val="00903488"/>
    <w:rsid w:val="009F7D8F"/>
    <w:rsid w:val="00A36E64"/>
    <w:rsid w:val="00A3712B"/>
    <w:rsid w:val="00A37A53"/>
    <w:rsid w:val="00AA0FF7"/>
    <w:rsid w:val="00AB45F2"/>
    <w:rsid w:val="00B33120"/>
    <w:rsid w:val="00B521A7"/>
    <w:rsid w:val="00B83B6E"/>
    <w:rsid w:val="00BD0604"/>
    <w:rsid w:val="00C07017"/>
    <w:rsid w:val="00C17D5F"/>
    <w:rsid w:val="00C518BB"/>
    <w:rsid w:val="00C53BAA"/>
    <w:rsid w:val="00C82C15"/>
    <w:rsid w:val="00CB7C39"/>
    <w:rsid w:val="00CE0EAA"/>
    <w:rsid w:val="00E21B8E"/>
    <w:rsid w:val="00E50474"/>
    <w:rsid w:val="00E7327A"/>
    <w:rsid w:val="00E85285"/>
    <w:rsid w:val="00F603ED"/>
    <w:rsid w:val="00F72F71"/>
    <w:rsid w:val="00FA641B"/>
    <w:rsid w:val="00FA6B2A"/>
    <w:rsid w:val="00FB17C1"/>
    <w:rsid w:val="00FD2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78C1"/>
  <w15:chartTrackingRefBased/>
  <w15:docId w15:val="{0188C0B9-7A31-44E1-A452-6943E0BCE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5710E"/>
    <w:rPr>
      <w:color w:val="0563C1" w:themeColor="hyperlink"/>
      <w:u w:val="single"/>
    </w:rPr>
  </w:style>
  <w:style w:type="table" w:styleId="Tablaconcuadrcula">
    <w:name w:val="Table Grid"/>
    <w:basedOn w:val="Tablanormal"/>
    <w:uiPriority w:val="39"/>
    <w:rsid w:val="00257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115CB"/>
    <w:rPr>
      <w:color w:val="808080"/>
    </w:rPr>
  </w:style>
  <w:style w:type="character" w:customStyle="1" w:styleId="spelle">
    <w:name w:val="spelle"/>
    <w:basedOn w:val="Fuentedeprrafopredeter"/>
    <w:rsid w:val="00286CD1"/>
  </w:style>
  <w:style w:type="character" w:customStyle="1" w:styleId="grame">
    <w:name w:val="grame"/>
    <w:basedOn w:val="Fuentedeprrafopredeter"/>
    <w:rsid w:val="00286CD1"/>
  </w:style>
  <w:style w:type="paragraph" w:styleId="Sinespaciado">
    <w:name w:val="No Spacing"/>
    <w:uiPriority w:val="1"/>
    <w:qFormat/>
    <w:rsid w:val="0042616D"/>
    <w:pPr>
      <w:spacing w:after="0" w:line="240" w:lineRule="auto"/>
    </w:pPr>
  </w:style>
  <w:style w:type="paragraph" w:styleId="Prrafodelista">
    <w:name w:val="List Paragraph"/>
    <w:basedOn w:val="Normal"/>
    <w:uiPriority w:val="34"/>
    <w:qFormat/>
    <w:rsid w:val="00C53BAA"/>
    <w:pPr>
      <w:ind w:left="720"/>
      <w:contextualSpacing/>
    </w:pPr>
  </w:style>
  <w:style w:type="character" w:styleId="Mencinsinresolver">
    <w:name w:val="Unresolved Mention"/>
    <w:basedOn w:val="Fuentedeprrafopredeter"/>
    <w:uiPriority w:val="99"/>
    <w:semiHidden/>
    <w:unhideWhenUsed/>
    <w:rsid w:val="008B5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8337">
      <w:bodyDiv w:val="1"/>
      <w:marLeft w:val="0"/>
      <w:marRight w:val="0"/>
      <w:marTop w:val="0"/>
      <w:marBottom w:val="0"/>
      <w:divBdr>
        <w:top w:val="none" w:sz="0" w:space="0" w:color="auto"/>
        <w:left w:val="none" w:sz="0" w:space="0" w:color="auto"/>
        <w:bottom w:val="none" w:sz="0" w:space="0" w:color="auto"/>
        <w:right w:val="none" w:sz="0" w:space="0" w:color="auto"/>
      </w:divBdr>
    </w:div>
    <w:div w:id="414591300">
      <w:bodyDiv w:val="1"/>
      <w:marLeft w:val="0"/>
      <w:marRight w:val="0"/>
      <w:marTop w:val="0"/>
      <w:marBottom w:val="0"/>
      <w:divBdr>
        <w:top w:val="none" w:sz="0" w:space="0" w:color="auto"/>
        <w:left w:val="none" w:sz="0" w:space="0" w:color="auto"/>
        <w:bottom w:val="none" w:sz="0" w:space="0" w:color="auto"/>
        <w:right w:val="none" w:sz="0" w:space="0" w:color="auto"/>
      </w:divBdr>
    </w:div>
    <w:div w:id="431126196">
      <w:bodyDiv w:val="1"/>
      <w:marLeft w:val="0"/>
      <w:marRight w:val="0"/>
      <w:marTop w:val="0"/>
      <w:marBottom w:val="0"/>
      <w:divBdr>
        <w:top w:val="none" w:sz="0" w:space="0" w:color="auto"/>
        <w:left w:val="none" w:sz="0" w:space="0" w:color="auto"/>
        <w:bottom w:val="none" w:sz="0" w:space="0" w:color="auto"/>
        <w:right w:val="none" w:sz="0" w:space="0" w:color="auto"/>
      </w:divBdr>
    </w:div>
    <w:div w:id="535460268">
      <w:bodyDiv w:val="1"/>
      <w:marLeft w:val="0"/>
      <w:marRight w:val="0"/>
      <w:marTop w:val="0"/>
      <w:marBottom w:val="0"/>
      <w:divBdr>
        <w:top w:val="none" w:sz="0" w:space="0" w:color="auto"/>
        <w:left w:val="none" w:sz="0" w:space="0" w:color="auto"/>
        <w:bottom w:val="none" w:sz="0" w:space="0" w:color="auto"/>
        <w:right w:val="none" w:sz="0" w:space="0" w:color="auto"/>
      </w:divBdr>
    </w:div>
    <w:div w:id="620765875">
      <w:bodyDiv w:val="1"/>
      <w:marLeft w:val="0"/>
      <w:marRight w:val="0"/>
      <w:marTop w:val="0"/>
      <w:marBottom w:val="0"/>
      <w:divBdr>
        <w:top w:val="none" w:sz="0" w:space="0" w:color="auto"/>
        <w:left w:val="none" w:sz="0" w:space="0" w:color="auto"/>
        <w:bottom w:val="none" w:sz="0" w:space="0" w:color="auto"/>
        <w:right w:val="none" w:sz="0" w:space="0" w:color="auto"/>
      </w:divBdr>
    </w:div>
    <w:div w:id="795945869">
      <w:bodyDiv w:val="1"/>
      <w:marLeft w:val="0"/>
      <w:marRight w:val="0"/>
      <w:marTop w:val="0"/>
      <w:marBottom w:val="0"/>
      <w:divBdr>
        <w:top w:val="none" w:sz="0" w:space="0" w:color="auto"/>
        <w:left w:val="none" w:sz="0" w:space="0" w:color="auto"/>
        <w:bottom w:val="none" w:sz="0" w:space="0" w:color="auto"/>
        <w:right w:val="none" w:sz="0" w:space="0" w:color="auto"/>
      </w:divBdr>
    </w:div>
    <w:div w:id="950210362">
      <w:bodyDiv w:val="1"/>
      <w:marLeft w:val="0"/>
      <w:marRight w:val="0"/>
      <w:marTop w:val="0"/>
      <w:marBottom w:val="0"/>
      <w:divBdr>
        <w:top w:val="none" w:sz="0" w:space="0" w:color="auto"/>
        <w:left w:val="none" w:sz="0" w:space="0" w:color="auto"/>
        <w:bottom w:val="none" w:sz="0" w:space="0" w:color="auto"/>
        <w:right w:val="none" w:sz="0" w:space="0" w:color="auto"/>
      </w:divBdr>
    </w:div>
    <w:div w:id="1305693415">
      <w:bodyDiv w:val="1"/>
      <w:marLeft w:val="0"/>
      <w:marRight w:val="0"/>
      <w:marTop w:val="0"/>
      <w:marBottom w:val="0"/>
      <w:divBdr>
        <w:top w:val="none" w:sz="0" w:space="0" w:color="auto"/>
        <w:left w:val="none" w:sz="0" w:space="0" w:color="auto"/>
        <w:bottom w:val="none" w:sz="0" w:space="0" w:color="auto"/>
        <w:right w:val="none" w:sz="0" w:space="0" w:color="auto"/>
      </w:divBdr>
    </w:div>
    <w:div w:id="1929193434">
      <w:bodyDiv w:val="1"/>
      <w:marLeft w:val="0"/>
      <w:marRight w:val="0"/>
      <w:marTop w:val="0"/>
      <w:marBottom w:val="0"/>
      <w:divBdr>
        <w:top w:val="none" w:sz="0" w:space="0" w:color="auto"/>
        <w:left w:val="none" w:sz="0" w:space="0" w:color="auto"/>
        <w:bottom w:val="none" w:sz="0" w:space="0" w:color="auto"/>
        <w:right w:val="none" w:sz="0" w:space="0" w:color="auto"/>
      </w:divBdr>
    </w:div>
    <w:div w:id="1987934357">
      <w:bodyDiv w:val="1"/>
      <w:marLeft w:val="0"/>
      <w:marRight w:val="0"/>
      <w:marTop w:val="0"/>
      <w:marBottom w:val="0"/>
      <w:divBdr>
        <w:top w:val="none" w:sz="0" w:space="0" w:color="auto"/>
        <w:left w:val="none" w:sz="0" w:space="0" w:color="auto"/>
        <w:bottom w:val="none" w:sz="0" w:space="0" w:color="auto"/>
        <w:right w:val="none" w:sz="0" w:space="0" w:color="auto"/>
      </w:divBdr>
    </w:div>
    <w:div w:id="210934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phoria.com/top-15-valuable-facebook-statistics/" TargetMode="External"/><Relationship Id="rId13" Type="http://schemas.openxmlformats.org/officeDocument/2006/relationships/hyperlink" Target="https://www.cnbc.com/quotes/US10Y" TargetMode="External"/><Relationship Id="rId18" Type="http://schemas.openxmlformats.org/officeDocument/2006/relationships/hyperlink" Target="https://finance.yahoo.com/quote/META/key-statistics/"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package" Target="embeddings/Microsoft_Excel_Worksheet.xlsx"/><Relationship Id="rId12" Type="http://schemas.openxmlformats.org/officeDocument/2006/relationships/image" Target="media/image2.jpeg"/><Relationship Id="rId17" Type="http://schemas.openxmlformats.org/officeDocument/2006/relationships/package" Target="embeddings/Microsoft_Excel_Worksheet1.xlsx"/><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hyperlink" Target="https://www.theguardian.com/technology/2018/mar/31/youve-decided-to-delete-facebook-but-what-will-you-replace-it-with" TargetMode="External"/><Relationship Id="rId24" Type="http://schemas.openxmlformats.org/officeDocument/2006/relationships/fontTable" Target="fontTable.xml"/><Relationship Id="rId5" Type="http://schemas.openxmlformats.org/officeDocument/2006/relationships/hyperlink" Target="https://investor.fb.com/financials/?section=annualreports" TargetMode="External"/><Relationship Id="rId15" Type="http://schemas.openxmlformats.org/officeDocument/2006/relationships/hyperlink" Target="https://pages.stern.nyu.edu/~adamodar/New_Home_Page/datafile/ctryprem.html" TargetMode="External"/><Relationship Id="rId23" Type="http://schemas.openxmlformats.org/officeDocument/2006/relationships/image" Target="media/image8.png"/><Relationship Id="rId10" Type="http://schemas.openxmlformats.org/officeDocument/2006/relationships/hyperlink" Target="https://www.statista.com/statistics/272014/global-social-networks-ranked-by-number-of-users/"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thesocialmediahat.com/active-users" TargetMode="External"/><Relationship Id="rId14" Type="http://schemas.openxmlformats.org/officeDocument/2006/relationships/hyperlink" Target="https://finance.yahoo.com/quote/META/key-statistics/"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2475</Words>
  <Characters>13617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AUDENCIA Group</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KALAITZOGLOU Iordanis</dc:creator>
  <cp:keywords/>
  <dc:description/>
  <cp:lastModifiedBy>HINCAPIE MARTINEZ Juan</cp:lastModifiedBy>
  <cp:revision>1</cp:revision>
  <dcterms:created xsi:type="dcterms:W3CDTF">2026-10-16T14:12:00Z</dcterms:created>
  <dcterms:modified xsi:type="dcterms:W3CDTF">2026-10-16T14:12:00Z</dcterms:modified>
</cp:coreProperties>
</file>