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DFD19" w14:textId="77777777" w:rsidR="00CC6BA6" w:rsidRPr="00B67150" w:rsidRDefault="00CC6BA6" w:rsidP="00CC6BA6">
      <w:pPr>
        <w:jc w:val="both"/>
        <w:rPr>
          <w:b/>
        </w:rPr>
      </w:pPr>
      <w:r w:rsidRPr="00B67150">
        <w:rPr>
          <w:b/>
        </w:rPr>
        <w:t>Nestle</w:t>
      </w:r>
    </w:p>
    <w:p w14:paraId="646363CC" w14:textId="77777777" w:rsidR="00CC6BA6" w:rsidRDefault="00CC6BA6" w:rsidP="00CC6BA6">
      <w:pPr>
        <w:jc w:val="both"/>
      </w:pPr>
      <w:r w:rsidRPr="00B67150">
        <w:t>Nestlé S.A. is a Swiss multinational nutritional and health-related consumer goods company</w:t>
      </w:r>
      <w:r>
        <w:t>, with</w:t>
      </w:r>
      <w:r w:rsidRPr="00B67150">
        <w:t xml:space="preserve"> headquar</w:t>
      </w:r>
      <w:r>
        <w:t>ters</w:t>
      </w:r>
      <w:r w:rsidRPr="00B67150">
        <w:t xml:space="preserve"> Switzerland. It is the largest food company in the world measured by revenues.</w:t>
      </w:r>
      <w:r>
        <w:t xml:space="preserve"> Average figures for the last 5 years exhibit a growth in EPS of 5%, while significant investments (acquisitions) have been undertaken. Consequently analysts expect a growth of about 11% in EPS, which will last for approximately 5 years. In addition, Nestle seems to keep a relatively low Debt ratio equal to 37.6%, which is expected to be the target for the following years. The market value D/E is 0.11 and Nestle pays an effective tax rate equal to 30.95%. Current figures from the latest annual report include the following:</w:t>
      </w:r>
    </w:p>
    <w:tbl>
      <w:tblPr>
        <w:tblStyle w:val="Tablaconcuadrcula"/>
        <w:tblW w:w="0" w:type="auto"/>
        <w:tblLook w:val="04A0" w:firstRow="1" w:lastRow="0" w:firstColumn="1" w:lastColumn="0" w:noHBand="0" w:noVBand="1"/>
      </w:tblPr>
      <w:tblGrid>
        <w:gridCol w:w="3187"/>
        <w:gridCol w:w="5867"/>
      </w:tblGrid>
      <w:tr w:rsidR="00CC6BA6" w14:paraId="014D33B4" w14:textId="77777777" w:rsidTr="00D54296">
        <w:tc>
          <w:tcPr>
            <w:tcW w:w="3227" w:type="dxa"/>
          </w:tcPr>
          <w:p w14:paraId="53F88065" w14:textId="77777777" w:rsidR="00CC6BA6" w:rsidRDefault="00CC6BA6" w:rsidP="00D54296">
            <w:pPr>
              <w:jc w:val="both"/>
            </w:pPr>
            <w:r>
              <w:t>EPS</w:t>
            </w:r>
          </w:p>
        </w:tc>
        <w:tc>
          <w:tcPr>
            <w:tcW w:w="6061" w:type="dxa"/>
          </w:tcPr>
          <w:p w14:paraId="7F62831F" w14:textId="77777777" w:rsidR="00CC6BA6" w:rsidRDefault="00CC6BA6" w:rsidP="00D54296">
            <w:pPr>
              <w:jc w:val="both"/>
            </w:pPr>
            <w:r>
              <w:t>108.88Sfr</w:t>
            </w:r>
          </w:p>
        </w:tc>
      </w:tr>
      <w:tr w:rsidR="00CC6BA6" w14:paraId="78AD997B" w14:textId="77777777" w:rsidTr="00D54296">
        <w:tc>
          <w:tcPr>
            <w:tcW w:w="3227" w:type="dxa"/>
          </w:tcPr>
          <w:p w14:paraId="09C52230" w14:textId="77777777" w:rsidR="00CC6BA6" w:rsidRDefault="00CC6BA6" w:rsidP="00D54296">
            <w:pPr>
              <w:jc w:val="both"/>
            </w:pPr>
            <w:r>
              <w:t>DPS</w:t>
            </w:r>
          </w:p>
        </w:tc>
        <w:tc>
          <w:tcPr>
            <w:tcW w:w="6061" w:type="dxa"/>
          </w:tcPr>
          <w:p w14:paraId="6ABD3BD7" w14:textId="77777777" w:rsidR="00CC6BA6" w:rsidRDefault="00CC6BA6" w:rsidP="00D54296">
            <w:pPr>
              <w:jc w:val="both"/>
            </w:pPr>
            <w:r>
              <w:t>38Sfr</w:t>
            </w:r>
          </w:p>
        </w:tc>
      </w:tr>
      <w:tr w:rsidR="00CC6BA6" w14:paraId="0D079FAE" w14:textId="77777777" w:rsidTr="00D54296">
        <w:tc>
          <w:tcPr>
            <w:tcW w:w="3227" w:type="dxa"/>
          </w:tcPr>
          <w:p w14:paraId="36E5FB45" w14:textId="77777777" w:rsidR="00CC6BA6" w:rsidRDefault="00CC6BA6" w:rsidP="00D54296">
            <w:pPr>
              <w:jc w:val="both"/>
            </w:pPr>
            <w:r>
              <w:t>Revenue/Share</w:t>
            </w:r>
          </w:p>
        </w:tc>
        <w:tc>
          <w:tcPr>
            <w:tcW w:w="6061" w:type="dxa"/>
          </w:tcPr>
          <w:p w14:paraId="2FE55C03" w14:textId="77777777" w:rsidR="00CC6BA6" w:rsidRDefault="00CC6BA6" w:rsidP="00D54296">
            <w:pPr>
              <w:jc w:val="both"/>
            </w:pPr>
            <w:r>
              <w:t>1820,00Sfr</w:t>
            </w:r>
          </w:p>
        </w:tc>
      </w:tr>
      <w:tr w:rsidR="00CC6BA6" w14:paraId="5C8233EA" w14:textId="77777777" w:rsidTr="00D54296">
        <w:tc>
          <w:tcPr>
            <w:tcW w:w="3227" w:type="dxa"/>
          </w:tcPr>
          <w:p w14:paraId="78859FB6" w14:textId="77777777" w:rsidR="00CC6BA6" w:rsidRDefault="00CC6BA6" w:rsidP="00D54296">
            <w:pPr>
              <w:jc w:val="both"/>
            </w:pPr>
            <w:r>
              <w:t>Capital Expenditure/Share</w:t>
            </w:r>
          </w:p>
        </w:tc>
        <w:tc>
          <w:tcPr>
            <w:tcW w:w="6061" w:type="dxa"/>
          </w:tcPr>
          <w:p w14:paraId="394D1097" w14:textId="77777777" w:rsidR="00CC6BA6" w:rsidRDefault="00CC6BA6" w:rsidP="00D54296">
            <w:pPr>
              <w:jc w:val="both"/>
            </w:pPr>
            <w:r>
              <w:t>114.2Sfr</w:t>
            </w:r>
          </w:p>
        </w:tc>
      </w:tr>
      <w:tr w:rsidR="00CC6BA6" w14:paraId="6D2A836F" w14:textId="77777777" w:rsidTr="00D54296">
        <w:tc>
          <w:tcPr>
            <w:tcW w:w="3227" w:type="dxa"/>
          </w:tcPr>
          <w:p w14:paraId="0A0E87A8" w14:textId="77777777" w:rsidR="00CC6BA6" w:rsidRDefault="00CC6BA6" w:rsidP="00D54296">
            <w:pPr>
              <w:jc w:val="both"/>
            </w:pPr>
            <w:r>
              <w:t>Depreciation/Share</w:t>
            </w:r>
          </w:p>
        </w:tc>
        <w:tc>
          <w:tcPr>
            <w:tcW w:w="6061" w:type="dxa"/>
          </w:tcPr>
          <w:p w14:paraId="6A76DDDE" w14:textId="77777777" w:rsidR="00CC6BA6" w:rsidRDefault="00CC6BA6" w:rsidP="00D54296">
            <w:pPr>
              <w:jc w:val="both"/>
            </w:pPr>
            <w:r>
              <w:t>73.8Sfr</w:t>
            </w:r>
          </w:p>
        </w:tc>
      </w:tr>
      <w:tr w:rsidR="00CC6BA6" w14:paraId="0F15A48C" w14:textId="77777777" w:rsidTr="00D54296">
        <w:tc>
          <w:tcPr>
            <w:tcW w:w="3227" w:type="dxa"/>
          </w:tcPr>
          <w:p w14:paraId="130127D9" w14:textId="77777777" w:rsidR="00CC6BA6" w:rsidRDefault="00CC6BA6" w:rsidP="00D54296">
            <w:pPr>
              <w:jc w:val="both"/>
            </w:pPr>
            <w:r>
              <w:t>ROE</w:t>
            </w:r>
          </w:p>
        </w:tc>
        <w:tc>
          <w:tcPr>
            <w:tcW w:w="6061" w:type="dxa"/>
          </w:tcPr>
          <w:p w14:paraId="2E626050" w14:textId="77777777" w:rsidR="00CC6BA6" w:rsidRDefault="00CC6BA6" w:rsidP="00D54296">
            <w:pPr>
              <w:jc w:val="both"/>
            </w:pPr>
            <w:r>
              <w:t>23.63%, expected to drop to 16% after 5y</w:t>
            </w:r>
          </w:p>
        </w:tc>
      </w:tr>
      <w:tr w:rsidR="00CC6BA6" w14:paraId="04DA8470" w14:textId="77777777" w:rsidTr="00D54296">
        <w:tc>
          <w:tcPr>
            <w:tcW w:w="3227" w:type="dxa"/>
          </w:tcPr>
          <w:p w14:paraId="4C564D46" w14:textId="77777777" w:rsidR="00CC6BA6" w:rsidRDefault="00CC6BA6" w:rsidP="00D54296">
            <w:pPr>
              <w:jc w:val="both"/>
            </w:pPr>
            <w:r>
              <w:t>WC/Revenue</w:t>
            </w:r>
          </w:p>
        </w:tc>
        <w:tc>
          <w:tcPr>
            <w:tcW w:w="6061" w:type="dxa"/>
          </w:tcPr>
          <w:p w14:paraId="25DF5C09" w14:textId="77777777" w:rsidR="00CC6BA6" w:rsidRDefault="00CC6BA6" w:rsidP="00D54296">
            <w:pPr>
              <w:jc w:val="both"/>
            </w:pPr>
            <w:r>
              <w:t>9.30%, expected to be stable and grow with Earnings</w:t>
            </w:r>
          </w:p>
        </w:tc>
      </w:tr>
      <w:tr w:rsidR="00CC6BA6" w14:paraId="18B4AEF7" w14:textId="77777777" w:rsidTr="00D54296">
        <w:tc>
          <w:tcPr>
            <w:tcW w:w="3227" w:type="dxa"/>
          </w:tcPr>
          <w:p w14:paraId="4E1774E2" w14:textId="77777777" w:rsidR="00CC6BA6" w:rsidRDefault="00CC6BA6" w:rsidP="00D54296">
            <w:pPr>
              <w:jc w:val="both"/>
            </w:pPr>
            <w:r>
              <w:t>Net CapEx/Depreciations</w:t>
            </w:r>
          </w:p>
        </w:tc>
        <w:tc>
          <w:tcPr>
            <w:tcW w:w="6061" w:type="dxa"/>
          </w:tcPr>
          <w:p w14:paraId="74EBE4C7" w14:textId="77777777" w:rsidR="00CC6BA6" w:rsidRDefault="00CC6BA6" w:rsidP="00D54296">
            <w:pPr>
              <w:jc w:val="both"/>
            </w:pPr>
            <w:r>
              <w:t>Current ratio is expected to drop to 50% after 5y</w:t>
            </w:r>
          </w:p>
        </w:tc>
      </w:tr>
    </w:tbl>
    <w:p w14:paraId="66A8F931" w14:textId="77777777" w:rsidR="00CC6BA6" w:rsidRDefault="00CC6BA6" w:rsidP="00CC6BA6">
      <w:pPr>
        <w:spacing w:before="240"/>
        <w:jc w:val="both"/>
      </w:pPr>
      <w:r>
        <w:t>Nestle has been a multinational company with operations in the following areas:</w:t>
      </w:r>
    </w:p>
    <w:tbl>
      <w:tblPr>
        <w:tblStyle w:val="Tablaconcuadrcula"/>
        <w:tblW w:w="0" w:type="auto"/>
        <w:jc w:val="center"/>
        <w:tblLook w:val="04A0" w:firstRow="1" w:lastRow="0" w:firstColumn="1" w:lastColumn="0" w:noHBand="0" w:noVBand="1"/>
      </w:tblPr>
      <w:tblGrid>
        <w:gridCol w:w="2322"/>
        <w:gridCol w:w="2322"/>
        <w:gridCol w:w="2322"/>
      </w:tblGrid>
      <w:tr w:rsidR="00CC6BA6" w14:paraId="4557C4E1" w14:textId="77777777" w:rsidTr="00D54296">
        <w:trPr>
          <w:jc w:val="center"/>
        </w:trPr>
        <w:tc>
          <w:tcPr>
            <w:tcW w:w="2322" w:type="dxa"/>
            <w:vAlign w:val="center"/>
          </w:tcPr>
          <w:p w14:paraId="7B6CC73B" w14:textId="77777777" w:rsidR="00CC6BA6" w:rsidRDefault="00CC6BA6" w:rsidP="00D54296">
            <w:pPr>
              <w:jc w:val="center"/>
            </w:pPr>
            <w:r>
              <w:t>Area</w:t>
            </w:r>
          </w:p>
        </w:tc>
        <w:tc>
          <w:tcPr>
            <w:tcW w:w="2322" w:type="dxa"/>
            <w:vAlign w:val="center"/>
          </w:tcPr>
          <w:p w14:paraId="17241AFF" w14:textId="77777777" w:rsidR="00CC6BA6" w:rsidRDefault="00CC6BA6" w:rsidP="00D54296">
            <w:pPr>
              <w:jc w:val="center"/>
            </w:pPr>
            <w:r>
              <w:t>Revenues</w:t>
            </w:r>
          </w:p>
        </w:tc>
        <w:tc>
          <w:tcPr>
            <w:tcW w:w="2322" w:type="dxa"/>
            <w:vAlign w:val="center"/>
          </w:tcPr>
          <w:p w14:paraId="5F2C6627" w14:textId="77777777" w:rsidR="00CC6BA6" w:rsidRDefault="00CC6BA6" w:rsidP="00D54296">
            <w:pPr>
              <w:jc w:val="center"/>
            </w:pPr>
            <w:r>
              <w:t>Risk Premium</w:t>
            </w:r>
          </w:p>
        </w:tc>
      </w:tr>
      <w:tr w:rsidR="00CC6BA6" w14:paraId="6B4F8D50" w14:textId="77777777" w:rsidTr="00D54296">
        <w:trPr>
          <w:jc w:val="center"/>
        </w:trPr>
        <w:tc>
          <w:tcPr>
            <w:tcW w:w="2322" w:type="dxa"/>
            <w:vAlign w:val="center"/>
          </w:tcPr>
          <w:p w14:paraId="5328B5FE" w14:textId="77777777" w:rsidR="00CC6BA6" w:rsidRDefault="00CC6BA6" w:rsidP="00D54296">
            <w:pPr>
              <w:jc w:val="center"/>
            </w:pPr>
            <w:r w:rsidRPr="004F7D86">
              <w:rPr>
                <w:lang w:val="en-US"/>
              </w:rPr>
              <w:t>North America</w:t>
            </w:r>
          </w:p>
        </w:tc>
        <w:tc>
          <w:tcPr>
            <w:tcW w:w="2322" w:type="dxa"/>
            <w:vAlign w:val="center"/>
          </w:tcPr>
          <w:p w14:paraId="5BDAAB56" w14:textId="77777777" w:rsidR="00CC6BA6" w:rsidRDefault="00CC6BA6" w:rsidP="00D54296">
            <w:pPr>
              <w:jc w:val="center"/>
            </w:pPr>
            <w:r w:rsidRPr="004F7D86">
              <w:rPr>
                <w:lang w:val="en-US"/>
              </w:rPr>
              <w:t>17.5</w:t>
            </w:r>
          </w:p>
        </w:tc>
        <w:tc>
          <w:tcPr>
            <w:tcW w:w="2322" w:type="dxa"/>
            <w:vAlign w:val="center"/>
          </w:tcPr>
          <w:p w14:paraId="6EEBE8D1" w14:textId="77777777" w:rsidR="00CC6BA6" w:rsidRDefault="00CC6BA6" w:rsidP="00D54296">
            <w:pPr>
              <w:jc w:val="center"/>
            </w:pPr>
            <w:r w:rsidRPr="004F7D86">
              <w:rPr>
                <w:lang w:val="en-US"/>
              </w:rPr>
              <w:t>4.00%</w:t>
            </w:r>
          </w:p>
        </w:tc>
      </w:tr>
      <w:tr w:rsidR="00CC6BA6" w14:paraId="30CAF86F" w14:textId="77777777" w:rsidTr="00D54296">
        <w:trPr>
          <w:jc w:val="center"/>
        </w:trPr>
        <w:tc>
          <w:tcPr>
            <w:tcW w:w="2322" w:type="dxa"/>
            <w:vAlign w:val="center"/>
          </w:tcPr>
          <w:p w14:paraId="65ED2BC6" w14:textId="77777777" w:rsidR="00CC6BA6" w:rsidRDefault="00CC6BA6" w:rsidP="00D54296">
            <w:pPr>
              <w:jc w:val="center"/>
            </w:pPr>
            <w:r>
              <w:t>South America</w:t>
            </w:r>
          </w:p>
        </w:tc>
        <w:tc>
          <w:tcPr>
            <w:tcW w:w="2322" w:type="dxa"/>
            <w:vAlign w:val="center"/>
          </w:tcPr>
          <w:p w14:paraId="56B5328E" w14:textId="77777777" w:rsidR="00CC6BA6" w:rsidRDefault="00CC6BA6" w:rsidP="00D54296">
            <w:pPr>
              <w:jc w:val="center"/>
            </w:pPr>
            <w:r>
              <w:t>4.3</w:t>
            </w:r>
          </w:p>
        </w:tc>
        <w:tc>
          <w:tcPr>
            <w:tcW w:w="2322" w:type="dxa"/>
            <w:vAlign w:val="center"/>
          </w:tcPr>
          <w:p w14:paraId="00615372" w14:textId="77777777" w:rsidR="00CC6BA6" w:rsidRDefault="00CC6BA6" w:rsidP="00D54296">
            <w:pPr>
              <w:jc w:val="center"/>
            </w:pPr>
            <w:r>
              <w:t>12.00%</w:t>
            </w:r>
          </w:p>
        </w:tc>
      </w:tr>
      <w:tr w:rsidR="00CC6BA6" w14:paraId="137916CA" w14:textId="77777777" w:rsidTr="00D54296">
        <w:trPr>
          <w:jc w:val="center"/>
        </w:trPr>
        <w:tc>
          <w:tcPr>
            <w:tcW w:w="2322" w:type="dxa"/>
            <w:vAlign w:val="center"/>
          </w:tcPr>
          <w:p w14:paraId="75A980C1" w14:textId="77777777" w:rsidR="00CC6BA6" w:rsidRDefault="00CC6BA6" w:rsidP="00D54296">
            <w:pPr>
              <w:jc w:val="center"/>
            </w:pPr>
            <w:r>
              <w:t>Switzerland</w:t>
            </w:r>
          </w:p>
        </w:tc>
        <w:tc>
          <w:tcPr>
            <w:tcW w:w="2322" w:type="dxa"/>
            <w:vAlign w:val="center"/>
          </w:tcPr>
          <w:p w14:paraId="02BD70D1" w14:textId="77777777" w:rsidR="00CC6BA6" w:rsidRDefault="00CC6BA6" w:rsidP="00D54296">
            <w:pPr>
              <w:jc w:val="center"/>
            </w:pPr>
            <w:r>
              <w:t>1.1</w:t>
            </w:r>
          </w:p>
        </w:tc>
        <w:tc>
          <w:tcPr>
            <w:tcW w:w="2322" w:type="dxa"/>
            <w:vAlign w:val="center"/>
          </w:tcPr>
          <w:p w14:paraId="389DA96A" w14:textId="77777777" w:rsidR="00CC6BA6" w:rsidRDefault="00CC6BA6" w:rsidP="00D54296">
            <w:pPr>
              <w:jc w:val="center"/>
            </w:pPr>
            <w:r>
              <w:t>4.00%</w:t>
            </w:r>
          </w:p>
        </w:tc>
      </w:tr>
      <w:tr w:rsidR="00CC6BA6" w14:paraId="4030E6BB" w14:textId="77777777" w:rsidTr="00D54296">
        <w:trPr>
          <w:jc w:val="center"/>
        </w:trPr>
        <w:tc>
          <w:tcPr>
            <w:tcW w:w="2322" w:type="dxa"/>
            <w:vAlign w:val="center"/>
          </w:tcPr>
          <w:p w14:paraId="276BEE3E" w14:textId="77777777" w:rsidR="00CC6BA6" w:rsidRDefault="00CC6BA6" w:rsidP="00D54296">
            <w:pPr>
              <w:jc w:val="center"/>
            </w:pPr>
            <w:r>
              <w:t>Germany/France/UK</w:t>
            </w:r>
          </w:p>
        </w:tc>
        <w:tc>
          <w:tcPr>
            <w:tcW w:w="2322" w:type="dxa"/>
            <w:vAlign w:val="center"/>
          </w:tcPr>
          <w:p w14:paraId="729F9677" w14:textId="77777777" w:rsidR="00CC6BA6" w:rsidRDefault="00CC6BA6" w:rsidP="00D54296">
            <w:pPr>
              <w:jc w:val="center"/>
            </w:pPr>
            <w:r>
              <w:t>18.4</w:t>
            </w:r>
          </w:p>
        </w:tc>
        <w:tc>
          <w:tcPr>
            <w:tcW w:w="2322" w:type="dxa"/>
            <w:vAlign w:val="center"/>
          </w:tcPr>
          <w:p w14:paraId="6F5C3A2E" w14:textId="77777777" w:rsidR="00CC6BA6" w:rsidRDefault="00CC6BA6" w:rsidP="00D54296">
            <w:pPr>
              <w:jc w:val="center"/>
            </w:pPr>
            <w:r>
              <w:t>4.00%</w:t>
            </w:r>
          </w:p>
        </w:tc>
      </w:tr>
      <w:tr w:rsidR="00CC6BA6" w14:paraId="697CA23C" w14:textId="77777777" w:rsidTr="00D54296">
        <w:trPr>
          <w:jc w:val="center"/>
        </w:trPr>
        <w:tc>
          <w:tcPr>
            <w:tcW w:w="2322" w:type="dxa"/>
            <w:vAlign w:val="center"/>
          </w:tcPr>
          <w:p w14:paraId="2F105CB1" w14:textId="77777777" w:rsidR="00CC6BA6" w:rsidRDefault="00CC6BA6" w:rsidP="00D54296">
            <w:pPr>
              <w:jc w:val="center"/>
            </w:pPr>
            <w:r>
              <w:t>Italy/Spain</w:t>
            </w:r>
          </w:p>
        </w:tc>
        <w:tc>
          <w:tcPr>
            <w:tcW w:w="2322" w:type="dxa"/>
            <w:vAlign w:val="center"/>
          </w:tcPr>
          <w:p w14:paraId="21C0B417" w14:textId="77777777" w:rsidR="00CC6BA6" w:rsidRDefault="00CC6BA6" w:rsidP="00D54296">
            <w:pPr>
              <w:jc w:val="center"/>
            </w:pPr>
            <w:r>
              <w:t>6.4</w:t>
            </w:r>
          </w:p>
        </w:tc>
        <w:tc>
          <w:tcPr>
            <w:tcW w:w="2322" w:type="dxa"/>
            <w:vAlign w:val="center"/>
          </w:tcPr>
          <w:p w14:paraId="78C99C43" w14:textId="77777777" w:rsidR="00CC6BA6" w:rsidRDefault="00CC6BA6" w:rsidP="00D54296">
            <w:pPr>
              <w:jc w:val="center"/>
            </w:pPr>
            <w:r>
              <w:t>5.50%</w:t>
            </w:r>
          </w:p>
        </w:tc>
      </w:tr>
      <w:tr w:rsidR="00CC6BA6" w14:paraId="073905ED" w14:textId="77777777" w:rsidTr="00D54296">
        <w:trPr>
          <w:jc w:val="center"/>
        </w:trPr>
        <w:tc>
          <w:tcPr>
            <w:tcW w:w="2322" w:type="dxa"/>
            <w:vAlign w:val="center"/>
          </w:tcPr>
          <w:p w14:paraId="6D68C736" w14:textId="77777777" w:rsidR="00CC6BA6" w:rsidRDefault="00CC6BA6" w:rsidP="00D54296">
            <w:pPr>
              <w:jc w:val="center"/>
            </w:pPr>
            <w:r>
              <w:t>Asia</w:t>
            </w:r>
          </w:p>
        </w:tc>
        <w:tc>
          <w:tcPr>
            <w:tcW w:w="2322" w:type="dxa"/>
            <w:vAlign w:val="center"/>
          </w:tcPr>
          <w:p w14:paraId="67AF66A4" w14:textId="77777777" w:rsidR="00CC6BA6" w:rsidRDefault="00CC6BA6" w:rsidP="00D54296">
            <w:pPr>
              <w:jc w:val="center"/>
            </w:pPr>
            <w:r>
              <w:t>5.8</w:t>
            </w:r>
          </w:p>
        </w:tc>
        <w:tc>
          <w:tcPr>
            <w:tcW w:w="2322" w:type="dxa"/>
            <w:vAlign w:val="center"/>
          </w:tcPr>
          <w:p w14:paraId="4F017D84" w14:textId="77777777" w:rsidR="00CC6BA6" w:rsidRDefault="00CC6BA6" w:rsidP="00D54296">
            <w:pPr>
              <w:jc w:val="center"/>
            </w:pPr>
            <w:r>
              <w:t>9.00%</w:t>
            </w:r>
          </w:p>
        </w:tc>
      </w:tr>
      <w:tr w:rsidR="00CC6BA6" w14:paraId="11471C72" w14:textId="77777777" w:rsidTr="00D54296">
        <w:trPr>
          <w:jc w:val="center"/>
        </w:trPr>
        <w:tc>
          <w:tcPr>
            <w:tcW w:w="2322" w:type="dxa"/>
            <w:vAlign w:val="center"/>
          </w:tcPr>
          <w:p w14:paraId="31A507D3" w14:textId="77777777" w:rsidR="00CC6BA6" w:rsidRDefault="00CC6BA6" w:rsidP="00D54296">
            <w:pPr>
              <w:jc w:val="center"/>
            </w:pPr>
            <w:r>
              <w:t>Rest of W. Europe</w:t>
            </w:r>
          </w:p>
        </w:tc>
        <w:tc>
          <w:tcPr>
            <w:tcW w:w="2322" w:type="dxa"/>
            <w:vAlign w:val="center"/>
          </w:tcPr>
          <w:p w14:paraId="232A025F" w14:textId="77777777" w:rsidR="00CC6BA6" w:rsidRDefault="00CC6BA6" w:rsidP="00D54296">
            <w:pPr>
              <w:jc w:val="center"/>
            </w:pPr>
            <w:r>
              <w:t>13</w:t>
            </w:r>
          </w:p>
        </w:tc>
        <w:tc>
          <w:tcPr>
            <w:tcW w:w="2322" w:type="dxa"/>
            <w:vAlign w:val="center"/>
          </w:tcPr>
          <w:p w14:paraId="1DA9AC63" w14:textId="77777777" w:rsidR="00CC6BA6" w:rsidRDefault="00CC6BA6" w:rsidP="00D54296">
            <w:pPr>
              <w:jc w:val="center"/>
            </w:pPr>
            <w:r>
              <w:t>4.00%</w:t>
            </w:r>
          </w:p>
        </w:tc>
      </w:tr>
      <w:tr w:rsidR="00CC6BA6" w14:paraId="40027D3C" w14:textId="77777777" w:rsidTr="00D54296">
        <w:trPr>
          <w:jc w:val="center"/>
        </w:trPr>
        <w:tc>
          <w:tcPr>
            <w:tcW w:w="2322" w:type="dxa"/>
            <w:vAlign w:val="center"/>
          </w:tcPr>
          <w:p w14:paraId="701B0A04" w14:textId="77777777" w:rsidR="00CC6BA6" w:rsidRDefault="00CC6BA6" w:rsidP="00D54296">
            <w:pPr>
              <w:jc w:val="center"/>
            </w:pPr>
            <w:r>
              <w:t>Eastern Europe</w:t>
            </w:r>
          </w:p>
        </w:tc>
        <w:tc>
          <w:tcPr>
            <w:tcW w:w="2322" w:type="dxa"/>
            <w:vAlign w:val="center"/>
          </w:tcPr>
          <w:p w14:paraId="585C3C07" w14:textId="77777777" w:rsidR="00CC6BA6" w:rsidRDefault="00CC6BA6" w:rsidP="00D54296">
            <w:pPr>
              <w:jc w:val="center"/>
            </w:pPr>
            <w:r>
              <w:t>4</w:t>
            </w:r>
          </w:p>
        </w:tc>
        <w:tc>
          <w:tcPr>
            <w:tcW w:w="2322" w:type="dxa"/>
            <w:vAlign w:val="center"/>
          </w:tcPr>
          <w:p w14:paraId="6577CD0E" w14:textId="77777777" w:rsidR="00CC6BA6" w:rsidRDefault="00CC6BA6" w:rsidP="00D54296">
            <w:pPr>
              <w:jc w:val="center"/>
            </w:pPr>
            <w:r>
              <w:t>8.00%</w:t>
            </w:r>
          </w:p>
        </w:tc>
      </w:tr>
    </w:tbl>
    <w:p w14:paraId="3A8B36E5" w14:textId="77777777" w:rsidR="00CC6BA6" w:rsidRDefault="00CC6BA6" w:rsidP="00CC6BA6">
      <w:pPr>
        <w:spacing w:before="240"/>
        <w:jc w:val="both"/>
      </w:pPr>
      <w:r>
        <w:lastRenderedPageBreak/>
        <w:t>The industry bottom-up (unlevered) beta is 0.79, while the long term government bond rate pays a 4% return. The long term stable growth is expected to reach this level.</w:t>
      </w:r>
    </w:p>
    <w:p w14:paraId="09C5CFB4" w14:textId="77777777" w:rsidR="00CC6BA6" w:rsidRDefault="00CC6BA6" w:rsidP="00CC6BA6">
      <w:pPr>
        <w:pStyle w:val="Prrafodelista"/>
        <w:numPr>
          <w:ilvl w:val="0"/>
          <w:numId w:val="1"/>
        </w:numPr>
        <w:ind w:left="426"/>
        <w:jc w:val="both"/>
      </w:pPr>
      <w:r>
        <w:t>What method would you use for the evaluation?</w:t>
      </w:r>
    </w:p>
    <w:p w14:paraId="04BDDE12" w14:textId="77777777" w:rsidR="00CC6BA6" w:rsidRDefault="00CC6BA6" w:rsidP="00CC6BA6">
      <w:pPr>
        <w:pStyle w:val="Prrafodelista"/>
        <w:numPr>
          <w:ilvl w:val="0"/>
          <w:numId w:val="1"/>
        </w:numPr>
        <w:ind w:left="426"/>
        <w:jc w:val="both"/>
      </w:pPr>
      <w:r>
        <w:t>What are the expected Cash Flows?</w:t>
      </w:r>
    </w:p>
    <w:p w14:paraId="02FD1C6E" w14:textId="77777777" w:rsidR="00CC6BA6" w:rsidRDefault="00CC6BA6" w:rsidP="00CC6BA6">
      <w:pPr>
        <w:pStyle w:val="Prrafodelista"/>
        <w:numPr>
          <w:ilvl w:val="0"/>
          <w:numId w:val="1"/>
        </w:numPr>
        <w:ind w:left="426"/>
        <w:jc w:val="both"/>
      </w:pPr>
      <w:r>
        <w:t>What is the appropriate discount rate?</w:t>
      </w:r>
    </w:p>
    <w:p w14:paraId="43384ACD" w14:textId="77777777" w:rsidR="00CC6BA6" w:rsidRDefault="00CC6BA6" w:rsidP="00CC6BA6">
      <w:pPr>
        <w:pStyle w:val="Prrafodelista"/>
        <w:numPr>
          <w:ilvl w:val="0"/>
          <w:numId w:val="1"/>
        </w:numPr>
        <w:ind w:left="426"/>
        <w:jc w:val="both"/>
      </w:pPr>
      <w:r>
        <w:t xml:space="preserve">The market price is 2906 Sfr. what investment strategy would you suggest? </w:t>
      </w:r>
    </w:p>
    <w:p w14:paraId="1A9A5329" w14:textId="77777777" w:rsidR="00340C28" w:rsidRDefault="00340C28"/>
    <w:p w14:paraId="7C52205E" w14:textId="75B0A351" w:rsidR="00CC6BA6" w:rsidRPr="00CC6BA6" w:rsidRDefault="00CC6BA6">
      <w:pPr>
        <w:rPr>
          <w:b/>
          <w:bCs/>
        </w:rPr>
      </w:pPr>
      <w:r w:rsidRPr="00CC6BA6">
        <w:rPr>
          <w:b/>
          <w:bCs/>
        </w:rPr>
        <w:t>Solution</w:t>
      </w:r>
    </w:p>
    <w:p w14:paraId="458889D8" w14:textId="77777777" w:rsidR="00CC6BA6" w:rsidRDefault="00CC6BA6" w:rsidP="00CC6BA6">
      <w:pPr>
        <w:pStyle w:val="Prrafodelista"/>
        <w:numPr>
          <w:ilvl w:val="0"/>
          <w:numId w:val="2"/>
        </w:numPr>
        <w:jc w:val="both"/>
      </w:pPr>
      <w:r>
        <w:t>What method would you use for the evaluation?</w:t>
      </w:r>
    </w:p>
    <w:p w14:paraId="221CF285" w14:textId="77777777" w:rsidR="00CC6BA6" w:rsidRDefault="00CC6BA6" w:rsidP="00CC6BA6">
      <w:pPr>
        <w:jc w:val="both"/>
      </w:pPr>
      <w:r>
        <w:t>Nestle seems to keep low dividend payments compared to available earnings. Consequently a Dividend discount model would probably undervalue the value of equity. In addition, leverage seems to be fairly stable and thus, a FCFE model can be used. Analyst forecast a high growth stage and thus, a 2-stage growth model should be preferred.</w:t>
      </w:r>
    </w:p>
    <w:p w14:paraId="4B90A3FE" w14:textId="77777777" w:rsidR="00CC6BA6" w:rsidRDefault="00CC6BA6" w:rsidP="00CC6BA6">
      <w:pPr>
        <w:pStyle w:val="Prrafodelista"/>
        <w:numPr>
          <w:ilvl w:val="0"/>
          <w:numId w:val="2"/>
        </w:numPr>
        <w:jc w:val="both"/>
      </w:pPr>
      <w:r>
        <w:t>What are the expected Cash Flows?</w:t>
      </w:r>
    </w:p>
    <w:p w14:paraId="06F032A6" w14:textId="77777777" w:rsidR="00CC6BA6" w:rsidRDefault="00CC6BA6" w:rsidP="00CC6BA6">
      <w:pPr>
        <w:jc w:val="both"/>
      </w:pPr>
      <w:r>
        <w:t>We should find the FCFE. Considering that Debt ratio is expected to be stable, Nestle finances new projects with both debt and equity. Consequently we can use the following steps to reach FCFE</w:t>
      </w:r>
    </w:p>
    <w:p w14:paraId="47D3C8F2" w14:textId="77777777" w:rsidR="00CC6BA6" w:rsidRDefault="00CC6BA6" w:rsidP="00CC6BA6">
      <w:pPr>
        <w:jc w:val="both"/>
      </w:pPr>
      <w:r w:rsidRPr="00A4744D">
        <w:rPr>
          <w:position w:val="-46"/>
        </w:rPr>
        <w:object w:dxaOrig="4080" w:dyaOrig="1040" w14:anchorId="19FA17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3.25pt;height:51pt" o:ole="">
            <v:imagedata r:id="rId5" o:title=""/>
          </v:shape>
          <o:OLEObject Type="Embed" ProgID="Equation.3" ShapeID="_x0000_i1025" DrawAspect="Content" ObjectID="_1854576281" r:id="rId6"/>
        </w:object>
      </w:r>
    </w:p>
    <w:p w14:paraId="22D0C010" w14:textId="77777777" w:rsidR="00CC6BA6" w:rsidRDefault="00CC6BA6" w:rsidP="00CC6BA6">
      <w:pPr>
        <w:jc w:val="both"/>
      </w:pPr>
      <w:r>
        <w:t>The inputs for the model can be summarized below:</w:t>
      </w:r>
    </w:p>
    <w:tbl>
      <w:tblPr>
        <w:tblStyle w:val="Tablaconcuadrcula"/>
        <w:tblW w:w="0" w:type="auto"/>
        <w:jc w:val="center"/>
        <w:tblLook w:val="04A0" w:firstRow="1" w:lastRow="0" w:firstColumn="1" w:lastColumn="0" w:noHBand="0" w:noVBand="1"/>
      </w:tblPr>
      <w:tblGrid>
        <w:gridCol w:w="2965"/>
        <w:gridCol w:w="3234"/>
        <w:gridCol w:w="2855"/>
      </w:tblGrid>
      <w:tr w:rsidR="00CC6BA6" w14:paraId="45367838" w14:textId="77777777" w:rsidTr="00D54296">
        <w:trPr>
          <w:jc w:val="center"/>
        </w:trPr>
        <w:tc>
          <w:tcPr>
            <w:tcW w:w="3096" w:type="dxa"/>
            <w:vAlign w:val="center"/>
          </w:tcPr>
          <w:p w14:paraId="3D64D89D" w14:textId="77777777" w:rsidR="00CC6BA6" w:rsidRDefault="00CC6BA6" w:rsidP="00D54296">
            <w:pPr>
              <w:jc w:val="center"/>
            </w:pPr>
          </w:p>
        </w:tc>
        <w:tc>
          <w:tcPr>
            <w:tcW w:w="3096" w:type="dxa"/>
            <w:vAlign w:val="center"/>
          </w:tcPr>
          <w:p w14:paraId="60D6DEB8" w14:textId="77777777" w:rsidR="00CC6BA6" w:rsidRDefault="00CC6BA6" w:rsidP="00D54296">
            <w:pPr>
              <w:jc w:val="center"/>
            </w:pPr>
            <w:r>
              <w:t>High Growth (5y)</w:t>
            </w:r>
          </w:p>
        </w:tc>
        <w:tc>
          <w:tcPr>
            <w:tcW w:w="3096" w:type="dxa"/>
            <w:vAlign w:val="center"/>
          </w:tcPr>
          <w:p w14:paraId="2E2B10F6" w14:textId="77777777" w:rsidR="00CC6BA6" w:rsidRDefault="00CC6BA6" w:rsidP="00D54296">
            <w:pPr>
              <w:jc w:val="center"/>
            </w:pPr>
            <w:r>
              <w:t>Stable Growth (&gt;5y)</w:t>
            </w:r>
          </w:p>
        </w:tc>
      </w:tr>
      <w:tr w:rsidR="00CC6BA6" w14:paraId="5DB6C22B" w14:textId="77777777" w:rsidTr="00D54296">
        <w:trPr>
          <w:jc w:val="center"/>
        </w:trPr>
        <w:tc>
          <w:tcPr>
            <w:tcW w:w="3096" w:type="dxa"/>
            <w:vAlign w:val="center"/>
          </w:tcPr>
          <w:p w14:paraId="55AEE7CA" w14:textId="77777777" w:rsidR="00CC6BA6" w:rsidRDefault="00CC6BA6" w:rsidP="00D54296">
            <w:pPr>
              <w:jc w:val="center"/>
            </w:pPr>
            <w:r>
              <w:t>Beta (see below for derivation)</w:t>
            </w:r>
          </w:p>
        </w:tc>
        <w:tc>
          <w:tcPr>
            <w:tcW w:w="3096" w:type="dxa"/>
            <w:vAlign w:val="center"/>
          </w:tcPr>
          <w:p w14:paraId="31FF1C5B" w14:textId="77777777" w:rsidR="00CC6BA6" w:rsidRDefault="00CC6BA6" w:rsidP="00D54296">
            <w:pPr>
              <w:jc w:val="center"/>
            </w:pPr>
            <w:r>
              <w:t>0.85</w:t>
            </w:r>
          </w:p>
        </w:tc>
        <w:tc>
          <w:tcPr>
            <w:tcW w:w="3096" w:type="dxa"/>
            <w:vAlign w:val="center"/>
          </w:tcPr>
          <w:p w14:paraId="22EF9F16" w14:textId="77777777" w:rsidR="00CC6BA6" w:rsidRDefault="00CC6BA6" w:rsidP="00D54296">
            <w:pPr>
              <w:jc w:val="center"/>
            </w:pPr>
            <w:r>
              <w:t>0.85</w:t>
            </w:r>
          </w:p>
        </w:tc>
      </w:tr>
      <w:tr w:rsidR="00CC6BA6" w14:paraId="5B43FD30" w14:textId="77777777" w:rsidTr="00D54296">
        <w:trPr>
          <w:jc w:val="center"/>
        </w:trPr>
        <w:tc>
          <w:tcPr>
            <w:tcW w:w="3096" w:type="dxa"/>
            <w:vAlign w:val="center"/>
          </w:tcPr>
          <w:p w14:paraId="4743C7C8" w14:textId="77777777" w:rsidR="00CC6BA6" w:rsidRDefault="00CC6BA6" w:rsidP="00D54296">
            <w:pPr>
              <w:jc w:val="center"/>
            </w:pPr>
            <w:r>
              <w:t>ROE</w:t>
            </w:r>
          </w:p>
        </w:tc>
        <w:tc>
          <w:tcPr>
            <w:tcW w:w="3096" w:type="dxa"/>
            <w:vAlign w:val="center"/>
          </w:tcPr>
          <w:p w14:paraId="0E542D89" w14:textId="77777777" w:rsidR="00CC6BA6" w:rsidRDefault="00CC6BA6" w:rsidP="00D54296">
            <w:pPr>
              <w:jc w:val="center"/>
            </w:pPr>
            <w:r>
              <w:t>23.63%</w:t>
            </w:r>
          </w:p>
        </w:tc>
        <w:tc>
          <w:tcPr>
            <w:tcW w:w="3096" w:type="dxa"/>
            <w:vAlign w:val="center"/>
          </w:tcPr>
          <w:p w14:paraId="4E638722" w14:textId="77777777" w:rsidR="00CC6BA6" w:rsidRDefault="00CC6BA6" w:rsidP="00D54296">
            <w:pPr>
              <w:jc w:val="center"/>
            </w:pPr>
            <w:r>
              <w:t>16%</w:t>
            </w:r>
          </w:p>
        </w:tc>
      </w:tr>
      <w:tr w:rsidR="00CC6BA6" w14:paraId="5454BAB3" w14:textId="77777777" w:rsidTr="00D54296">
        <w:trPr>
          <w:jc w:val="center"/>
        </w:trPr>
        <w:tc>
          <w:tcPr>
            <w:tcW w:w="3096" w:type="dxa"/>
            <w:vAlign w:val="center"/>
          </w:tcPr>
          <w:p w14:paraId="5A551279" w14:textId="77777777" w:rsidR="00CC6BA6" w:rsidRDefault="00CC6BA6" w:rsidP="00D54296">
            <w:pPr>
              <w:jc w:val="center"/>
            </w:pPr>
            <w:r w:rsidRPr="00A4744D">
              <w:rPr>
                <w:position w:val="-18"/>
              </w:rPr>
              <w:object w:dxaOrig="1700" w:dyaOrig="480" w14:anchorId="2A5B9785">
                <v:shape id="_x0000_i1026" type="#_x0000_t75" style="width:84.75pt;height:24pt" o:ole="">
                  <v:imagedata r:id="rId7" o:title=""/>
                </v:shape>
                <o:OLEObject Type="Embed" ProgID="Equation.3" ShapeID="_x0000_i1026" DrawAspect="Content" ObjectID="_1854576282" r:id="rId8"/>
              </w:object>
            </w:r>
          </w:p>
        </w:tc>
        <w:tc>
          <w:tcPr>
            <w:tcW w:w="3096" w:type="dxa"/>
            <w:vAlign w:val="center"/>
          </w:tcPr>
          <w:p w14:paraId="0CB2855A" w14:textId="77777777" w:rsidR="00CC6BA6" w:rsidRDefault="00CC6BA6" w:rsidP="00D54296">
            <w:pPr>
              <w:jc w:val="center"/>
            </w:pPr>
            <w:r>
              <w:t>34.9%</w:t>
            </w:r>
          </w:p>
        </w:tc>
        <w:tc>
          <w:tcPr>
            <w:tcW w:w="3096" w:type="dxa"/>
            <w:vAlign w:val="center"/>
          </w:tcPr>
          <w:p w14:paraId="37B2758F" w14:textId="77777777" w:rsidR="00CC6BA6" w:rsidRDefault="00CC6BA6" w:rsidP="00D54296">
            <w:pPr>
              <w:jc w:val="center"/>
            </w:pPr>
            <w:r>
              <w:t>-</w:t>
            </w:r>
          </w:p>
        </w:tc>
      </w:tr>
      <w:tr w:rsidR="00CC6BA6" w14:paraId="2677583E" w14:textId="77777777" w:rsidTr="00D54296">
        <w:trPr>
          <w:jc w:val="center"/>
        </w:trPr>
        <w:tc>
          <w:tcPr>
            <w:tcW w:w="3096" w:type="dxa"/>
            <w:vAlign w:val="center"/>
          </w:tcPr>
          <w:p w14:paraId="518B575E" w14:textId="77777777" w:rsidR="00CC6BA6" w:rsidRDefault="00CC6BA6" w:rsidP="00D54296">
            <w:pPr>
              <w:jc w:val="center"/>
            </w:pPr>
            <w:r>
              <w:t>RR=1-PBR</w:t>
            </w:r>
          </w:p>
        </w:tc>
        <w:tc>
          <w:tcPr>
            <w:tcW w:w="3096" w:type="dxa"/>
            <w:vAlign w:val="center"/>
          </w:tcPr>
          <w:p w14:paraId="69A39207" w14:textId="77777777" w:rsidR="00CC6BA6" w:rsidRDefault="00CC6BA6" w:rsidP="00D54296">
            <w:pPr>
              <w:jc w:val="center"/>
            </w:pPr>
            <w:r>
              <w:t>65.1%</w:t>
            </w:r>
          </w:p>
        </w:tc>
        <w:tc>
          <w:tcPr>
            <w:tcW w:w="3096" w:type="dxa"/>
            <w:vAlign w:val="center"/>
          </w:tcPr>
          <w:p w14:paraId="4326116D" w14:textId="77777777" w:rsidR="00CC6BA6" w:rsidRDefault="00CC6BA6" w:rsidP="00D54296">
            <w:pPr>
              <w:jc w:val="center"/>
            </w:pPr>
            <w:r>
              <w:t>-</w:t>
            </w:r>
          </w:p>
        </w:tc>
      </w:tr>
      <w:tr w:rsidR="00CC6BA6" w14:paraId="60C8B978" w14:textId="77777777" w:rsidTr="00D54296">
        <w:trPr>
          <w:jc w:val="center"/>
        </w:trPr>
        <w:tc>
          <w:tcPr>
            <w:tcW w:w="3096" w:type="dxa"/>
            <w:vAlign w:val="center"/>
          </w:tcPr>
          <w:p w14:paraId="4B810D9A" w14:textId="77777777" w:rsidR="00CC6BA6" w:rsidRDefault="00CC6BA6" w:rsidP="00D54296">
            <w:pPr>
              <w:jc w:val="center"/>
            </w:pPr>
            <w:r>
              <w:t>Expected Growth</w:t>
            </w:r>
          </w:p>
        </w:tc>
        <w:tc>
          <w:tcPr>
            <w:tcW w:w="3096" w:type="dxa"/>
            <w:vAlign w:val="center"/>
          </w:tcPr>
          <w:p w14:paraId="30F3A6EF" w14:textId="77777777" w:rsidR="00CC6BA6" w:rsidRDefault="00CC6BA6" w:rsidP="00D54296">
            <w:pPr>
              <w:jc w:val="center"/>
            </w:pPr>
            <w:r>
              <w:t>ROE*RR=0.2363*0.651=15.38%</w:t>
            </w:r>
          </w:p>
        </w:tc>
        <w:tc>
          <w:tcPr>
            <w:tcW w:w="3096" w:type="dxa"/>
            <w:vAlign w:val="center"/>
          </w:tcPr>
          <w:p w14:paraId="0E57FE70" w14:textId="77777777" w:rsidR="00CC6BA6" w:rsidRDefault="00CC6BA6" w:rsidP="00D54296">
            <w:pPr>
              <w:jc w:val="center"/>
            </w:pPr>
            <w:r>
              <w:t>4%</w:t>
            </w:r>
          </w:p>
        </w:tc>
      </w:tr>
      <w:tr w:rsidR="00CC6BA6" w14:paraId="33B8222F" w14:textId="77777777" w:rsidTr="00D54296">
        <w:trPr>
          <w:jc w:val="center"/>
        </w:trPr>
        <w:tc>
          <w:tcPr>
            <w:tcW w:w="3096" w:type="dxa"/>
            <w:vAlign w:val="center"/>
          </w:tcPr>
          <w:p w14:paraId="0F8025EF" w14:textId="77777777" w:rsidR="00CC6BA6" w:rsidRDefault="00CC6BA6" w:rsidP="00D54296">
            <w:pPr>
              <w:jc w:val="center"/>
            </w:pPr>
            <w:r>
              <w:t>WC/Rev</w:t>
            </w:r>
          </w:p>
        </w:tc>
        <w:tc>
          <w:tcPr>
            <w:tcW w:w="3096" w:type="dxa"/>
            <w:vAlign w:val="center"/>
          </w:tcPr>
          <w:p w14:paraId="423C0689" w14:textId="77777777" w:rsidR="00CC6BA6" w:rsidRDefault="00CC6BA6" w:rsidP="00D54296">
            <w:pPr>
              <w:jc w:val="center"/>
            </w:pPr>
            <w:r>
              <w:t>9.30%</w:t>
            </w:r>
          </w:p>
        </w:tc>
        <w:tc>
          <w:tcPr>
            <w:tcW w:w="3096" w:type="dxa"/>
            <w:vAlign w:val="center"/>
          </w:tcPr>
          <w:p w14:paraId="13D37EE7" w14:textId="77777777" w:rsidR="00CC6BA6" w:rsidRDefault="00CC6BA6" w:rsidP="00D54296">
            <w:pPr>
              <w:jc w:val="center"/>
            </w:pPr>
            <w:r>
              <w:t>9.30%</w:t>
            </w:r>
          </w:p>
        </w:tc>
      </w:tr>
      <w:tr w:rsidR="00CC6BA6" w14:paraId="3CA2304A" w14:textId="77777777" w:rsidTr="00D54296">
        <w:trPr>
          <w:jc w:val="center"/>
        </w:trPr>
        <w:tc>
          <w:tcPr>
            <w:tcW w:w="3096" w:type="dxa"/>
            <w:vAlign w:val="center"/>
          </w:tcPr>
          <w:p w14:paraId="3A043CBE" w14:textId="77777777" w:rsidR="00CC6BA6" w:rsidRDefault="00CC6BA6" w:rsidP="00D54296">
            <w:pPr>
              <w:jc w:val="center"/>
            </w:pPr>
            <w:r>
              <w:lastRenderedPageBreak/>
              <w:t>Debt Ratio</w:t>
            </w:r>
          </w:p>
        </w:tc>
        <w:tc>
          <w:tcPr>
            <w:tcW w:w="3096" w:type="dxa"/>
            <w:vAlign w:val="center"/>
          </w:tcPr>
          <w:p w14:paraId="4F9B0C6E" w14:textId="77777777" w:rsidR="00CC6BA6" w:rsidRDefault="00CC6BA6" w:rsidP="00D54296">
            <w:pPr>
              <w:jc w:val="center"/>
            </w:pPr>
            <w:r>
              <w:t>37.6%</w:t>
            </w:r>
          </w:p>
        </w:tc>
        <w:tc>
          <w:tcPr>
            <w:tcW w:w="3096" w:type="dxa"/>
            <w:vAlign w:val="center"/>
          </w:tcPr>
          <w:p w14:paraId="0A38B5C6" w14:textId="77777777" w:rsidR="00CC6BA6" w:rsidRDefault="00CC6BA6" w:rsidP="00D54296">
            <w:pPr>
              <w:jc w:val="center"/>
            </w:pPr>
            <w:r>
              <w:t>37.6%</w:t>
            </w:r>
          </w:p>
        </w:tc>
      </w:tr>
      <w:tr w:rsidR="00CC6BA6" w14:paraId="59ECF5D4" w14:textId="77777777" w:rsidTr="00D54296">
        <w:trPr>
          <w:jc w:val="center"/>
        </w:trPr>
        <w:tc>
          <w:tcPr>
            <w:tcW w:w="3096" w:type="dxa"/>
            <w:vAlign w:val="center"/>
          </w:tcPr>
          <w:p w14:paraId="35236C09" w14:textId="77777777" w:rsidR="00CC6BA6" w:rsidRDefault="00CC6BA6" w:rsidP="00D54296">
            <w:pPr>
              <w:jc w:val="center"/>
            </w:pPr>
            <w:r>
              <w:t>Net CapEx/Dep</w:t>
            </w:r>
          </w:p>
        </w:tc>
        <w:tc>
          <w:tcPr>
            <w:tcW w:w="3096" w:type="dxa"/>
            <w:vAlign w:val="center"/>
          </w:tcPr>
          <w:p w14:paraId="2AF4775A" w14:textId="77777777" w:rsidR="00CC6BA6" w:rsidRDefault="00CC6BA6" w:rsidP="00D54296">
            <w:pPr>
              <w:jc w:val="center"/>
            </w:pPr>
            <w:r>
              <w:t>(114.2-73.8)/73.8=55%</w:t>
            </w:r>
          </w:p>
        </w:tc>
        <w:tc>
          <w:tcPr>
            <w:tcW w:w="3096" w:type="dxa"/>
            <w:vAlign w:val="center"/>
          </w:tcPr>
          <w:p w14:paraId="7F93889D" w14:textId="77777777" w:rsidR="00CC6BA6" w:rsidRDefault="00CC6BA6" w:rsidP="00D54296">
            <w:pPr>
              <w:jc w:val="center"/>
            </w:pPr>
            <w:r>
              <w:t>50%</w:t>
            </w:r>
          </w:p>
        </w:tc>
      </w:tr>
    </w:tbl>
    <w:p w14:paraId="729FBD86" w14:textId="77777777" w:rsidR="00CC6BA6" w:rsidRDefault="00CC6BA6" w:rsidP="00CC6BA6">
      <w:pPr>
        <w:jc w:val="both"/>
      </w:pPr>
    </w:p>
    <w:p w14:paraId="7536B304" w14:textId="77777777" w:rsidR="00CC6BA6" w:rsidRDefault="00CC6BA6" w:rsidP="00CC6BA6">
      <w:pPr>
        <w:jc w:val="both"/>
      </w:pPr>
      <w:r>
        <w:t>Then FCFE can be calculated as follows</w:t>
      </w:r>
    </w:p>
    <w:tbl>
      <w:tblPr>
        <w:tblStyle w:val="Tablaconcuadrcula"/>
        <w:tblW w:w="9931" w:type="dxa"/>
        <w:jc w:val="center"/>
        <w:tblLook w:val="04A0" w:firstRow="1" w:lastRow="0" w:firstColumn="1" w:lastColumn="0" w:noHBand="0" w:noVBand="1"/>
      </w:tblPr>
      <w:tblGrid>
        <w:gridCol w:w="1047"/>
        <w:gridCol w:w="1425"/>
        <w:gridCol w:w="760"/>
        <w:gridCol w:w="2552"/>
        <w:gridCol w:w="3274"/>
        <w:gridCol w:w="873"/>
      </w:tblGrid>
      <w:tr w:rsidR="00CC6BA6" w14:paraId="7B9CBA86" w14:textId="77777777" w:rsidTr="00D54296">
        <w:trPr>
          <w:trHeight w:val="857"/>
          <w:jc w:val="center"/>
        </w:trPr>
        <w:tc>
          <w:tcPr>
            <w:tcW w:w="856" w:type="dxa"/>
            <w:vAlign w:val="center"/>
          </w:tcPr>
          <w:p w14:paraId="4E7E8BAD" w14:textId="77777777" w:rsidR="00CC6BA6" w:rsidRDefault="00CC6BA6" w:rsidP="00D54296">
            <w:pPr>
              <w:jc w:val="center"/>
            </w:pPr>
            <w:r>
              <w:t>Year</w:t>
            </w:r>
          </w:p>
        </w:tc>
        <w:tc>
          <w:tcPr>
            <w:tcW w:w="1690" w:type="dxa"/>
            <w:vAlign w:val="center"/>
          </w:tcPr>
          <w:p w14:paraId="67C142FD" w14:textId="77777777" w:rsidR="00CC6BA6" w:rsidRDefault="00CC6BA6" w:rsidP="00D54296">
            <w:pPr>
              <w:jc w:val="center"/>
            </w:pPr>
            <w:r>
              <w:t>Earnings</w:t>
            </w:r>
            <w:r w:rsidRPr="00414FDA">
              <w:rPr>
                <w:vertAlign w:val="subscript"/>
              </w:rPr>
              <w:t>t</w:t>
            </w:r>
            <w:r>
              <w:t>=</w:t>
            </w:r>
          </w:p>
          <w:p w14:paraId="7C33C743" w14:textId="77777777" w:rsidR="00CC6BA6" w:rsidRPr="00414FDA" w:rsidRDefault="00CC6BA6" w:rsidP="00D54296">
            <w:pPr>
              <w:jc w:val="center"/>
            </w:pPr>
            <w:r>
              <w:t>Earnings</w:t>
            </w:r>
            <w:r w:rsidRPr="00414FDA">
              <w:rPr>
                <w:vertAlign w:val="subscript"/>
              </w:rPr>
              <w:t>t</w:t>
            </w:r>
            <w:r>
              <w:rPr>
                <w:vertAlign w:val="subscript"/>
              </w:rPr>
              <w:t>-1</w:t>
            </w:r>
            <w:r>
              <w:t>(1+g)</w:t>
            </w:r>
          </w:p>
        </w:tc>
        <w:tc>
          <w:tcPr>
            <w:tcW w:w="958" w:type="dxa"/>
            <w:vAlign w:val="center"/>
          </w:tcPr>
          <w:p w14:paraId="69704FFF" w14:textId="77777777" w:rsidR="00CC6BA6" w:rsidRDefault="00CC6BA6" w:rsidP="00D54296">
            <w:pPr>
              <w:jc w:val="center"/>
            </w:pPr>
            <w:r>
              <w:t>(1-DR)</w:t>
            </w:r>
          </w:p>
        </w:tc>
        <w:tc>
          <w:tcPr>
            <w:tcW w:w="2469" w:type="dxa"/>
            <w:vAlign w:val="center"/>
          </w:tcPr>
          <w:p w14:paraId="14B9D0D1" w14:textId="77777777" w:rsidR="00CC6BA6" w:rsidRDefault="00CC6BA6" w:rsidP="00D54296">
            <w:pPr>
              <w:jc w:val="center"/>
            </w:pPr>
            <w:r>
              <w:t>(1-DR)Net Cap Ex</w:t>
            </w:r>
            <w:r w:rsidRPr="00414FDA">
              <w:rPr>
                <w:vertAlign w:val="subscript"/>
              </w:rPr>
              <w:t>t</w:t>
            </w:r>
            <w:r>
              <w:t>=</w:t>
            </w:r>
          </w:p>
          <w:p w14:paraId="378C99F9" w14:textId="77777777" w:rsidR="00CC6BA6" w:rsidRDefault="00CC6BA6" w:rsidP="00D54296">
            <w:pPr>
              <w:jc w:val="center"/>
            </w:pPr>
            <w:r>
              <w:t>(1-DR) (Cap Ex</w:t>
            </w:r>
            <w:r w:rsidRPr="00414FDA">
              <w:rPr>
                <w:vertAlign w:val="subscript"/>
              </w:rPr>
              <w:t>t-1</w:t>
            </w:r>
            <w:r>
              <w:t>-Dep</w:t>
            </w:r>
            <w:r w:rsidRPr="00414FDA">
              <w:rPr>
                <w:vertAlign w:val="subscript"/>
              </w:rPr>
              <w:t xml:space="preserve"> t-1</w:t>
            </w:r>
            <w:r>
              <w:t>)(1+</w:t>
            </w:r>
            <w:commentRangeStart w:id="0"/>
            <w:r>
              <w:t>g</w:t>
            </w:r>
            <w:commentRangeEnd w:id="0"/>
            <w:r>
              <w:rPr>
                <w:rStyle w:val="Refdecomentario"/>
                <w:sz w:val="22"/>
                <w:szCs w:val="22"/>
              </w:rPr>
              <w:commentReference w:id="0"/>
            </w:r>
            <w:r>
              <w:t>)</w:t>
            </w:r>
          </w:p>
        </w:tc>
        <w:tc>
          <w:tcPr>
            <w:tcW w:w="2962" w:type="dxa"/>
            <w:vAlign w:val="center"/>
          </w:tcPr>
          <w:p w14:paraId="27FBBA34" w14:textId="77777777" w:rsidR="00CC6BA6" w:rsidRDefault="00CC6BA6" w:rsidP="00D54296">
            <w:pPr>
              <w:jc w:val="center"/>
            </w:pPr>
            <w:r>
              <w:t>(1-DR)</w:t>
            </w:r>
            <w:r>
              <w:rPr>
                <w:lang w:val="el-GR"/>
              </w:rPr>
              <w:t>Δ</w:t>
            </w:r>
            <w:r>
              <w:t>NWC</w:t>
            </w:r>
            <w:r w:rsidRPr="00414FDA">
              <w:rPr>
                <w:vertAlign w:val="subscript"/>
              </w:rPr>
              <w:t>t</w:t>
            </w:r>
            <w:r>
              <w:t>=</w:t>
            </w:r>
          </w:p>
          <w:p w14:paraId="7F232112" w14:textId="77777777" w:rsidR="00CC6BA6" w:rsidRDefault="00CC6BA6" w:rsidP="00D54296">
            <w:pPr>
              <w:jc w:val="center"/>
            </w:pPr>
            <w:r>
              <w:t>(1-DR)(</w:t>
            </w:r>
            <w:r>
              <w:rPr>
                <w:lang w:val="el-GR"/>
              </w:rPr>
              <w:t>Δ</w:t>
            </w:r>
            <w:r>
              <w:t>Rev</w:t>
            </w:r>
            <w:r w:rsidRPr="00414FDA">
              <w:rPr>
                <w:vertAlign w:val="subscript"/>
              </w:rPr>
              <w:t>t</w:t>
            </w:r>
            <w:r>
              <w:t>)(WC/Rev)=</w:t>
            </w:r>
          </w:p>
          <w:p w14:paraId="01B8BAFC" w14:textId="77777777" w:rsidR="00CC6BA6" w:rsidRDefault="00CC6BA6" w:rsidP="00D54296">
            <w:pPr>
              <w:jc w:val="center"/>
            </w:pPr>
            <w:r>
              <w:t>(1-DR)(Rev</w:t>
            </w:r>
            <w:r w:rsidRPr="00414FDA">
              <w:rPr>
                <w:vertAlign w:val="subscript"/>
              </w:rPr>
              <w:t>t</w:t>
            </w:r>
            <w:r>
              <w:rPr>
                <w:vertAlign w:val="subscript"/>
              </w:rPr>
              <w:t>-1</w:t>
            </w:r>
            <w:r>
              <w:t>*g)(WC/</w:t>
            </w:r>
            <w:commentRangeStart w:id="1"/>
            <w:r>
              <w:t>Rev</w:t>
            </w:r>
            <w:commentRangeEnd w:id="1"/>
            <w:r>
              <w:rPr>
                <w:rStyle w:val="Refdecomentario"/>
                <w:sz w:val="22"/>
                <w:szCs w:val="22"/>
              </w:rPr>
              <w:commentReference w:id="1"/>
            </w:r>
            <w:r>
              <w:t>)</w:t>
            </w:r>
          </w:p>
        </w:tc>
        <w:tc>
          <w:tcPr>
            <w:tcW w:w="996" w:type="dxa"/>
            <w:vAlign w:val="center"/>
          </w:tcPr>
          <w:p w14:paraId="26EA0A60" w14:textId="77777777" w:rsidR="00CC6BA6" w:rsidRDefault="00CC6BA6" w:rsidP="00D54296">
            <w:pPr>
              <w:jc w:val="center"/>
            </w:pPr>
            <w:r>
              <w:t>FCFE</w:t>
            </w:r>
          </w:p>
        </w:tc>
      </w:tr>
      <w:tr w:rsidR="00CC6BA6" w14:paraId="0B6B08AF" w14:textId="77777777" w:rsidTr="00D54296">
        <w:trPr>
          <w:trHeight w:val="277"/>
          <w:jc w:val="center"/>
        </w:trPr>
        <w:tc>
          <w:tcPr>
            <w:tcW w:w="856" w:type="dxa"/>
            <w:vAlign w:val="center"/>
          </w:tcPr>
          <w:p w14:paraId="46AC999F" w14:textId="77777777" w:rsidR="00CC6BA6" w:rsidRDefault="00CC6BA6" w:rsidP="00D54296">
            <w:pPr>
              <w:jc w:val="center"/>
            </w:pPr>
            <w:r>
              <w:t>0</w:t>
            </w:r>
          </w:p>
        </w:tc>
        <w:tc>
          <w:tcPr>
            <w:tcW w:w="1690" w:type="dxa"/>
            <w:vAlign w:val="center"/>
          </w:tcPr>
          <w:p w14:paraId="668E34D0" w14:textId="77777777" w:rsidR="00CC6BA6" w:rsidRDefault="00CC6BA6" w:rsidP="00D54296">
            <w:pPr>
              <w:jc w:val="center"/>
            </w:pPr>
            <w:r>
              <w:t>108.88</w:t>
            </w:r>
          </w:p>
        </w:tc>
        <w:tc>
          <w:tcPr>
            <w:tcW w:w="958" w:type="dxa"/>
            <w:vAlign w:val="center"/>
          </w:tcPr>
          <w:p w14:paraId="788CF769" w14:textId="77777777" w:rsidR="00CC6BA6" w:rsidRDefault="00CC6BA6" w:rsidP="00D54296">
            <w:pPr>
              <w:jc w:val="center"/>
            </w:pPr>
            <w:r>
              <w:t>0.624</w:t>
            </w:r>
          </w:p>
        </w:tc>
        <w:tc>
          <w:tcPr>
            <w:tcW w:w="2469" w:type="dxa"/>
            <w:vAlign w:val="center"/>
          </w:tcPr>
          <w:p w14:paraId="52FC6DE8" w14:textId="77777777" w:rsidR="00CC6BA6" w:rsidRDefault="00CC6BA6" w:rsidP="00D54296">
            <w:pPr>
              <w:jc w:val="center"/>
            </w:pPr>
            <w:r>
              <w:t>25.21</w:t>
            </w:r>
          </w:p>
        </w:tc>
        <w:tc>
          <w:tcPr>
            <w:tcW w:w="2962" w:type="dxa"/>
            <w:vAlign w:val="center"/>
          </w:tcPr>
          <w:p w14:paraId="39113360" w14:textId="77777777" w:rsidR="00CC6BA6" w:rsidRDefault="00CC6BA6" w:rsidP="00D54296">
            <w:pPr>
              <w:jc w:val="center"/>
            </w:pPr>
            <w:r>
              <w:t>-</w:t>
            </w:r>
          </w:p>
        </w:tc>
        <w:tc>
          <w:tcPr>
            <w:tcW w:w="996" w:type="dxa"/>
            <w:vAlign w:val="center"/>
          </w:tcPr>
          <w:p w14:paraId="63ECB866" w14:textId="77777777" w:rsidR="00CC6BA6" w:rsidRDefault="00CC6BA6" w:rsidP="00D54296">
            <w:pPr>
              <w:jc w:val="center"/>
            </w:pPr>
          </w:p>
        </w:tc>
      </w:tr>
      <w:tr w:rsidR="00CC6BA6" w14:paraId="7CE4D16E" w14:textId="77777777" w:rsidTr="00D54296">
        <w:trPr>
          <w:trHeight w:val="554"/>
          <w:jc w:val="center"/>
        </w:trPr>
        <w:tc>
          <w:tcPr>
            <w:tcW w:w="856" w:type="dxa"/>
            <w:vAlign w:val="center"/>
          </w:tcPr>
          <w:p w14:paraId="2438DD12" w14:textId="77777777" w:rsidR="00CC6BA6" w:rsidRDefault="00CC6BA6" w:rsidP="00D54296">
            <w:pPr>
              <w:jc w:val="center"/>
            </w:pPr>
            <w:r>
              <w:t>1</w:t>
            </w:r>
          </w:p>
        </w:tc>
        <w:tc>
          <w:tcPr>
            <w:tcW w:w="1690" w:type="dxa"/>
            <w:vAlign w:val="center"/>
          </w:tcPr>
          <w:p w14:paraId="3485B78F" w14:textId="77777777" w:rsidR="00CC6BA6" w:rsidRDefault="00CC6BA6" w:rsidP="00D54296">
            <w:pPr>
              <w:jc w:val="center"/>
            </w:pPr>
            <w:r>
              <w:t>125.63</w:t>
            </w:r>
          </w:p>
        </w:tc>
        <w:tc>
          <w:tcPr>
            <w:tcW w:w="958" w:type="dxa"/>
            <w:vAlign w:val="center"/>
          </w:tcPr>
          <w:p w14:paraId="08DFAF63" w14:textId="77777777" w:rsidR="00CC6BA6" w:rsidRDefault="00CC6BA6" w:rsidP="00D54296">
            <w:pPr>
              <w:jc w:val="center"/>
            </w:pPr>
            <w:r>
              <w:t>0.624</w:t>
            </w:r>
          </w:p>
        </w:tc>
        <w:tc>
          <w:tcPr>
            <w:tcW w:w="2469" w:type="dxa"/>
            <w:vAlign w:val="center"/>
          </w:tcPr>
          <w:p w14:paraId="0858128E" w14:textId="77777777" w:rsidR="00CC6BA6" w:rsidRDefault="00CC6BA6" w:rsidP="00D54296">
            <w:pPr>
              <w:jc w:val="center"/>
            </w:pPr>
            <w:r>
              <w:t>0.624(114.2-73.8)(1.1538)</w:t>
            </w:r>
          </w:p>
          <w:p w14:paraId="35CC7DCB" w14:textId="77777777" w:rsidR="00CC6BA6" w:rsidRDefault="00CC6BA6" w:rsidP="00D54296">
            <w:pPr>
              <w:jc w:val="center"/>
            </w:pPr>
            <w:r>
              <w:t>=29.07</w:t>
            </w:r>
          </w:p>
        </w:tc>
        <w:tc>
          <w:tcPr>
            <w:tcW w:w="2962" w:type="dxa"/>
            <w:vAlign w:val="center"/>
          </w:tcPr>
          <w:p w14:paraId="0102B508" w14:textId="77777777" w:rsidR="00CC6BA6" w:rsidRDefault="00CC6BA6" w:rsidP="00D54296">
            <w:pPr>
              <w:jc w:val="center"/>
            </w:pPr>
            <w:r>
              <w:t>0.624*(1820*0.1538)0.093</w:t>
            </w:r>
          </w:p>
          <w:p w14:paraId="5FE7B70A" w14:textId="77777777" w:rsidR="00CC6BA6" w:rsidRDefault="00CC6BA6" w:rsidP="00D54296">
            <w:pPr>
              <w:jc w:val="center"/>
            </w:pPr>
            <w:r>
              <w:t>=16.25</w:t>
            </w:r>
          </w:p>
        </w:tc>
        <w:tc>
          <w:tcPr>
            <w:tcW w:w="996" w:type="dxa"/>
            <w:vAlign w:val="center"/>
          </w:tcPr>
          <w:p w14:paraId="5765F13F" w14:textId="77777777" w:rsidR="00CC6BA6" w:rsidRDefault="00CC6BA6" w:rsidP="00D54296">
            <w:pPr>
              <w:jc w:val="center"/>
            </w:pPr>
            <w:r>
              <w:t>80.31</w:t>
            </w:r>
          </w:p>
        </w:tc>
      </w:tr>
      <w:tr w:rsidR="00CC6BA6" w14:paraId="564A2174" w14:textId="77777777" w:rsidTr="00D54296">
        <w:trPr>
          <w:trHeight w:val="289"/>
          <w:jc w:val="center"/>
        </w:trPr>
        <w:tc>
          <w:tcPr>
            <w:tcW w:w="856" w:type="dxa"/>
            <w:vAlign w:val="center"/>
          </w:tcPr>
          <w:p w14:paraId="7143571A" w14:textId="77777777" w:rsidR="00CC6BA6" w:rsidRDefault="00CC6BA6" w:rsidP="00D54296">
            <w:pPr>
              <w:jc w:val="center"/>
            </w:pPr>
            <w:r>
              <w:t>2</w:t>
            </w:r>
          </w:p>
        </w:tc>
        <w:tc>
          <w:tcPr>
            <w:tcW w:w="1690" w:type="dxa"/>
            <w:vAlign w:val="center"/>
          </w:tcPr>
          <w:p w14:paraId="3F71813F" w14:textId="77777777" w:rsidR="00CC6BA6" w:rsidRDefault="00CC6BA6" w:rsidP="00D54296">
            <w:pPr>
              <w:jc w:val="center"/>
            </w:pPr>
            <w:r>
              <w:t>144.95</w:t>
            </w:r>
          </w:p>
        </w:tc>
        <w:tc>
          <w:tcPr>
            <w:tcW w:w="958" w:type="dxa"/>
            <w:vAlign w:val="center"/>
          </w:tcPr>
          <w:p w14:paraId="00783105" w14:textId="77777777" w:rsidR="00CC6BA6" w:rsidRDefault="00CC6BA6" w:rsidP="00D54296">
            <w:pPr>
              <w:jc w:val="center"/>
            </w:pPr>
            <w:r>
              <w:t>0.624</w:t>
            </w:r>
          </w:p>
        </w:tc>
        <w:tc>
          <w:tcPr>
            <w:tcW w:w="2469" w:type="dxa"/>
            <w:vAlign w:val="center"/>
          </w:tcPr>
          <w:p w14:paraId="1DFD4C35" w14:textId="77777777" w:rsidR="00CC6BA6" w:rsidRDefault="00CC6BA6" w:rsidP="00D54296">
            <w:pPr>
              <w:jc w:val="center"/>
            </w:pPr>
            <w:r>
              <w:t>33.54</w:t>
            </w:r>
          </w:p>
        </w:tc>
        <w:tc>
          <w:tcPr>
            <w:tcW w:w="2962" w:type="dxa"/>
            <w:vAlign w:val="center"/>
          </w:tcPr>
          <w:p w14:paraId="19615A5C" w14:textId="77777777" w:rsidR="00CC6BA6" w:rsidRDefault="00CC6BA6" w:rsidP="00D54296">
            <w:pPr>
              <w:jc w:val="center"/>
            </w:pPr>
            <w:r>
              <w:t>18.75</w:t>
            </w:r>
          </w:p>
        </w:tc>
        <w:tc>
          <w:tcPr>
            <w:tcW w:w="996" w:type="dxa"/>
            <w:vAlign w:val="center"/>
          </w:tcPr>
          <w:p w14:paraId="46D436E1" w14:textId="77777777" w:rsidR="00CC6BA6" w:rsidRDefault="00CC6BA6" w:rsidP="00D54296">
            <w:pPr>
              <w:jc w:val="center"/>
            </w:pPr>
            <w:r>
              <w:t>92.67</w:t>
            </w:r>
          </w:p>
        </w:tc>
      </w:tr>
      <w:tr w:rsidR="00CC6BA6" w14:paraId="0FD523FE" w14:textId="77777777" w:rsidTr="00D54296">
        <w:trPr>
          <w:trHeight w:val="277"/>
          <w:jc w:val="center"/>
        </w:trPr>
        <w:tc>
          <w:tcPr>
            <w:tcW w:w="856" w:type="dxa"/>
            <w:vAlign w:val="center"/>
          </w:tcPr>
          <w:p w14:paraId="74F23ADA" w14:textId="77777777" w:rsidR="00CC6BA6" w:rsidRDefault="00CC6BA6" w:rsidP="00D54296">
            <w:pPr>
              <w:jc w:val="center"/>
            </w:pPr>
            <w:r>
              <w:t>3</w:t>
            </w:r>
          </w:p>
        </w:tc>
        <w:tc>
          <w:tcPr>
            <w:tcW w:w="1690" w:type="dxa"/>
            <w:vAlign w:val="center"/>
          </w:tcPr>
          <w:p w14:paraId="0BC8A3A0" w14:textId="77777777" w:rsidR="00CC6BA6" w:rsidRDefault="00CC6BA6" w:rsidP="00D54296">
            <w:pPr>
              <w:jc w:val="center"/>
            </w:pPr>
            <w:r>
              <w:t>167.25</w:t>
            </w:r>
          </w:p>
        </w:tc>
        <w:tc>
          <w:tcPr>
            <w:tcW w:w="958" w:type="dxa"/>
            <w:vAlign w:val="center"/>
          </w:tcPr>
          <w:p w14:paraId="2B39F04B" w14:textId="77777777" w:rsidR="00CC6BA6" w:rsidRDefault="00CC6BA6" w:rsidP="00D54296">
            <w:pPr>
              <w:jc w:val="center"/>
            </w:pPr>
            <w:r>
              <w:t>0.624</w:t>
            </w:r>
          </w:p>
        </w:tc>
        <w:tc>
          <w:tcPr>
            <w:tcW w:w="2469" w:type="dxa"/>
            <w:vAlign w:val="center"/>
          </w:tcPr>
          <w:p w14:paraId="68C42571" w14:textId="77777777" w:rsidR="00CC6BA6" w:rsidRDefault="00CC6BA6" w:rsidP="00D54296">
            <w:pPr>
              <w:jc w:val="center"/>
            </w:pPr>
            <w:r>
              <w:t>38.7</w:t>
            </w:r>
          </w:p>
        </w:tc>
        <w:tc>
          <w:tcPr>
            <w:tcW w:w="2962" w:type="dxa"/>
            <w:vAlign w:val="center"/>
          </w:tcPr>
          <w:p w14:paraId="47DD42BB" w14:textId="77777777" w:rsidR="00CC6BA6" w:rsidRDefault="00CC6BA6" w:rsidP="00D54296">
            <w:pPr>
              <w:jc w:val="center"/>
            </w:pPr>
            <w:r>
              <w:t>21.63</w:t>
            </w:r>
          </w:p>
        </w:tc>
        <w:tc>
          <w:tcPr>
            <w:tcW w:w="996" w:type="dxa"/>
            <w:vAlign w:val="center"/>
          </w:tcPr>
          <w:p w14:paraId="0E55E23E" w14:textId="77777777" w:rsidR="00CC6BA6" w:rsidRDefault="00CC6BA6" w:rsidP="00D54296">
            <w:pPr>
              <w:jc w:val="center"/>
            </w:pPr>
            <w:r>
              <w:t>106.92</w:t>
            </w:r>
          </w:p>
        </w:tc>
      </w:tr>
      <w:tr w:rsidR="00CC6BA6" w14:paraId="4AD5AA70" w14:textId="77777777" w:rsidTr="00D54296">
        <w:trPr>
          <w:trHeight w:val="277"/>
          <w:jc w:val="center"/>
        </w:trPr>
        <w:tc>
          <w:tcPr>
            <w:tcW w:w="856" w:type="dxa"/>
            <w:vAlign w:val="center"/>
          </w:tcPr>
          <w:p w14:paraId="7ED274FA" w14:textId="77777777" w:rsidR="00CC6BA6" w:rsidRDefault="00CC6BA6" w:rsidP="00D54296">
            <w:pPr>
              <w:jc w:val="center"/>
            </w:pPr>
            <w:r>
              <w:t>4</w:t>
            </w:r>
          </w:p>
        </w:tc>
        <w:tc>
          <w:tcPr>
            <w:tcW w:w="1690" w:type="dxa"/>
            <w:vAlign w:val="center"/>
          </w:tcPr>
          <w:p w14:paraId="6ADE9361" w14:textId="77777777" w:rsidR="00CC6BA6" w:rsidRDefault="00CC6BA6" w:rsidP="00D54296">
            <w:pPr>
              <w:jc w:val="center"/>
            </w:pPr>
            <w:r>
              <w:t>192.98</w:t>
            </w:r>
          </w:p>
        </w:tc>
        <w:tc>
          <w:tcPr>
            <w:tcW w:w="958" w:type="dxa"/>
            <w:vAlign w:val="center"/>
          </w:tcPr>
          <w:p w14:paraId="77C8D41D" w14:textId="77777777" w:rsidR="00CC6BA6" w:rsidRDefault="00CC6BA6" w:rsidP="00D54296">
            <w:pPr>
              <w:jc w:val="center"/>
            </w:pPr>
            <w:r>
              <w:t>0.624</w:t>
            </w:r>
          </w:p>
        </w:tc>
        <w:tc>
          <w:tcPr>
            <w:tcW w:w="2469" w:type="dxa"/>
            <w:vAlign w:val="center"/>
          </w:tcPr>
          <w:p w14:paraId="6E7E61AE" w14:textId="77777777" w:rsidR="00CC6BA6" w:rsidRDefault="00CC6BA6" w:rsidP="00D54296">
            <w:pPr>
              <w:jc w:val="center"/>
            </w:pPr>
            <w:r>
              <w:t>44.65</w:t>
            </w:r>
          </w:p>
        </w:tc>
        <w:tc>
          <w:tcPr>
            <w:tcW w:w="2962" w:type="dxa"/>
            <w:vAlign w:val="center"/>
          </w:tcPr>
          <w:p w14:paraId="017647E0" w14:textId="77777777" w:rsidR="00CC6BA6" w:rsidRDefault="00CC6BA6" w:rsidP="00D54296">
            <w:pPr>
              <w:jc w:val="center"/>
            </w:pPr>
            <w:r>
              <w:t>24.96</w:t>
            </w:r>
          </w:p>
        </w:tc>
        <w:tc>
          <w:tcPr>
            <w:tcW w:w="996" w:type="dxa"/>
            <w:vAlign w:val="center"/>
          </w:tcPr>
          <w:p w14:paraId="31B01300" w14:textId="77777777" w:rsidR="00CC6BA6" w:rsidRDefault="00CC6BA6" w:rsidP="00D54296">
            <w:pPr>
              <w:jc w:val="center"/>
            </w:pPr>
            <w:r>
              <w:t>123.37</w:t>
            </w:r>
          </w:p>
        </w:tc>
      </w:tr>
      <w:tr w:rsidR="00CC6BA6" w14:paraId="08D4E786" w14:textId="77777777" w:rsidTr="00D54296">
        <w:trPr>
          <w:trHeight w:val="277"/>
          <w:jc w:val="center"/>
        </w:trPr>
        <w:tc>
          <w:tcPr>
            <w:tcW w:w="856" w:type="dxa"/>
            <w:vAlign w:val="center"/>
          </w:tcPr>
          <w:p w14:paraId="01F85BF4" w14:textId="77777777" w:rsidR="00CC6BA6" w:rsidRDefault="00CC6BA6" w:rsidP="00D54296">
            <w:pPr>
              <w:jc w:val="center"/>
            </w:pPr>
            <w:r>
              <w:t>5</w:t>
            </w:r>
          </w:p>
        </w:tc>
        <w:tc>
          <w:tcPr>
            <w:tcW w:w="1690" w:type="dxa"/>
            <w:vAlign w:val="center"/>
          </w:tcPr>
          <w:p w14:paraId="2FEC3F90" w14:textId="77777777" w:rsidR="00CC6BA6" w:rsidRDefault="00CC6BA6" w:rsidP="00D54296">
            <w:pPr>
              <w:jc w:val="center"/>
            </w:pPr>
            <w:r>
              <w:t>222.66</w:t>
            </w:r>
          </w:p>
        </w:tc>
        <w:tc>
          <w:tcPr>
            <w:tcW w:w="958" w:type="dxa"/>
            <w:vAlign w:val="center"/>
          </w:tcPr>
          <w:p w14:paraId="154F3954" w14:textId="77777777" w:rsidR="00CC6BA6" w:rsidRDefault="00CC6BA6" w:rsidP="00D54296">
            <w:pPr>
              <w:jc w:val="center"/>
            </w:pPr>
            <w:r>
              <w:t>0.624</w:t>
            </w:r>
          </w:p>
        </w:tc>
        <w:tc>
          <w:tcPr>
            <w:tcW w:w="2469" w:type="dxa"/>
            <w:vAlign w:val="center"/>
          </w:tcPr>
          <w:p w14:paraId="1B5716F9" w14:textId="77777777" w:rsidR="00CC6BA6" w:rsidRDefault="00CC6BA6" w:rsidP="00D54296">
            <w:pPr>
              <w:jc w:val="center"/>
            </w:pPr>
            <w:r>
              <w:t>51.52</w:t>
            </w:r>
          </w:p>
        </w:tc>
        <w:tc>
          <w:tcPr>
            <w:tcW w:w="2962" w:type="dxa"/>
            <w:vAlign w:val="center"/>
          </w:tcPr>
          <w:p w14:paraId="7718FE8F" w14:textId="77777777" w:rsidR="00CC6BA6" w:rsidRDefault="00CC6BA6" w:rsidP="00D54296">
            <w:pPr>
              <w:jc w:val="center"/>
            </w:pPr>
            <w:r>
              <w:t>28.79</w:t>
            </w:r>
          </w:p>
        </w:tc>
        <w:tc>
          <w:tcPr>
            <w:tcW w:w="996" w:type="dxa"/>
            <w:vAlign w:val="center"/>
          </w:tcPr>
          <w:p w14:paraId="14EAA552" w14:textId="77777777" w:rsidR="00CC6BA6" w:rsidRDefault="00CC6BA6" w:rsidP="00D54296">
            <w:pPr>
              <w:jc w:val="center"/>
            </w:pPr>
            <w:r>
              <w:t>142.35</w:t>
            </w:r>
          </w:p>
        </w:tc>
      </w:tr>
      <w:tr w:rsidR="00CC6BA6" w14:paraId="6679260B" w14:textId="77777777" w:rsidTr="00D54296">
        <w:trPr>
          <w:trHeight w:val="580"/>
          <w:jc w:val="center"/>
        </w:trPr>
        <w:tc>
          <w:tcPr>
            <w:tcW w:w="856" w:type="dxa"/>
            <w:vAlign w:val="center"/>
          </w:tcPr>
          <w:p w14:paraId="6AC2C403" w14:textId="77777777" w:rsidR="00CC6BA6" w:rsidRDefault="00CC6BA6" w:rsidP="00D54296">
            <w:pPr>
              <w:jc w:val="center"/>
            </w:pPr>
            <w:r>
              <w:t>Terminal Value</w:t>
            </w:r>
          </w:p>
        </w:tc>
        <w:tc>
          <w:tcPr>
            <w:tcW w:w="1690" w:type="dxa"/>
            <w:vAlign w:val="center"/>
          </w:tcPr>
          <w:p w14:paraId="4CE69A1B" w14:textId="77777777" w:rsidR="00CC6BA6" w:rsidRDefault="00CC6BA6" w:rsidP="00D54296">
            <w:pPr>
              <w:jc w:val="center"/>
            </w:pPr>
            <w:r>
              <w:t>222.66(1.04)</w:t>
            </w:r>
          </w:p>
          <w:p w14:paraId="45B2D0AE" w14:textId="77777777" w:rsidR="00CC6BA6" w:rsidRDefault="00CC6BA6" w:rsidP="00D54296">
            <w:pPr>
              <w:jc w:val="center"/>
            </w:pPr>
            <w:r>
              <w:t>=231.57</w:t>
            </w:r>
          </w:p>
        </w:tc>
        <w:tc>
          <w:tcPr>
            <w:tcW w:w="958" w:type="dxa"/>
            <w:vAlign w:val="center"/>
          </w:tcPr>
          <w:p w14:paraId="77FC7900" w14:textId="77777777" w:rsidR="00CC6BA6" w:rsidRDefault="00CC6BA6" w:rsidP="00D54296">
            <w:pPr>
              <w:jc w:val="center"/>
            </w:pPr>
            <w:r>
              <w:t>0.624</w:t>
            </w:r>
          </w:p>
        </w:tc>
        <w:tc>
          <w:tcPr>
            <w:tcW w:w="2469" w:type="dxa"/>
            <w:vAlign w:val="center"/>
          </w:tcPr>
          <w:p w14:paraId="2BBAF461" w14:textId="77777777" w:rsidR="00CC6BA6" w:rsidRDefault="00CC6BA6" w:rsidP="00D54296">
            <w:pPr>
              <w:jc w:val="center"/>
            </w:pPr>
            <w:r>
              <w:t>73.8*(1.1538)</w:t>
            </w:r>
            <w:r w:rsidRPr="004974E1">
              <w:rPr>
                <w:vertAlign w:val="superscript"/>
              </w:rPr>
              <w:t>5</w:t>
            </w:r>
            <w:r>
              <w:t>(1.04)(0.5)</w:t>
            </w:r>
          </w:p>
          <w:p w14:paraId="3E3DFEFC" w14:textId="2717503C" w:rsidR="00CC6BA6" w:rsidRDefault="00CC6BA6" w:rsidP="00D54296">
            <w:pPr>
              <w:jc w:val="center"/>
            </w:pPr>
            <w:r>
              <w:rPr>
                <w:noProof/>
              </w:rPr>
              <w:pict w14:anchorId="6DF260DB">
                <v:shapetype id="_x0000_t32" coordsize="21600,21600" o:spt="32" o:oned="t" path="m,l21600,21600e" filled="f">
                  <v:path arrowok="t" fillok="f" o:connecttype="none"/>
                  <o:lock v:ext="edit" shapetype="t"/>
                </v:shapetype>
                <v:shape id="AutoShape 22" o:spid="_x0000_s1027" type="#_x0000_t32" style="position:absolute;left:0;text-align:left;margin-left:110.8pt;margin-top:6.65pt;width:8.1pt;height:16.3pt;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">
                  <v:stroke endarrow="block"/>
                </v:shape>
              </w:pict>
            </w:r>
            <w:r>
              <w:t>=78.5*0.624</w:t>
            </w:r>
          </w:p>
        </w:tc>
        <w:tc>
          <w:tcPr>
            <w:tcW w:w="2962" w:type="dxa"/>
            <w:vAlign w:val="center"/>
          </w:tcPr>
          <w:p w14:paraId="6B6BE9E7" w14:textId="77777777" w:rsidR="00CC6BA6" w:rsidRDefault="00CC6BA6" w:rsidP="00D54296">
            <w:pPr>
              <w:jc w:val="center"/>
            </w:pPr>
            <w:r>
              <w:t>1820(1.1538)</w:t>
            </w:r>
            <w:r w:rsidRPr="00926724">
              <w:rPr>
                <w:vertAlign w:val="superscript"/>
              </w:rPr>
              <w:t>5</w:t>
            </w:r>
            <w:r>
              <w:t>(0.04)(0.093)0.624</w:t>
            </w:r>
          </w:p>
          <w:p w14:paraId="25F93363" w14:textId="77777777" w:rsidR="00CC6BA6" w:rsidRDefault="00CC6BA6" w:rsidP="00D54296">
            <w:pPr>
              <w:jc w:val="center"/>
            </w:pPr>
            <w:r>
              <w:t>=13.85*0.624</w:t>
            </w:r>
          </w:p>
        </w:tc>
        <w:tc>
          <w:tcPr>
            <w:tcW w:w="996" w:type="dxa"/>
            <w:vAlign w:val="center"/>
          </w:tcPr>
          <w:p w14:paraId="6435292A" w14:textId="77777777" w:rsidR="00CC6BA6" w:rsidRDefault="00CC6BA6" w:rsidP="00D54296">
            <w:pPr>
              <w:jc w:val="center"/>
            </w:pPr>
            <w:r>
              <w:t>173.93</w:t>
            </w:r>
          </w:p>
        </w:tc>
      </w:tr>
    </w:tbl>
    <w:p w14:paraId="50B56284" w14:textId="577D2BF0" w:rsidR="00CC6BA6" w:rsidRDefault="00CC6BA6" w:rsidP="00CC6BA6">
      <w:pPr>
        <w:jc w:val="both"/>
      </w:pPr>
      <w:r>
        <w:rPr>
          <w:noProof/>
        </w:rPr>
        <w:pict w14:anchorId="5CAD76A1">
          <v:shapetype id="_x0000_t202" coordsize="21600,21600" o:spt="202" path="m,l,21600r21600,l21600,xe">
            <v:stroke joinstyle="miter"/>
            <v:path gradientshapeok="t" o:connecttype="rect"/>
          </v:shapetype>
          <v:shape id="Text Box 21" o:spid="_x0000_s1026" type="#_x0000_t202" style="position:absolute;left:0;text-align:left;margin-left:281.65pt;margin-top:24.35pt;width:97.05pt;height:26.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">
            <v:textbox>
              <w:txbxContent>
                <w:p w14:paraId="3EBE454C" w14:textId="77777777" w:rsidR="00CC6BA6" w:rsidRDefault="00CC6BA6" w:rsidP="00CC6BA6">
                  <w:r>
                    <w:t>New CapEx/Dep</w:t>
                  </w:r>
                </w:p>
              </w:txbxContent>
            </v:textbox>
          </v:shape>
        </w:pict>
      </w:r>
    </w:p>
    <w:p w14:paraId="599138B8" w14:textId="77777777" w:rsidR="00CC6BA6" w:rsidRDefault="00CC6BA6" w:rsidP="00CC6BA6">
      <w:pPr>
        <w:jc w:val="both"/>
      </w:pPr>
    </w:p>
    <w:p w14:paraId="3339D1B9" w14:textId="77777777" w:rsidR="00CC6BA6" w:rsidRDefault="00CC6BA6" w:rsidP="00CC6BA6">
      <w:pPr>
        <w:jc w:val="both"/>
      </w:pPr>
      <w:r>
        <w:t>An alternative derivation of the FCFE</w:t>
      </w:r>
    </w:p>
    <w:tbl>
      <w:tblPr>
        <w:tblStyle w:val="Tablaconcuadrcula"/>
        <w:tblW w:w="8725" w:type="dxa"/>
        <w:tblLook w:val="04A0" w:firstRow="1" w:lastRow="0" w:firstColumn="1" w:lastColumn="0" w:noHBand="0" w:noVBand="1"/>
      </w:tblPr>
      <w:tblGrid>
        <w:gridCol w:w="951"/>
        <w:gridCol w:w="951"/>
        <w:gridCol w:w="1277"/>
        <w:gridCol w:w="951"/>
        <w:gridCol w:w="950"/>
        <w:gridCol w:w="950"/>
        <w:gridCol w:w="950"/>
        <w:gridCol w:w="1124"/>
        <w:gridCol w:w="950"/>
      </w:tblGrid>
      <w:tr w:rsidR="00CC6BA6" w:rsidRPr="00ED6F8C" w14:paraId="3AD592AF" w14:textId="77777777" w:rsidTr="00D54296">
        <w:trPr>
          <w:trHeight w:val="300"/>
        </w:trPr>
        <w:tc>
          <w:tcPr>
            <w:tcW w:w="960" w:type="dxa"/>
            <w:noWrap/>
            <w:vAlign w:val="center"/>
          </w:tcPr>
          <w:p w14:paraId="4C2F68BE" w14:textId="77777777" w:rsidR="00CC6BA6" w:rsidRPr="00ED6F8C" w:rsidRDefault="00CC6BA6" w:rsidP="00D54296">
            <w:pPr>
              <w:jc w:val="center"/>
              <w:rPr>
                <w:rFonts w:ascii="Times New Roman" w:eastAsia="Times New Roman" w:hAnsi="Times New Roman" w:cs="Times New Roman"/>
                <w:sz w:val="18"/>
                <w:szCs w:val="24"/>
              </w:rPr>
            </w:pPr>
          </w:p>
        </w:tc>
        <w:tc>
          <w:tcPr>
            <w:tcW w:w="960" w:type="dxa"/>
            <w:noWrap/>
            <w:vAlign w:val="center"/>
          </w:tcPr>
          <w:p w14:paraId="51D22640" w14:textId="77777777" w:rsidR="00CC6BA6" w:rsidRPr="00ED6F8C" w:rsidRDefault="00CC6BA6" w:rsidP="00D54296">
            <w:pPr>
              <w:jc w:val="center"/>
              <w:rPr>
                <w:rFonts w:ascii="Calibri" w:eastAsia="Times New Roman" w:hAnsi="Calibri" w:cs="Times New Roman"/>
                <w:color w:val="000000"/>
                <w:sz w:val="18"/>
              </w:rPr>
            </w:pPr>
            <w:r>
              <w:rPr>
                <w:rFonts w:ascii="Calibri" w:eastAsia="Times New Roman" w:hAnsi="Calibri" w:cs="Times New Roman"/>
                <w:color w:val="000000"/>
                <w:sz w:val="18"/>
              </w:rPr>
              <w:t>(1)</w:t>
            </w:r>
          </w:p>
        </w:tc>
        <w:tc>
          <w:tcPr>
            <w:tcW w:w="960" w:type="dxa"/>
            <w:noWrap/>
            <w:vAlign w:val="center"/>
          </w:tcPr>
          <w:p w14:paraId="06124E4E" w14:textId="77777777" w:rsidR="00CC6BA6" w:rsidRPr="00ED6F8C" w:rsidRDefault="00CC6BA6" w:rsidP="00D54296">
            <w:pPr>
              <w:jc w:val="center"/>
              <w:rPr>
                <w:rFonts w:ascii="Calibri" w:eastAsia="Times New Roman" w:hAnsi="Calibri" w:cs="Times New Roman"/>
                <w:color w:val="000000"/>
                <w:sz w:val="18"/>
              </w:rPr>
            </w:pPr>
            <w:r>
              <w:rPr>
                <w:rFonts w:ascii="Calibri" w:eastAsia="Times New Roman" w:hAnsi="Calibri" w:cs="Times New Roman"/>
                <w:color w:val="000000"/>
                <w:sz w:val="18"/>
              </w:rPr>
              <w:t>(2)</w:t>
            </w:r>
          </w:p>
        </w:tc>
        <w:tc>
          <w:tcPr>
            <w:tcW w:w="960" w:type="dxa"/>
            <w:noWrap/>
            <w:vAlign w:val="center"/>
          </w:tcPr>
          <w:p w14:paraId="0752ACC7" w14:textId="77777777" w:rsidR="00CC6BA6" w:rsidRPr="00ED6F8C" w:rsidRDefault="00CC6BA6" w:rsidP="00D54296">
            <w:pPr>
              <w:jc w:val="center"/>
              <w:rPr>
                <w:rFonts w:ascii="Calibri" w:eastAsia="Times New Roman" w:hAnsi="Calibri" w:cs="Times New Roman"/>
                <w:color w:val="000000"/>
                <w:sz w:val="18"/>
              </w:rPr>
            </w:pPr>
            <w:r>
              <w:rPr>
                <w:rFonts w:ascii="Calibri" w:eastAsia="Times New Roman" w:hAnsi="Calibri" w:cs="Times New Roman"/>
                <w:color w:val="000000"/>
                <w:sz w:val="18"/>
              </w:rPr>
              <w:t>(3)</w:t>
            </w:r>
          </w:p>
        </w:tc>
        <w:tc>
          <w:tcPr>
            <w:tcW w:w="960" w:type="dxa"/>
            <w:noWrap/>
            <w:vAlign w:val="center"/>
          </w:tcPr>
          <w:p w14:paraId="09BB08BE" w14:textId="77777777" w:rsidR="00CC6BA6" w:rsidRPr="00ED6F8C" w:rsidRDefault="00CC6BA6" w:rsidP="00D54296">
            <w:pPr>
              <w:jc w:val="center"/>
              <w:rPr>
                <w:rFonts w:ascii="Calibri" w:eastAsia="Times New Roman" w:hAnsi="Calibri" w:cs="Times New Roman"/>
                <w:color w:val="000000"/>
                <w:sz w:val="18"/>
              </w:rPr>
            </w:pPr>
            <w:r>
              <w:rPr>
                <w:rFonts w:ascii="Calibri" w:eastAsia="Times New Roman" w:hAnsi="Calibri" w:cs="Times New Roman"/>
                <w:color w:val="000000"/>
                <w:sz w:val="18"/>
              </w:rPr>
              <w:t>(4)</w:t>
            </w:r>
          </w:p>
        </w:tc>
        <w:tc>
          <w:tcPr>
            <w:tcW w:w="960" w:type="dxa"/>
            <w:noWrap/>
            <w:vAlign w:val="center"/>
          </w:tcPr>
          <w:p w14:paraId="674B0835" w14:textId="77777777" w:rsidR="00CC6BA6" w:rsidRPr="00ED6F8C" w:rsidRDefault="00CC6BA6" w:rsidP="00D54296">
            <w:pPr>
              <w:jc w:val="center"/>
              <w:rPr>
                <w:rFonts w:ascii="Calibri" w:eastAsia="Times New Roman" w:hAnsi="Calibri" w:cs="Times New Roman"/>
                <w:color w:val="000000"/>
                <w:sz w:val="18"/>
              </w:rPr>
            </w:pPr>
            <w:r>
              <w:rPr>
                <w:rFonts w:ascii="Calibri" w:eastAsia="Times New Roman" w:hAnsi="Calibri" w:cs="Times New Roman"/>
                <w:color w:val="000000"/>
                <w:sz w:val="18"/>
              </w:rPr>
              <w:t>(5)</w:t>
            </w:r>
          </w:p>
        </w:tc>
        <w:tc>
          <w:tcPr>
            <w:tcW w:w="960" w:type="dxa"/>
            <w:noWrap/>
            <w:vAlign w:val="center"/>
          </w:tcPr>
          <w:p w14:paraId="4486D962" w14:textId="77777777" w:rsidR="00CC6BA6" w:rsidRPr="00ED6F8C" w:rsidRDefault="00CC6BA6" w:rsidP="00D54296">
            <w:pPr>
              <w:jc w:val="center"/>
              <w:rPr>
                <w:rFonts w:ascii="Calibri" w:eastAsia="Times New Roman" w:hAnsi="Calibri" w:cs="Times New Roman"/>
                <w:color w:val="000000"/>
                <w:sz w:val="18"/>
              </w:rPr>
            </w:pPr>
            <w:r>
              <w:rPr>
                <w:rFonts w:ascii="Calibri" w:eastAsia="Times New Roman" w:hAnsi="Calibri" w:cs="Times New Roman"/>
                <w:color w:val="000000"/>
                <w:sz w:val="18"/>
              </w:rPr>
              <w:t>(6)</w:t>
            </w:r>
          </w:p>
        </w:tc>
        <w:tc>
          <w:tcPr>
            <w:tcW w:w="1045" w:type="dxa"/>
            <w:noWrap/>
            <w:vAlign w:val="center"/>
          </w:tcPr>
          <w:p w14:paraId="044E4F4F" w14:textId="77777777" w:rsidR="00CC6BA6" w:rsidRPr="00ED6F8C" w:rsidRDefault="00CC6BA6" w:rsidP="00D54296">
            <w:pPr>
              <w:jc w:val="center"/>
              <w:rPr>
                <w:rFonts w:ascii="Calibri" w:eastAsia="Times New Roman" w:hAnsi="Calibri" w:cs="Times New Roman"/>
                <w:color w:val="000000"/>
                <w:sz w:val="18"/>
              </w:rPr>
            </w:pPr>
            <w:r>
              <w:rPr>
                <w:rFonts w:ascii="Calibri" w:eastAsia="Times New Roman" w:hAnsi="Calibri" w:cs="Times New Roman"/>
                <w:color w:val="000000"/>
                <w:sz w:val="18"/>
              </w:rPr>
              <w:t>(7)</w:t>
            </w:r>
          </w:p>
        </w:tc>
        <w:tc>
          <w:tcPr>
            <w:tcW w:w="960" w:type="dxa"/>
            <w:noWrap/>
            <w:vAlign w:val="center"/>
          </w:tcPr>
          <w:p w14:paraId="4B4540D9" w14:textId="77777777" w:rsidR="00CC6BA6" w:rsidRPr="00ED6F8C" w:rsidRDefault="00CC6BA6" w:rsidP="00D54296">
            <w:pPr>
              <w:jc w:val="center"/>
              <w:rPr>
                <w:rFonts w:ascii="Calibri" w:eastAsia="Times New Roman" w:hAnsi="Calibri" w:cs="Times New Roman"/>
                <w:color w:val="000000"/>
                <w:sz w:val="18"/>
              </w:rPr>
            </w:pPr>
          </w:p>
        </w:tc>
      </w:tr>
      <w:tr w:rsidR="00CC6BA6" w:rsidRPr="00ED6F8C" w14:paraId="54206F2D" w14:textId="77777777" w:rsidTr="00D54296">
        <w:trPr>
          <w:trHeight w:val="300"/>
        </w:trPr>
        <w:tc>
          <w:tcPr>
            <w:tcW w:w="960" w:type="dxa"/>
            <w:noWrap/>
            <w:vAlign w:val="center"/>
            <w:hideMark/>
          </w:tcPr>
          <w:p w14:paraId="2E6912DA" w14:textId="77777777" w:rsidR="00CC6BA6" w:rsidRPr="00ED6F8C" w:rsidRDefault="00CC6BA6" w:rsidP="00D54296">
            <w:pPr>
              <w:jc w:val="center"/>
              <w:rPr>
                <w:rFonts w:ascii="Times New Roman" w:eastAsia="Times New Roman" w:hAnsi="Times New Roman" w:cs="Times New Roman"/>
                <w:sz w:val="18"/>
                <w:szCs w:val="24"/>
              </w:rPr>
            </w:pPr>
            <w:r w:rsidRPr="00ED6F8C">
              <w:rPr>
                <w:rFonts w:ascii="Times New Roman" w:eastAsia="Times New Roman" w:hAnsi="Times New Roman" w:cs="Times New Roman"/>
                <w:sz w:val="18"/>
                <w:szCs w:val="24"/>
              </w:rPr>
              <w:t>Year</w:t>
            </w:r>
          </w:p>
        </w:tc>
        <w:tc>
          <w:tcPr>
            <w:tcW w:w="960" w:type="dxa"/>
            <w:noWrap/>
            <w:vAlign w:val="center"/>
            <w:hideMark/>
          </w:tcPr>
          <w:p w14:paraId="1004EF6B"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EPS</w:t>
            </w:r>
            <w:r w:rsidRPr="00ED6F8C">
              <w:rPr>
                <w:rFonts w:ascii="Calibri" w:eastAsia="Times New Roman" w:hAnsi="Calibri" w:cs="Times New Roman"/>
                <w:color w:val="000000"/>
                <w:sz w:val="18"/>
                <w:vertAlign w:val="subscript"/>
              </w:rPr>
              <w:t>t</w:t>
            </w:r>
            <w:r w:rsidRPr="00ED6F8C">
              <w:rPr>
                <w:rFonts w:ascii="Calibri" w:eastAsia="Times New Roman" w:hAnsi="Calibri" w:cs="Times New Roman"/>
                <w:color w:val="000000"/>
                <w:sz w:val="18"/>
              </w:rPr>
              <w:t>=</w:t>
            </w:r>
          </w:p>
          <w:p w14:paraId="28619485" w14:textId="77777777" w:rsidR="00CC6BA6"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EPS</w:t>
            </w:r>
            <w:r w:rsidRPr="00ED6F8C">
              <w:rPr>
                <w:rFonts w:ascii="Calibri" w:eastAsia="Times New Roman" w:hAnsi="Calibri" w:cs="Times New Roman"/>
                <w:color w:val="000000"/>
                <w:sz w:val="18"/>
                <w:vertAlign w:val="subscript"/>
              </w:rPr>
              <w:t>t-1</w:t>
            </w:r>
            <w:r w:rsidRPr="00ED6F8C">
              <w:rPr>
                <w:rFonts w:ascii="Calibri" w:eastAsia="Times New Roman" w:hAnsi="Calibri" w:cs="Times New Roman"/>
                <w:color w:val="000000"/>
                <w:sz w:val="18"/>
              </w:rPr>
              <w:t>*</w:t>
            </w:r>
          </w:p>
          <w:p w14:paraId="428B7215"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(1+g)</w:t>
            </w:r>
          </w:p>
        </w:tc>
        <w:tc>
          <w:tcPr>
            <w:tcW w:w="960" w:type="dxa"/>
            <w:noWrap/>
            <w:vAlign w:val="center"/>
            <w:hideMark/>
          </w:tcPr>
          <w:p w14:paraId="7AA45935" w14:textId="77777777" w:rsidR="00CC6BA6"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NetCapEx</w:t>
            </w:r>
            <w:r w:rsidRPr="00ED6F8C">
              <w:rPr>
                <w:rFonts w:ascii="Calibri" w:eastAsia="Times New Roman" w:hAnsi="Calibri" w:cs="Times New Roman"/>
                <w:color w:val="000000"/>
                <w:sz w:val="18"/>
                <w:vertAlign w:val="subscript"/>
              </w:rPr>
              <w:t>t</w:t>
            </w:r>
            <w:r w:rsidRPr="00ED6F8C">
              <w:rPr>
                <w:rFonts w:ascii="Calibri" w:eastAsia="Times New Roman" w:hAnsi="Calibri" w:cs="Times New Roman"/>
                <w:color w:val="000000"/>
                <w:sz w:val="18"/>
              </w:rPr>
              <w:t>=</w:t>
            </w:r>
          </w:p>
          <w:p w14:paraId="0DFF2E55" w14:textId="77777777" w:rsidR="00CC6BA6" w:rsidRDefault="00CC6BA6" w:rsidP="00D54296">
            <w:pPr>
              <w:jc w:val="center"/>
              <w:rPr>
                <w:rFonts w:ascii="Calibri" w:eastAsia="Times New Roman" w:hAnsi="Calibri" w:cs="Times New Roman"/>
                <w:color w:val="000000"/>
                <w:sz w:val="18"/>
              </w:rPr>
            </w:pPr>
            <w:r>
              <w:rPr>
                <w:rFonts w:ascii="Calibri" w:eastAsia="Times New Roman" w:hAnsi="Calibri" w:cs="Times New Roman"/>
                <w:color w:val="000000"/>
                <w:sz w:val="18"/>
              </w:rPr>
              <w:t>Dept-1 * (1+g)*</w:t>
            </w:r>
          </w:p>
          <w:p w14:paraId="11A131E6" w14:textId="77777777" w:rsidR="00CC6BA6" w:rsidRPr="00ED6F8C" w:rsidRDefault="00CC6BA6" w:rsidP="00D54296">
            <w:pPr>
              <w:jc w:val="center"/>
              <w:rPr>
                <w:rFonts w:ascii="Calibri" w:eastAsia="Times New Roman" w:hAnsi="Calibri" w:cs="Times New Roman"/>
                <w:color w:val="000000"/>
                <w:sz w:val="18"/>
              </w:rPr>
            </w:pPr>
            <w:r>
              <w:rPr>
                <w:rFonts w:ascii="Calibri" w:eastAsia="Times New Roman" w:hAnsi="Calibri" w:cs="Times New Roman"/>
                <w:color w:val="000000"/>
                <w:sz w:val="18"/>
              </w:rPr>
              <w:t>NetCapEx/Dep</w:t>
            </w:r>
          </w:p>
        </w:tc>
        <w:tc>
          <w:tcPr>
            <w:tcW w:w="960" w:type="dxa"/>
            <w:noWrap/>
            <w:vAlign w:val="center"/>
            <w:hideMark/>
          </w:tcPr>
          <w:p w14:paraId="7003EED0"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(1-</w:t>
            </w:r>
            <w:r>
              <w:rPr>
                <w:rFonts w:ascii="Calibri" w:eastAsia="Times New Roman" w:hAnsi="Calibri" w:cs="Times New Roman"/>
                <w:color w:val="000000"/>
                <w:sz w:val="18"/>
                <w:lang w:val="el-GR"/>
              </w:rPr>
              <w:t>δ</w:t>
            </w:r>
            <w:r w:rsidRPr="00ED6F8C">
              <w:rPr>
                <w:rFonts w:ascii="Calibri" w:eastAsia="Times New Roman" w:hAnsi="Calibri" w:cs="Times New Roman"/>
                <w:color w:val="000000"/>
                <w:sz w:val="18"/>
              </w:rPr>
              <w:t>)*NCE</w:t>
            </w:r>
            <w:r w:rsidRPr="00317867">
              <w:rPr>
                <w:rFonts w:ascii="Calibri" w:eastAsia="Times New Roman" w:hAnsi="Calibri" w:cs="Times New Roman"/>
                <w:color w:val="000000"/>
                <w:sz w:val="18"/>
                <w:vertAlign w:val="subscript"/>
              </w:rPr>
              <w:t>t</w:t>
            </w:r>
          </w:p>
        </w:tc>
        <w:tc>
          <w:tcPr>
            <w:tcW w:w="960" w:type="dxa"/>
            <w:noWrap/>
            <w:vAlign w:val="center"/>
            <w:hideMark/>
          </w:tcPr>
          <w:p w14:paraId="61ED8C7C" w14:textId="77777777" w:rsidR="00CC6BA6"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Sales</w:t>
            </w:r>
            <w:r w:rsidRPr="00ED6F8C">
              <w:rPr>
                <w:rFonts w:ascii="Calibri" w:eastAsia="Times New Roman" w:hAnsi="Calibri" w:cs="Times New Roman"/>
                <w:color w:val="000000"/>
                <w:sz w:val="18"/>
                <w:vertAlign w:val="subscript"/>
              </w:rPr>
              <w:t>t</w:t>
            </w:r>
            <w:r>
              <w:rPr>
                <w:rFonts w:ascii="Calibri" w:eastAsia="Times New Roman" w:hAnsi="Calibri" w:cs="Times New Roman"/>
                <w:color w:val="000000"/>
                <w:sz w:val="18"/>
              </w:rPr>
              <w:t>=</w:t>
            </w:r>
          </w:p>
          <w:p w14:paraId="713352AD"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Sales</w:t>
            </w:r>
            <w:r w:rsidRPr="00ED6F8C">
              <w:rPr>
                <w:rFonts w:ascii="Calibri" w:eastAsia="Times New Roman" w:hAnsi="Calibri" w:cs="Times New Roman"/>
                <w:color w:val="000000"/>
                <w:sz w:val="18"/>
                <w:vertAlign w:val="subscript"/>
              </w:rPr>
              <w:t>t</w:t>
            </w:r>
            <w:r>
              <w:rPr>
                <w:rFonts w:ascii="Calibri" w:eastAsia="Times New Roman" w:hAnsi="Calibri" w:cs="Times New Roman"/>
                <w:color w:val="000000"/>
                <w:sz w:val="18"/>
                <w:vertAlign w:val="subscript"/>
              </w:rPr>
              <w:t xml:space="preserve">-1 </w:t>
            </w:r>
            <w:r>
              <w:rPr>
                <w:rFonts w:ascii="Calibri" w:eastAsia="Times New Roman" w:hAnsi="Calibri" w:cs="Times New Roman"/>
                <w:color w:val="000000"/>
                <w:sz w:val="18"/>
              </w:rPr>
              <w:t>* (1+g)</w:t>
            </w:r>
          </w:p>
        </w:tc>
        <w:tc>
          <w:tcPr>
            <w:tcW w:w="960" w:type="dxa"/>
            <w:noWrap/>
            <w:vAlign w:val="center"/>
            <w:hideMark/>
          </w:tcPr>
          <w:p w14:paraId="58F7AAB0" w14:textId="77777777" w:rsidR="00CC6BA6" w:rsidRDefault="00CC6BA6" w:rsidP="00D54296">
            <w:pPr>
              <w:jc w:val="center"/>
              <w:rPr>
                <w:rFonts w:ascii="Calibri" w:eastAsia="Times New Roman" w:hAnsi="Calibri" w:cs="Times New Roman"/>
                <w:color w:val="000000"/>
                <w:sz w:val="18"/>
                <w:lang w:val="el-GR"/>
              </w:rPr>
            </w:pPr>
            <w:r>
              <w:rPr>
                <w:rFonts w:ascii="Calibri" w:eastAsia="Times New Roman" w:hAnsi="Calibri" w:cs="Times New Roman"/>
                <w:color w:val="000000"/>
                <w:sz w:val="18"/>
                <w:lang w:val="el-GR"/>
              </w:rPr>
              <w:t>Δ</w:t>
            </w:r>
            <w:r w:rsidRPr="00ED6F8C">
              <w:rPr>
                <w:rFonts w:ascii="Calibri" w:eastAsia="Times New Roman" w:hAnsi="Calibri" w:cs="Times New Roman"/>
                <w:color w:val="000000"/>
                <w:sz w:val="18"/>
              </w:rPr>
              <w:t>sales</w:t>
            </w:r>
          </w:p>
          <w:p w14:paraId="305BF4E2" w14:textId="77777777" w:rsidR="00CC6BA6" w:rsidRPr="00ED6F8C" w:rsidRDefault="00CC6BA6" w:rsidP="00D54296">
            <w:pPr>
              <w:jc w:val="center"/>
              <w:rPr>
                <w:rFonts w:ascii="Calibri" w:eastAsia="Times New Roman" w:hAnsi="Calibri" w:cs="Times New Roman"/>
                <w:color w:val="000000"/>
                <w:sz w:val="18"/>
                <w:lang w:val="el-GR"/>
              </w:rPr>
            </w:pPr>
          </w:p>
        </w:tc>
        <w:tc>
          <w:tcPr>
            <w:tcW w:w="960" w:type="dxa"/>
            <w:noWrap/>
            <w:vAlign w:val="center"/>
            <w:hideMark/>
          </w:tcPr>
          <w:p w14:paraId="52CE5EDD"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WC</w:t>
            </w:r>
            <w:r w:rsidRPr="00ED6F8C">
              <w:rPr>
                <w:rFonts w:ascii="Calibri" w:eastAsia="Times New Roman" w:hAnsi="Calibri" w:cs="Times New Roman"/>
                <w:color w:val="000000"/>
                <w:sz w:val="18"/>
                <w:vertAlign w:val="subscript"/>
                <w:lang w:val="el-GR"/>
              </w:rPr>
              <w:t>τ</w:t>
            </w:r>
            <w:r w:rsidRPr="00ED6F8C">
              <w:rPr>
                <w:rFonts w:ascii="Calibri" w:eastAsia="Times New Roman" w:hAnsi="Calibri" w:cs="Times New Roman"/>
                <w:color w:val="000000"/>
                <w:sz w:val="18"/>
              </w:rPr>
              <w:t>=</w:t>
            </w:r>
          </w:p>
          <w:p w14:paraId="521A192E" w14:textId="77777777" w:rsidR="00CC6BA6" w:rsidRPr="00ED6F8C" w:rsidRDefault="00CC6BA6" w:rsidP="00D54296">
            <w:pPr>
              <w:jc w:val="center"/>
              <w:rPr>
                <w:rFonts w:ascii="Calibri" w:eastAsia="Times New Roman" w:hAnsi="Calibri" w:cs="Times New Roman"/>
                <w:color w:val="000000"/>
                <w:sz w:val="18"/>
                <w:lang w:val="el-GR"/>
              </w:rPr>
            </w:pPr>
            <w:r>
              <w:rPr>
                <w:rFonts w:ascii="Calibri" w:eastAsia="Times New Roman" w:hAnsi="Calibri" w:cs="Times New Roman"/>
                <w:color w:val="000000"/>
                <w:sz w:val="18"/>
                <w:lang w:val="el-GR"/>
              </w:rPr>
              <w:t>Δ</w:t>
            </w:r>
            <w:r w:rsidRPr="00ED6F8C">
              <w:rPr>
                <w:rFonts w:ascii="Calibri" w:eastAsia="Times New Roman" w:hAnsi="Calibri" w:cs="Times New Roman"/>
                <w:color w:val="000000"/>
                <w:sz w:val="18"/>
              </w:rPr>
              <w:t>sales</w:t>
            </w:r>
            <w:r w:rsidRPr="00ED6F8C">
              <w:rPr>
                <w:rFonts w:ascii="Calibri" w:eastAsia="Times New Roman" w:hAnsi="Calibri" w:cs="Times New Roman"/>
                <w:color w:val="000000"/>
                <w:sz w:val="18"/>
                <w:vertAlign w:val="subscript"/>
                <w:lang w:val="el-GR"/>
              </w:rPr>
              <w:t>τ</w:t>
            </w:r>
            <w:r>
              <w:rPr>
                <w:rFonts w:ascii="Calibri" w:eastAsia="Times New Roman" w:hAnsi="Calibri" w:cs="Times New Roman"/>
                <w:color w:val="000000"/>
                <w:sz w:val="18"/>
                <w:lang w:val="el-GR"/>
              </w:rPr>
              <w:t xml:space="preserve"> </w:t>
            </w:r>
            <w:r>
              <w:rPr>
                <w:rFonts w:ascii="Calibri" w:eastAsia="Times New Roman" w:hAnsi="Calibri" w:cs="Times New Roman"/>
                <w:color w:val="000000"/>
                <w:sz w:val="18"/>
              </w:rPr>
              <w:t xml:space="preserve">* </w:t>
            </w:r>
          </w:p>
          <w:p w14:paraId="4E44CBD5" w14:textId="77777777" w:rsidR="00CC6BA6" w:rsidRPr="00ED6F8C" w:rsidRDefault="00CC6BA6" w:rsidP="00D54296">
            <w:pPr>
              <w:jc w:val="center"/>
              <w:rPr>
                <w:rFonts w:ascii="Calibri" w:eastAsia="Times New Roman" w:hAnsi="Calibri" w:cs="Times New Roman"/>
                <w:color w:val="000000"/>
                <w:sz w:val="18"/>
              </w:rPr>
            </w:pPr>
            <w:r>
              <w:rPr>
                <w:rFonts w:ascii="Calibri" w:eastAsia="Times New Roman" w:hAnsi="Calibri" w:cs="Times New Roman"/>
                <w:color w:val="000000"/>
                <w:sz w:val="18"/>
              </w:rPr>
              <w:t>WC/Sales</w:t>
            </w:r>
          </w:p>
        </w:tc>
        <w:tc>
          <w:tcPr>
            <w:tcW w:w="1045" w:type="dxa"/>
            <w:noWrap/>
            <w:vAlign w:val="center"/>
            <w:hideMark/>
          </w:tcPr>
          <w:p w14:paraId="404C8737" w14:textId="77777777" w:rsidR="00CC6BA6"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WC Investment</w:t>
            </w:r>
            <w:r>
              <w:rPr>
                <w:rFonts w:ascii="Calibri" w:eastAsia="Times New Roman" w:hAnsi="Calibri" w:cs="Times New Roman"/>
                <w:color w:val="000000"/>
                <w:sz w:val="18"/>
              </w:rPr>
              <w:t>=</w:t>
            </w:r>
          </w:p>
          <w:p w14:paraId="52EC24D7" w14:textId="77777777" w:rsidR="00CC6BA6" w:rsidRPr="00317867" w:rsidRDefault="00CC6BA6" w:rsidP="00D54296">
            <w:pPr>
              <w:jc w:val="center"/>
              <w:rPr>
                <w:rFonts w:ascii="Calibri" w:eastAsia="Times New Roman" w:hAnsi="Calibri" w:cs="Times New Roman"/>
                <w:color w:val="000000"/>
                <w:sz w:val="18"/>
              </w:rPr>
            </w:pPr>
            <w:r>
              <w:rPr>
                <w:rFonts w:ascii="Calibri" w:eastAsia="Times New Roman" w:hAnsi="Calibri" w:cs="Times New Roman"/>
                <w:color w:val="000000"/>
                <w:sz w:val="18"/>
              </w:rPr>
              <w:t>(1-</w:t>
            </w:r>
            <w:r>
              <w:rPr>
                <w:rFonts w:ascii="Calibri" w:eastAsia="Times New Roman" w:hAnsi="Calibri" w:cs="Times New Roman"/>
                <w:color w:val="000000"/>
                <w:sz w:val="18"/>
                <w:lang w:val="el-GR"/>
              </w:rPr>
              <w:t>δ</w:t>
            </w:r>
            <w:r>
              <w:rPr>
                <w:rFonts w:ascii="Calibri" w:eastAsia="Times New Roman" w:hAnsi="Calibri" w:cs="Times New Roman"/>
                <w:color w:val="000000"/>
                <w:sz w:val="18"/>
              </w:rPr>
              <w:t>)*</w:t>
            </w:r>
            <w:r w:rsidRPr="00ED6F8C">
              <w:rPr>
                <w:rFonts w:ascii="Calibri" w:eastAsia="Times New Roman" w:hAnsi="Calibri" w:cs="Times New Roman"/>
                <w:color w:val="000000"/>
                <w:sz w:val="18"/>
              </w:rPr>
              <w:t xml:space="preserve"> WC</w:t>
            </w:r>
            <w:r w:rsidRPr="00ED6F8C">
              <w:rPr>
                <w:rFonts w:ascii="Calibri" w:eastAsia="Times New Roman" w:hAnsi="Calibri" w:cs="Times New Roman"/>
                <w:color w:val="000000"/>
                <w:sz w:val="18"/>
                <w:vertAlign w:val="subscript"/>
                <w:lang w:val="el-GR"/>
              </w:rPr>
              <w:t>τ</w:t>
            </w:r>
          </w:p>
        </w:tc>
        <w:tc>
          <w:tcPr>
            <w:tcW w:w="960" w:type="dxa"/>
            <w:noWrap/>
            <w:vAlign w:val="center"/>
            <w:hideMark/>
          </w:tcPr>
          <w:p w14:paraId="484E4078" w14:textId="77777777" w:rsidR="00CC6BA6"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FCFE</w:t>
            </w:r>
            <w:r>
              <w:rPr>
                <w:rFonts w:ascii="Calibri" w:eastAsia="Times New Roman" w:hAnsi="Calibri" w:cs="Times New Roman"/>
                <w:color w:val="000000"/>
                <w:sz w:val="18"/>
              </w:rPr>
              <w:t>=</w:t>
            </w:r>
          </w:p>
          <w:p w14:paraId="7D0C18CD" w14:textId="77777777" w:rsidR="00CC6BA6" w:rsidRPr="00ED6F8C" w:rsidRDefault="00CC6BA6" w:rsidP="00D54296">
            <w:pPr>
              <w:jc w:val="center"/>
              <w:rPr>
                <w:rFonts w:ascii="Calibri" w:eastAsia="Times New Roman" w:hAnsi="Calibri" w:cs="Times New Roman"/>
                <w:color w:val="000000"/>
                <w:sz w:val="18"/>
              </w:rPr>
            </w:pPr>
            <w:r>
              <w:rPr>
                <w:rFonts w:ascii="Calibri" w:eastAsia="Times New Roman" w:hAnsi="Calibri" w:cs="Times New Roman"/>
                <w:color w:val="000000"/>
                <w:sz w:val="18"/>
              </w:rPr>
              <w:t>(1)-(3)-(7)</w:t>
            </w:r>
          </w:p>
        </w:tc>
      </w:tr>
      <w:tr w:rsidR="00CC6BA6" w:rsidRPr="00ED6F8C" w14:paraId="7C03482C" w14:textId="77777777" w:rsidTr="00D54296">
        <w:trPr>
          <w:trHeight w:val="300"/>
        </w:trPr>
        <w:tc>
          <w:tcPr>
            <w:tcW w:w="960" w:type="dxa"/>
            <w:noWrap/>
            <w:vAlign w:val="center"/>
            <w:hideMark/>
          </w:tcPr>
          <w:p w14:paraId="7B55F12D"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0</w:t>
            </w:r>
          </w:p>
        </w:tc>
        <w:tc>
          <w:tcPr>
            <w:tcW w:w="960" w:type="dxa"/>
            <w:noWrap/>
            <w:vAlign w:val="center"/>
            <w:hideMark/>
          </w:tcPr>
          <w:p w14:paraId="2B1257C4"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108.88</w:t>
            </w:r>
          </w:p>
        </w:tc>
        <w:tc>
          <w:tcPr>
            <w:tcW w:w="960" w:type="dxa"/>
            <w:noWrap/>
            <w:vAlign w:val="center"/>
            <w:hideMark/>
          </w:tcPr>
          <w:p w14:paraId="79BDBCF6"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40.59</w:t>
            </w:r>
          </w:p>
        </w:tc>
        <w:tc>
          <w:tcPr>
            <w:tcW w:w="960" w:type="dxa"/>
            <w:noWrap/>
            <w:vAlign w:val="center"/>
            <w:hideMark/>
          </w:tcPr>
          <w:p w14:paraId="7F07237F"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25.33</w:t>
            </w:r>
          </w:p>
        </w:tc>
        <w:tc>
          <w:tcPr>
            <w:tcW w:w="960" w:type="dxa"/>
            <w:noWrap/>
            <w:vAlign w:val="center"/>
            <w:hideMark/>
          </w:tcPr>
          <w:p w14:paraId="4FE9C256"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1820.00</w:t>
            </w:r>
          </w:p>
        </w:tc>
        <w:tc>
          <w:tcPr>
            <w:tcW w:w="960" w:type="dxa"/>
            <w:noWrap/>
            <w:vAlign w:val="center"/>
            <w:hideMark/>
          </w:tcPr>
          <w:p w14:paraId="55D1392E" w14:textId="77777777" w:rsidR="00CC6BA6" w:rsidRPr="00ED6F8C" w:rsidRDefault="00CC6BA6" w:rsidP="00D54296">
            <w:pPr>
              <w:jc w:val="center"/>
              <w:rPr>
                <w:rFonts w:ascii="Calibri" w:eastAsia="Times New Roman" w:hAnsi="Calibri" w:cs="Times New Roman"/>
                <w:color w:val="000000"/>
                <w:sz w:val="18"/>
              </w:rPr>
            </w:pPr>
          </w:p>
        </w:tc>
        <w:tc>
          <w:tcPr>
            <w:tcW w:w="960" w:type="dxa"/>
            <w:noWrap/>
            <w:vAlign w:val="center"/>
            <w:hideMark/>
          </w:tcPr>
          <w:p w14:paraId="568B6EAE" w14:textId="77777777" w:rsidR="00CC6BA6" w:rsidRPr="00ED6F8C" w:rsidRDefault="00CC6BA6" w:rsidP="00D54296">
            <w:pPr>
              <w:jc w:val="center"/>
              <w:rPr>
                <w:rFonts w:ascii="Times New Roman" w:eastAsia="Times New Roman" w:hAnsi="Times New Roman" w:cs="Times New Roman"/>
                <w:sz w:val="18"/>
                <w:szCs w:val="20"/>
              </w:rPr>
            </w:pPr>
          </w:p>
        </w:tc>
        <w:tc>
          <w:tcPr>
            <w:tcW w:w="1045" w:type="dxa"/>
            <w:noWrap/>
            <w:vAlign w:val="center"/>
            <w:hideMark/>
          </w:tcPr>
          <w:p w14:paraId="3E21E24D" w14:textId="77777777" w:rsidR="00CC6BA6" w:rsidRPr="00ED6F8C" w:rsidRDefault="00CC6BA6" w:rsidP="00D54296">
            <w:pPr>
              <w:jc w:val="center"/>
              <w:rPr>
                <w:rFonts w:ascii="Times New Roman" w:eastAsia="Times New Roman" w:hAnsi="Times New Roman" w:cs="Times New Roman"/>
                <w:sz w:val="18"/>
                <w:szCs w:val="20"/>
              </w:rPr>
            </w:pPr>
          </w:p>
        </w:tc>
        <w:tc>
          <w:tcPr>
            <w:tcW w:w="960" w:type="dxa"/>
            <w:noWrap/>
            <w:vAlign w:val="center"/>
            <w:hideMark/>
          </w:tcPr>
          <w:p w14:paraId="34F37CB0" w14:textId="77777777" w:rsidR="00CC6BA6" w:rsidRPr="00ED6F8C" w:rsidRDefault="00CC6BA6" w:rsidP="00D54296">
            <w:pPr>
              <w:jc w:val="center"/>
              <w:rPr>
                <w:rFonts w:ascii="Times New Roman" w:eastAsia="Times New Roman" w:hAnsi="Times New Roman" w:cs="Times New Roman"/>
                <w:sz w:val="18"/>
                <w:szCs w:val="20"/>
              </w:rPr>
            </w:pPr>
          </w:p>
        </w:tc>
      </w:tr>
      <w:tr w:rsidR="00CC6BA6" w:rsidRPr="00ED6F8C" w14:paraId="1B83BA41" w14:textId="77777777" w:rsidTr="00D54296">
        <w:trPr>
          <w:trHeight w:val="300"/>
        </w:trPr>
        <w:tc>
          <w:tcPr>
            <w:tcW w:w="960" w:type="dxa"/>
            <w:noWrap/>
            <w:vAlign w:val="center"/>
            <w:hideMark/>
          </w:tcPr>
          <w:p w14:paraId="24F4B0D4"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lastRenderedPageBreak/>
              <w:t>1</w:t>
            </w:r>
          </w:p>
        </w:tc>
        <w:tc>
          <w:tcPr>
            <w:tcW w:w="960" w:type="dxa"/>
            <w:noWrap/>
            <w:vAlign w:val="center"/>
            <w:hideMark/>
          </w:tcPr>
          <w:p w14:paraId="5A307DC5"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125.63</w:t>
            </w:r>
          </w:p>
        </w:tc>
        <w:tc>
          <w:tcPr>
            <w:tcW w:w="960" w:type="dxa"/>
            <w:noWrap/>
            <w:vAlign w:val="center"/>
            <w:hideMark/>
          </w:tcPr>
          <w:p w14:paraId="1155D6B8"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46.83</w:t>
            </w:r>
          </w:p>
        </w:tc>
        <w:tc>
          <w:tcPr>
            <w:tcW w:w="960" w:type="dxa"/>
            <w:noWrap/>
            <w:vAlign w:val="center"/>
            <w:hideMark/>
          </w:tcPr>
          <w:p w14:paraId="251B16C1"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29.22</w:t>
            </w:r>
          </w:p>
        </w:tc>
        <w:tc>
          <w:tcPr>
            <w:tcW w:w="960" w:type="dxa"/>
            <w:noWrap/>
            <w:vAlign w:val="center"/>
            <w:hideMark/>
          </w:tcPr>
          <w:p w14:paraId="1B44AFA6"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2099.92</w:t>
            </w:r>
          </w:p>
        </w:tc>
        <w:tc>
          <w:tcPr>
            <w:tcW w:w="960" w:type="dxa"/>
            <w:noWrap/>
            <w:vAlign w:val="center"/>
            <w:hideMark/>
          </w:tcPr>
          <w:p w14:paraId="35133C5C"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279.92</w:t>
            </w:r>
          </w:p>
        </w:tc>
        <w:tc>
          <w:tcPr>
            <w:tcW w:w="960" w:type="dxa"/>
            <w:noWrap/>
            <w:vAlign w:val="center"/>
            <w:hideMark/>
          </w:tcPr>
          <w:p w14:paraId="3DFF7315"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26.03</w:t>
            </w:r>
          </w:p>
        </w:tc>
        <w:tc>
          <w:tcPr>
            <w:tcW w:w="1045" w:type="dxa"/>
            <w:noWrap/>
            <w:vAlign w:val="center"/>
            <w:hideMark/>
          </w:tcPr>
          <w:p w14:paraId="0BEEC86B"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16.24</w:t>
            </w:r>
          </w:p>
        </w:tc>
        <w:tc>
          <w:tcPr>
            <w:tcW w:w="960" w:type="dxa"/>
            <w:noWrap/>
            <w:vAlign w:val="center"/>
            <w:hideMark/>
          </w:tcPr>
          <w:p w14:paraId="628B77E7"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80.16</w:t>
            </w:r>
          </w:p>
        </w:tc>
      </w:tr>
      <w:tr w:rsidR="00CC6BA6" w:rsidRPr="00ED6F8C" w14:paraId="11FAC9EE" w14:textId="77777777" w:rsidTr="00D54296">
        <w:trPr>
          <w:trHeight w:val="300"/>
        </w:trPr>
        <w:tc>
          <w:tcPr>
            <w:tcW w:w="960" w:type="dxa"/>
            <w:noWrap/>
            <w:vAlign w:val="center"/>
            <w:hideMark/>
          </w:tcPr>
          <w:p w14:paraId="278D0138"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2</w:t>
            </w:r>
          </w:p>
        </w:tc>
        <w:tc>
          <w:tcPr>
            <w:tcW w:w="960" w:type="dxa"/>
            <w:noWrap/>
            <w:vAlign w:val="center"/>
            <w:hideMark/>
          </w:tcPr>
          <w:p w14:paraId="67747E42"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144.95</w:t>
            </w:r>
          </w:p>
        </w:tc>
        <w:tc>
          <w:tcPr>
            <w:tcW w:w="960" w:type="dxa"/>
            <w:noWrap/>
            <w:vAlign w:val="center"/>
            <w:hideMark/>
          </w:tcPr>
          <w:p w14:paraId="7B1C9DAA"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54.04</w:t>
            </w:r>
          </w:p>
        </w:tc>
        <w:tc>
          <w:tcPr>
            <w:tcW w:w="960" w:type="dxa"/>
            <w:noWrap/>
            <w:vAlign w:val="center"/>
            <w:hideMark/>
          </w:tcPr>
          <w:p w14:paraId="13D96DFC"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33.72</w:t>
            </w:r>
          </w:p>
        </w:tc>
        <w:tc>
          <w:tcPr>
            <w:tcW w:w="960" w:type="dxa"/>
            <w:noWrap/>
            <w:vAlign w:val="center"/>
            <w:hideMark/>
          </w:tcPr>
          <w:p w14:paraId="175D0D54"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2422.88</w:t>
            </w:r>
          </w:p>
        </w:tc>
        <w:tc>
          <w:tcPr>
            <w:tcW w:w="960" w:type="dxa"/>
            <w:noWrap/>
            <w:vAlign w:val="center"/>
            <w:hideMark/>
          </w:tcPr>
          <w:p w14:paraId="67D50C81"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322.97</w:t>
            </w:r>
          </w:p>
        </w:tc>
        <w:tc>
          <w:tcPr>
            <w:tcW w:w="960" w:type="dxa"/>
            <w:noWrap/>
            <w:vAlign w:val="center"/>
            <w:hideMark/>
          </w:tcPr>
          <w:p w14:paraId="734DAB85"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30.04</w:t>
            </w:r>
          </w:p>
        </w:tc>
        <w:tc>
          <w:tcPr>
            <w:tcW w:w="1045" w:type="dxa"/>
            <w:noWrap/>
            <w:vAlign w:val="center"/>
            <w:hideMark/>
          </w:tcPr>
          <w:p w14:paraId="05B9F46C"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18.74</w:t>
            </w:r>
          </w:p>
        </w:tc>
        <w:tc>
          <w:tcPr>
            <w:tcW w:w="960" w:type="dxa"/>
            <w:noWrap/>
            <w:vAlign w:val="center"/>
            <w:hideMark/>
          </w:tcPr>
          <w:p w14:paraId="49E28450"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92.49</w:t>
            </w:r>
          </w:p>
        </w:tc>
      </w:tr>
      <w:tr w:rsidR="00CC6BA6" w:rsidRPr="00ED6F8C" w14:paraId="55ECAD64" w14:textId="77777777" w:rsidTr="00D54296">
        <w:trPr>
          <w:trHeight w:val="300"/>
        </w:trPr>
        <w:tc>
          <w:tcPr>
            <w:tcW w:w="960" w:type="dxa"/>
            <w:noWrap/>
            <w:vAlign w:val="center"/>
            <w:hideMark/>
          </w:tcPr>
          <w:p w14:paraId="5D217345"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3</w:t>
            </w:r>
          </w:p>
        </w:tc>
        <w:tc>
          <w:tcPr>
            <w:tcW w:w="960" w:type="dxa"/>
            <w:noWrap/>
            <w:vAlign w:val="center"/>
            <w:hideMark/>
          </w:tcPr>
          <w:p w14:paraId="675006AA"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167.24</w:t>
            </w:r>
          </w:p>
        </w:tc>
        <w:tc>
          <w:tcPr>
            <w:tcW w:w="960" w:type="dxa"/>
            <w:noWrap/>
            <w:vAlign w:val="center"/>
            <w:hideMark/>
          </w:tcPr>
          <w:p w14:paraId="041C977B"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62.35</w:t>
            </w:r>
          </w:p>
        </w:tc>
        <w:tc>
          <w:tcPr>
            <w:tcW w:w="960" w:type="dxa"/>
            <w:noWrap/>
            <w:vAlign w:val="center"/>
            <w:hideMark/>
          </w:tcPr>
          <w:p w14:paraId="57EBF67D"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38.90</w:t>
            </w:r>
          </w:p>
        </w:tc>
        <w:tc>
          <w:tcPr>
            <w:tcW w:w="960" w:type="dxa"/>
            <w:noWrap/>
            <w:vAlign w:val="center"/>
            <w:hideMark/>
          </w:tcPr>
          <w:p w14:paraId="125C0B14"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2795.52</w:t>
            </w:r>
          </w:p>
        </w:tc>
        <w:tc>
          <w:tcPr>
            <w:tcW w:w="960" w:type="dxa"/>
            <w:noWrap/>
            <w:vAlign w:val="center"/>
            <w:hideMark/>
          </w:tcPr>
          <w:p w14:paraId="7021C6CB"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372.64</w:t>
            </w:r>
          </w:p>
        </w:tc>
        <w:tc>
          <w:tcPr>
            <w:tcW w:w="960" w:type="dxa"/>
            <w:noWrap/>
            <w:vAlign w:val="center"/>
            <w:hideMark/>
          </w:tcPr>
          <w:p w14:paraId="5AD4535A"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34.66</w:t>
            </w:r>
          </w:p>
        </w:tc>
        <w:tc>
          <w:tcPr>
            <w:tcW w:w="1045" w:type="dxa"/>
            <w:noWrap/>
            <w:vAlign w:val="center"/>
            <w:hideMark/>
          </w:tcPr>
          <w:p w14:paraId="1E8E9C68"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21.63</w:t>
            </w:r>
          </w:p>
        </w:tc>
        <w:tc>
          <w:tcPr>
            <w:tcW w:w="960" w:type="dxa"/>
            <w:noWrap/>
            <w:vAlign w:val="center"/>
            <w:hideMark/>
          </w:tcPr>
          <w:p w14:paraId="60130D28"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106.71</w:t>
            </w:r>
          </w:p>
        </w:tc>
      </w:tr>
      <w:tr w:rsidR="00CC6BA6" w:rsidRPr="00ED6F8C" w14:paraId="02F052D7" w14:textId="77777777" w:rsidTr="00D54296">
        <w:trPr>
          <w:trHeight w:val="300"/>
        </w:trPr>
        <w:tc>
          <w:tcPr>
            <w:tcW w:w="960" w:type="dxa"/>
            <w:noWrap/>
            <w:vAlign w:val="center"/>
            <w:hideMark/>
          </w:tcPr>
          <w:p w14:paraId="73C4CAD0"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4</w:t>
            </w:r>
          </w:p>
        </w:tc>
        <w:tc>
          <w:tcPr>
            <w:tcW w:w="960" w:type="dxa"/>
            <w:noWrap/>
            <w:vAlign w:val="center"/>
            <w:hideMark/>
          </w:tcPr>
          <w:p w14:paraId="5FA58692"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192.96</w:t>
            </w:r>
          </w:p>
        </w:tc>
        <w:tc>
          <w:tcPr>
            <w:tcW w:w="960" w:type="dxa"/>
            <w:noWrap/>
            <w:vAlign w:val="center"/>
            <w:hideMark/>
          </w:tcPr>
          <w:p w14:paraId="6C28765D"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71.94</w:t>
            </w:r>
          </w:p>
        </w:tc>
        <w:tc>
          <w:tcPr>
            <w:tcW w:w="960" w:type="dxa"/>
            <w:noWrap/>
            <w:vAlign w:val="center"/>
            <w:hideMark/>
          </w:tcPr>
          <w:p w14:paraId="6751BA21"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44.89</w:t>
            </w:r>
          </w:p>
        </w:tc>
        <w:tc>
          <w:tcPr>
            <w:tcW w:w="960" w:type="dxa"/>
            <w:noWrap/>
            <w:vAlign w:val="center"/>
            <w:hideMark/>
          </w:tcPr>
          <w:p w14:paraId="455E7701"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3225.47</w:t>
            </w:r>
          </w:p>
        </w:tc>
        <w:tc>
          <w:tcPr>
            <w:tcW w:w="960" w:type="dxa"/>
            <w:noWrap/>
            <w:vAlign w:val="center"/>
            <w:hideMark/>
          </w:tcPr>
          <w:p w14:paraId="5408343C"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429.95</w:t>
            </w:r>
          </w:p>
        </w:tc>
        <w:tc>
          <w:tcPr>
            <w:tcW w:w="960" w:type="dxa"/>
            <w:noWrap/>
            <w:vAlign w:val="center"/>
            <w:hideMark/>
          </w:tcPr>
          <w:p w14:paraId="59C8B797"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39.99</w:t>
            </w:r>
          </w:p>
        </w:tc>
        <w:tc>
          <w:tcPr>
            <w:tcW w:w="1045" w:type="dxa"/>
            <w:noWrap/>
            <w:vAlign w:val="center"/>
            <w:hideMark/>
          </w:tcPr>
          <w:p w14:paraId="0437F4E0"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24.95</w:t>
            </w:r>
          </w:p>
        </w:tc>
        <w:tc>
          <w:tcPr>
            <w:tcW w:w="960" w:type="dxa"/>
            <w:noWrap/>
            <w:vAlign w:val="center"/>
            <w:hideMark/>
          </w:tcPr>
          <w:p w14:paraId="71B9E0C1"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123.12</w:t>
            </w:r>
          </w:p>
        </w:tc>
      </w:tr>
      <w:tr w:rsidR="00CC6BA6" w:rsidRPr="00ED6F8C" w14:paraId="7EB2B2EF" w14:textId="77777777" w:rsidTr="00D54296">
        <w:trPr>
          <w:trHeight w:val="300"/>
        </w:trPr>
        <w:tc>
          <w:tcPr>
            <w:tcW w:w="960" w:type="dxa"/>
            <w:noWrap/>
            <w:vAlign w:val="center"/>
            <w:hideMark/>
          </w:tcPr>
          <w:p w14:paraId="58A6A5FF"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5</w:t>
            </w:r>
          </w:p>
        </w:tc>
        <w:tc>
          <w:tcPr>
            <w:tcW w:w="960" w:type="dxa"/>
            <w:noWrap/>
            <w:vAlign w:val="center"/>
            <w:hideMark/>
          </w:tcPr>
          <w:p w14:paraId="0C3B01B5"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222.64</w:t>
            </w:r>
          </w:p>
        </w:tc>
        <w:tc>
          <w:tcPr>
            <w:tcW w:w="960" w:type="dxa"/>
            <w:noWrap/>
            <w:vAlign w:val="center"/>
            <w:hideMark/>
          </w:tcPr>
          <w:p w14:paraId="4EBD2D9B"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83.00</w:t>
            </w:r>
          </w:p>
        </w:tc>
        <w:tc>
          <w:tcPr>
            <w:tcW w:w="960" w:type="dxa"/>
            <w:noWrap/>
            <w:vAlign w:val="center"/>
            <w:hideMark/>
          </w:tcPr>
          <w:p w14:paraId="4A8B7DA2"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51.79</w:t>
            </w:r>
          </w:p>
        </w:tc>
        <w:tc>
          <w:tcPr>
            <w:tcW w:w="960" w:type="dxa"/>
            <w:noWrap/>
            <w:vAlign w:val="center"/>
            <w:hideMark/>
          </w:tcPr>
          <w:p w14:paraId="645F8006"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3721.55</w:t>
            </w:r>
          </w:p>
        </w:tc>
        <w:tc>
          <w:tcPr>
            <w:tcW w:w="960" w:type="dxa"/>
            <w:noWrap/>
            <w:vAlign w:val="center"/>
            <w:hideMark/>
          </w:tcPr>
          <w:p w14:paraId="3EBF4DA8"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496.08</w:t>
            </w:r>
          </w:p>
        </w:tc>
        <w:tc>
          <w:tcPr>
            <w:tcW w:w="960" w:type="dxa"/>
            <w:noWrap/>
            <w:vAlign w:val="center"/>
            <w:hideMark/>
          </w:tcPr>
          <w:p w14:paraId="4C12F9F3"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46.14</w:t>
            </w:r>
          </w:p>
        </w:tc>
        <w:tc>
          <w:tcPr>
            <w:tcW w:w="1045" w:type="dxa"/>
            <w:noWrap/>
            <w:vAlign w:val="center"/>
            <w:hideMark/>
          </w:tcPr>
          <w:p w14:paraId="0F0BC9E7"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28.79</w:t>
            </w:r>
          </w:p>
        </w:tc>
        <w:tc>
          <w:tcPr>
            <w:tcW w:w="960" w:type="dxa"/>
            <w:noWrap/>
            <w:vAlign w:val="center"/>
            <w:hideMark/>
          </w:tcPr>
          <w:p w14:paraId="524D689A"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142.06</w:t>
            </w:r>
          </w:p>
        </w:tc>
      </w:tr>
      <w:tr w:rsidR="00CC6BA6" w:rsidRPr="00ED6F8C" w14:paraId="232E71E0" w14:textId="77777777" w:rsidTr="00D54296">
        <w:trPr>
          <w:trHeight w:val="300"/>
        </w:trPr>
        <w:tc>
          <w:tcPr>
            <w:tcW w:w="960" w:type="dxa"/>
            <w:noWrap/>
            <w:vAlign w:val="center"/>
            <w:hideMark/>
          </w:tcPr>
          <w:p w14:paraId="2887769C"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6</w:t>
            </w:r>
          </w:p>
        </w:tc>
        <w:tc>
          <w:tcPr>
            <w:tcW w:w="960" w:type="dxa"/>
            <w:noWrap/>
            <w:vAlign w:val="center"/>
            <w:hideMark/>
          </w:tcPr>
          <w:p w14:paraId="6FDDF4D8"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231.54</w:t>
            </w:r>
          </w:p>
        </w:tc>
        <w:tc>
          <w:tcPr>
            <w:tcW w:w="960" w:type="dxa"/>
            <w:noWrap/>
            <w:vAlign w:val="center"/>
            <w:hideMark/>
          </w:tcPr>
          <w:p w14:paraId="3106E8D2"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78.47</w:t>
            </w:r>
          </w:p>
        </w:tc>
        <w:tc>
          <w:tcPr>
            <w:tcW w:w="960" w:type="dxa"/>
            <w:noWrap/>
            <w:vAlign w:val="center"/>
            <w:hideMark/>
          </w:tcPr>
          <w:p w14:paraId="711E9EEC"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48.97</w:t>
            </w:r>
          </w:p>
        </w:tc>
        <w:tc>
          <w:tcPr>
            <w:tcW w:w="960" w:type="dxa"/>
            <w:noWrap/>
            <w:vAlign w:val="center"/>
            <w:hideMark/>
          </w:tcPr>
          <w:p w14:paraId="3EC3AD62"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3870.41</w:t>
            </w:r>
          </w:p>
        </w:tc>
        <w:tc>
          <w:tcPr>
            <w:tcW w:w="960" w:type="dxa"/>
            <w:noWrap/>
            <w:vAlign w:val="center"/>
            <w:hideMark/>
          </w:tcPr>
          <w:p w14:paraId="73DF66EF"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148.86</w:t>
            </w:r>
          </w:p>
        </w:tc>
        <w:tc>
          <w:tcPr>
            <w:tcW w:w="960" w:type="dxa"/>
            <w:noWrap/>
            <w:vAlign w:val="center"/>
            <w:hideMark/>
          </w:tcPr>
          <w:p w14:paraId="5C7CD2F6"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13.84</w:t>
            </w:r>
          </w:p>
        </w:tc>
        <w:tc>
          <w:tcPr>
            <w:tcW w:w="1045" w:type="dxa"/>
            <w:noWrap/>
            <w:vAlign w:val="center"/>
            <w:hideMark/>
          </w:tcPr>
          <w:p w14:paraId="3BB61630"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8.64</w:t>
            </w:r>
          </w:p>
        </w:tc>
        <w:tc>
          <w:tcPr>
            <w:tcW w:w="960" w:type="dxa"/>
            <w:noWrap/>
            <w:vAlign w:val="center"/>
            <w:hideMark/>
          </w:tcPr>
          <w:p w14:paraId="537DFBB7" w14:textId="77777777" w:rsidR="00CC6BA6" w:rsidRPr="00ED6F8C" w:rsidRDefault="00CC6BA6" w:rsidP="00D54296">
            <w:pPr>
              <w:jc w:val="center"/>
              <w:rPr>
                <w:rFonts w:ascii="Calibri" w:eastAsia="Times New Roman" w:hAnsi="Calibri" w:cs="Times New Roman"/>
                <w:color w:val="000000"/>
                <w:sz w:val="18"/>
              </w:rPr>
            </w:pPr>
            <w:r w:rsidRPr="00ED6F8C">
              <w:rPr>
                <w:rFonts w:ascii="Calibri" w:eastAsia="Times New Roman" w:hAnsi="Calibri" w:cs="Times New Roman"/>
                <w:color w:val="000000"/>
                <w:sz w:val="18"/>
              </w:rPr>
              <w:t>173.94</w:t>
            </w:r>
          </w:p>
        </w:tc>
      </w:tr>
    </w:tbl>
    <w:p w14:paraId="47D36269" w14:textId="77777777" w:rsidR="00CC6BA6" w:rsidRDefault="00CC6BA6" w:rsidP="00CC6BA6">
      <w:pPr>
        <w:pStyle w:val="Prrafodelista"/>
        <w:numPr>
          <w:ilvl w:val="0"/>
          <w:numId w:val="2"/>
        </w:numPr>
        <w:jc w:val="both"/>
      </w:pPr>
      <w:r>
        <w:t>What is the appropriate discount rate?</w:t>
      </w:r>
    </w:p>
    <w:p w14:paraId="13732D4A" w14:textId="77777777" w:rsidR="00CC6BA6" w:rsidRDefault="00CC6BA6" w:rsidP="00CC6BA6">
      <w:pPr>
        <w:jc w:val="both"/>
      </w:pPr>
      <w:r>
        <w:t>The appropriate discount rate is the cost of equity. For this we need the MRP. Since Nestle is a multinational company, all markets, in which it operates, should be taken into account.</w:t>
      </w:r>
    </w:p>
    <w:tbl>
      <w:tblPr>
        <w:tblStyle w:val="Tablaconcuadrcula"/>
        <w:tblW w:w="0" w:type="auto"/>
        <w:jc w:val="center"/>
        <w:tblLook w:val="04A0" w:firstRow="1" w:lastRow="0" w:firstColumn="1" w:lastColumn="0" w:noHBand="0" w:noVBand="1"/>
      </w:tblPr>
      <w:tblGrid>
        <w:gridCol w:w="2313"/>
        <w:gridCol w:w="2251"/>
        <w:gridCol w:w="2237"/>
        <w:gridCol w:w="2253"/>
      </w:tblGrid>
      <w:tr w:rsidR="00CC6BA6" w14:paraId="612308AB" w14:textId="77777777" w:rsidTr="00D54296">
        <w:trPr>
          <w:jc w:val="center"/>
        </w:trPr>
        <w:tc>
          <w:tcPr>
            <w:tcW w:w="2322" w:type="dxa"/>
            <w:vAlign w:val="center"/>
          </w:tcPr>
          <w:p w14:paraId="449D2CE0" w14:textId="77777777" w:rsidR="00CC6BA6" w:rsidRDefault="00CC6BA6" w:rsidP="00D54296">
            <w:pPr>
              <w:jc w:val="center"/>
            </w:pPr>
            <w:r>
              <w:t>Area</w:t>
            </w:r>
          </w:p>
        </w:tc>
        <w:tc>
          <w:tcPr>
            <w:tcW w:w="2322" w:type="dxa"/>
            <w:vAlign w:val="center"/>
          </w:tcPr>
          <w:p w14:paraId="5CCF61AB" w14:textId="77777777" w:rsidR="00CC6BA6" w:rsidRDefault="00CC6BA6" w:rsidP="00D54296">
            <w:pPr>
              <w:jc w:val="center"/>
            </w:pPr>
            <w:r>
              <w:t>Revenues</w:t>
            </w:r>
          </w:p>
        </w:tc>
        <w:tc>
          <w:tcPr>
            <w:tcW w:w="2322" w:type="dxa"/>
          </w:tcPr>
          <w:p w14:paraId="1AE2C43A" w14:textId="77777777" w:rsidR="00CC6BA6" w:rsidRDefault="00CC6BA6" w:rsidP="00D54296">
            <w:pPr>
              <w:jc w:val="center"/>
            </w:pPr>
            <w:r>
              <w:t>Weight</w:t>
            </w:r>
          </w:p>
        </w:tc>
        <w:tc>
          <w:tcPr>
            <w:tcW w:w="2322" w:type="dxa"/>
            <w:vAlign w:val="center"/>
          </w:tcPr>
          <w:p w14:paraId="088E9627" w14:textId="77777777" w:rsidR="00CC6BA6" w:rsidRDefault="00CC6BA6" w:rsidP="00D54296">
            <w:pPr>
              <w:jc w:val="center"/>
            </w:pPr>
            <w:r>
              <w:t>Risk Premium</w:t>
            </w:r>
          </w:p>
        </w:tc>
      </w:tr>
      <w:tr w:rsidR="00CC6BA6" w14:paraId="4BD5A8F9" w14:textId="77777777" w:rsidTr="00D54296">
        <w:trPr>
          <w:jc w:val="center"/>
        </w:trPr>
        <w:tc>
          <w:tcPr>
            <w:tcW w:w="2322" w:type="dxa"/>
            <w:vAlign w:val="center"/>
          </w:tcPr>
          <w:p w14:paraId="1810724C" w14:textId="77777777" w:rsidR="00CC6BA6" w:rsidRDefault="00CC6BA6" w:rsidP="00D54296">
            <w:pPr>
              <w:jc w:val="center"/>
            </w:pPr>
            <w:r w:rsidRPr="004F7D86">
              <w:rPr>
                <w:lang w:val="en-US"/>
              </w:rPr>
              <w:t>North America</w:t>
            </w:r>
          </w:p>
        </w:tc>
        <w:tc>
          <w:tcPr>
            <w:tcW w:w="2322" w:type="dxa"/>
            <w:vAlign w:val="center"/>
          </w:tcPr>
          <w:p w14:paraId="49FD8FD9" w14:textId="77777777" w:rsidR="00CC6BA6" w:rsidRDefault="00CC6BA6" w:rsidP="00D54296">
            <w:pPr>
              <w:jc w:val="center"/>
            </w:pPr>
            <w:r w:rsidRPr="004F7D86">
              <w:rPr>
                <w:lang w:val="en-US"/>
              </w:rPr>
              <w:t>17.5</w:t>
            </w:r>
          </w:p>
        </w:tc>
        <w:tc>
          <w:tcPr>
            <w:tcW w:w="2322" w:type="dxa"/>
          </w:tcPr>
          <w:p w14:paraId="1F844130" w14:textId="77777777" w:rsidR="00CC6BA6" w:rsidRPr="004F7D86" w:rsidRDefault="00CC6BA6" w:rsidP="00D54296">
            <w:pPr>
              <w:jc w:val="center"/>
              <w:rPr>
                <w:lang w:val="en-US"/>
              </w:rPr>
            </w:pPr>
            <w:r>
              <w:rPr>
                <w:lang w:val="en-US"/>
              </w:rPr>
              <w:t>24.82%</w:t>
            </w:r>
          </w:p>
        </w:tc>
        <w:tc>
          <w:tcPr>
            <w:tcW w:w="2322" w:type="dxa"/>
            <w:vAlign w:val="center"/>
          </w:tcPr>
          <w:p w14:paraId="2FC5A19C" w14:textId="77777777" w:rsidR="00CC6BA6" w:rsidRDefault="00CC6BA6" w:rsidP="00D54296">
            <w:pPr>
              <w:jc w:val="center"/>
            </w:pPr>
            <w:r w:rsidRPr="004F7D86">
              <w:rPr>
                <w:lang w:val="en-US"/>
              </w:rPr>
              <w:t>4.00%</w:t>
            </w:r>
          </w:p>
        </w:tc>
      </w:tr>
      <w:tr w:rsidR="00CC6BA6" w14:paraId="2586596F" w14:textId="77777777" w:rsidTr="00D54296">
        <w:trPr>
          <w:jc w:val="center"/>
        </w:trPr>
        <w:tc>
          <w:tcPr>
            <w:tcW w:w="2322" w:type="dxa"/>
            <w:vAlign w:val="center"/>
          </w:tcPr>
          <w:p w14:paraId="5EC04759" w14:textId="77777777" w:rsidR="00CC6BA6" w:rsidRDefault="00CC6BA6" w:rsidP="00D54296">
            <w:pPr>
              <w:jc w:val="center"/>
            </w:pPr>
            <w:r>
              <w:t>South America</w:t>
            </w:r>
          </w:p>
        </w:tc>
        <w:tc>
          <w:tcPr>
            <w:tcW w:w="2322" w:type="dxa"/>
            <w:vAlign w:val="center"/>
          </w:tcPr>
          <w:p w14:paraId="117E1AF2" w14:textId="77777777" w:rsidR="00CC6BA6" w:rsidRDefault="00CC6BA6" w:rsidP="00D54296">
            <w:pPr>
              <w:jc w:val="center"/>
            </w:pPr>
            <w:r>
              <w:t>4.3</w:t>
            </w:r>
          </w:p>
        </w:tc>
        <w:tc>
          <w:tcPr>
            <w:tcW w:w="2322" w:type="dxa"/>
          </w:tcPr>
          <w:p w14:paraId="2DDC61D3" w14:textId="77777777" w:rsidR="00CC6BA6" w:rsidRDefault="00CC6BA6" w:rsidP="00D54296">
            <w:pPr>
              <w:jc w:val="center"/>
            </w:pPr>
            <w:r>
              <w:t>6.10%</w:t>
            </w:r>
          </w:p>
        </w:tc>
        <w:tc>
          <w:tcPr>
            <w:tcW w:w="2322" w:type="dxa"/>
            <w:vAlign w:val="center"/>
          </w:tcPr>
          <w:p w14:paraId="7AA1A00F" w14:textId="77777777" w:rsidR="00CC6BA6" w:rsidRDefault="00CC6BA6" w:rsidP="00D54296">
            <w:pPr>
              <w:jc w:val="center"/>
            </w:pPr>
            <w:r>
              <w:t>12.00%</w:t>
            </w:r>
          </w:p>
        </w:tc>
      </w:tr>
      <w:tr w:rsidR="00CC6BA6" w14:paraId="3A5B7560" w14:textId="77777777" w:rsidTr="00D54296">
        <w:trPr>
          <w:jc w:val="center"/>
        </w:trPr>
        <w:tc>
          <w:tcPr>
            <w:tcW w:w="2322" w:type="dxa"/>
            <w:vAlign w:val="center"/>
          </w:tcPr>
          <w:p w14:paraId="2E21C613" w14:textId="77777777" w:rsidR="00CC6BA6" w:rsidRDefault="00CC6BA6" w:rsidP="00D54296">
            <w:pPr>
              <w:jc w:val="center"/>
            </w:pPr>
            <w:r>
              <w:t>Switzerland</w:t>
            </w:r>
          </w:p>
        </w:tc>
        <w:tc>
          <w:tcPr>
            <w:tcW w:w="2322" w:type="dxa"/>
            <w:vAlign w:val="center"/>
          </w:tcPr>
          <w:p w14:paraId="60B89D11" w14:textId="77777777" w:rsidR="00CC6BA6" w:rsidRDefault="00CC6BA6" w:rsidP="00D54296">
            <w:pPr>
              <w:jc w:val="center"/>
            </w:pPr>
            <w:r>
              <w:t>1.1</w:t>
            </w:r>
          </w:p>
        </w:tc>
        <w:tc>
          <w:tcPr>
            <w:tcW w:w="2322" w:type="dxa"/>
          </w:tcPr>
          <w:p w14:paraId="256E9109" w14:textId="77777777" w:rsidR="00CC6BA6" w:rsidRDefault="00CC6BA6" w:rsidP="00D54296">
            <w:pPr>
              <w:jc w:val="center"/>
            </w:pPr>
            <w:r>
              <w:t>1.56%</w:t>
            </w:r>
          </w:p>
        </w:tc>
        <w:tc>
          <w:tcPr>
            <w:tcW w:w="2322" w:type="dxa"/>
            <w:vAlign w:val="center"/>
          </w:tcPr>
          <w:p w14:paraId="1DBEC36A" w14:textId="77777777" w:rsidR="00CC6BA6" w:rsidRDefault="00CC6BA6" w:rsidP="00D54296">
            <w:pPr>
              <w:jc w:val="center"/>
            </w:pPr>
            <w:r>
              <w:t>4.00%</w:t>
            </w:r>
          </w:p>
        </w:tc>
      </w:tr>
      <w:tr w:rsidR="00CC6BA6" w14:paraId="440E2FE6" w14:textId="77777777" w:rsidTr="00D54296">
        <w:trPr>
          <w:jc w:val="center"/>
        </w:trPr>
        <w:tc>
          <w:tcPr>
            <w:tcW w:w="2322" w:type="dxa"/>
            <w:vAlign w:val="center"/>
          </w:tcPr>
          <w:p w14:paraId="61B2C2BC" w14:textId="77777777" w:rsidR="00CC6BA6" w:rsidRDefault="00CC6BA6" w:rsidP="00D54296">
            <w:pPr>
              <w:jc w:val="center"/>
            </w:pPr>
            <w:r>
              <w:t>Germany/France/UK</w:t>
            </w:r>
          </w:p>
        </w:tc>
        <w:tc>
          <w:tcPr>
            <w:tcW w:w="2322" w:type="dxa"/>
            <w:vAlign w:val="center"/>
          </w:tcPr>
          <w:p w14:paraId="21E57E7D" w14:textId="77777777" w:rsidR="00CC6BA6" w:rsidRDefault="00CC6BA6" w:rsidP="00D54296">
            <w:pPr>
              <w:jc w:val="center"/>
            </w:pPr>
            <w:r>
              <w:t>18.4</w:t>
            </w:r>
          </w:p>
        </w:tc>
        <w:tc>
          <w:tcPr>
            <w:tcW w:w="2322" w:type="dxa"/>
          </w:tcPr>
          <w:p w14:paraId="7C32533A" w14:textId="77777777" w:rsidR="00CC6BA6" w:rsidRDefault="00CC6BA6" w:rsidP="00D54296">
            <w:pPr>
              <w:jc w:val="center"/>
            </w:pPr>
            <w:r>
              <w:t>26.10%</w:t>
            </w:r>
          </w:p>
        </w:tc>
        <w:tc>
          <w:tcPr>
            <w:tcW w:w="2322" w:type="dxa"/>
            <w:vAlign w:val="center"/>
          </w:tcPr>
          <w:p w14:paraId="31AFE5C3" w14:textId="77777777" w:rsidR="00CC6BA6" w:rsidRDefault="00CC6BA6" w:rsidP="00D54296">
            <w:pPr>
              <w:jc w:val="center"/>
            </w:pPr>
            <w:r>
              <w:t>4.00%</w:t>
            </w:r>
          </w:p>
        </w:tc>
      </w:tr>
      <w:tr w:rsidR="00CC6BA6" w14:paraId="4B5CAF8D" w14:textId="77777777" w:rsidTr="00D54296">
        <w:trPr>
          <w:jc w:val="center"/>
        </w:trPr>
        <w:tc>
          <w:tcPr>
            <w:tcW w:w="2322" w:type="dxa"/>
            <w:vAlign w:val="center"/>
          </w:tcPr>
          <w:p w14:paraId="6F505E06" w14:textId="77777777" w:rsidR="00CC6BA6" w:rsidRDefault="00CC6BA6" w:rsidP="00D54296">
            <w:pPr>
              <w:jc w:val="center"/>
            </w:pPr>
            <w:r>
              <w:t>Italy/Spain</w:t>
            </w:r>
          </w:p>
        </w:tc>
        <w:tc>
          <w:tcPr>
            <w:tcW w:w="2322" w:type="dxa"/>
            <w:vAlign w:val="center"/>
          </w:tcPr>
          <w:p w14:paraId="7933F35A" w14:textId="77777777" w:rsidR="00CC6BA6" w:rsidRDefault="00CC6BA6" w:rsidP="00D54296">
            <w:pPr>
              <w:jc w:val="center"/>
            </w:pPr>
            <w:r>
              <w:t>6.4</w:t>
            </w:r>
          </w:p>
        </w:tc>
        <w:tc>
          <w:tcPr>
            <w:tcW w:w="2322" w:type="dxa"/>
          </w:tcPr>
          <w:p w14:paraId="590BC88B" w14:textId="77777777" w:rsidR="00CC6BA6" w:rsidRDefault="00CC6BA6" w:rsidP="00D54296">
            <w:pPr>
              <w:jc w:val="center"/>
            </w:pPr>
            <w:r>
              <w:t>9.08%</w:t>
            </w:r>
          </w:p>
        </w:tc>
        <w:tc>
          <w:tcPr>
            <w:tcW w:w="2322" w:type="dxa"/>
            <w:vAlign w:val="center"/>
          </w:tcPr>
          <w:p w14:paraId="34195849" w14:textId="77777777" w:rsidR="00CC6BA6" w:rsidRDefault="00CC6BA6" w:rsidP="00D54296">
            <w:pPr>
              <w:jc w:val="center"/>
            </w:pPr>
            <w:r>
              <w:t>5.50%</w:t>
            </w:r>
          </w:p>
        </w:tc>
      </w:tr>
      <w:tr w:rsidR="00CC6BA6" w14:paraId="3B3BDAA9" w14:textId="77777777" w:rsidTr="00D54296">
        <w:trPr>
          <w:jc w:val="center"/>
        </w:trPr>
        <w:tc>
          <w:tcPr>
            <w:tcW w:w="2322" w:type="dxa"/>
            <w:vAlign w:val="center"/>
          </w:tcPr>
          <w:p w14:paraId="3DC7958E" w14:textId="77777777" w:rsidR="00CC6BA6" w:rsidRDefault="00CC6BA6" w:rsidP="00D54296">
            <w:pPr>
              <w:jc w:val="center"/>
            </w:pPr>
            <w:r>
              <w:t>Asia</w:t>
            </w:r>
          </w:p>
        </w:tc>
        <w:tc>
          <w:tcPr>
            <w:tcW w:w="2322" w:type="dxa"/>
            <w:vAlign w:val="center"/>
          </w:tcPr>
          <w:p w14:paraId="2CC1408E" w14:textId="77777777" w:rsidR="00CC6BA6" w:rsidRDefault="00CC6BA6" w:rsidP="00D54296">
            <w:pPr>
              <w:jc w:val="center"/>
            </w:pPr>
            <w:r>
              <w:t>5.8</w:t>
            </w:r>
          </w:p>
        </w:tc>
        <w:tc>
          <w:tcPr>
            <w:tcW w:w="2322" w:type="dxa"/>
          </w:tcPr>
          <w:p w14:paraId="0CD64482" w14:textId="77777777" w:rsidR="00CC6BA6" w:rsidRDefault="00CC6BA6" w:rsidP="00D54296">
            <w:pPr>
              <w:jc w:val="center"/>
            </w:pPr>
            <w:r>
              <w:t>8.23%</w:t>
            </w:r>
          </w:p>
        </w:tc>
        <w:tc>
          <w:tcPr>
            <w:tcW w:w="2322" w:type="dxa"/>
            <w:vAlign w:val="center"/>
          </w:tcPr>
          <w:p w14:paraId="130ED631" w14:textId="77777777" w:rsidR="00CC6BA6" w:rsidRDefault="00CC6BA6" w:rsidP="00D54296">
            <w:pPr>
              <w:jc w:val="center"/>
            </w:pPr>
            <w:r>
              <w:t>9.00%</w:t>
            </w:r>
          </w:p>
        </w:tc>
      </w:tr>
      <w:tr w:rsidR="00CC6BA6" w14:paraId="10E96A33" w14:textId="77777777" w:rsidTr="00D54296">
        <w:trPr>
          <w:jc w:val="center"/>
        </w:trPr>
        <w:tc>
          <w:tcPr>
            <w:tcW w:w="2322" w:type="dxa"/>
            <w:vAlign w:val="center"/>
          </w:tcPr>
          <w:p w14:paraId="02405C77" w14:textId="77777777" w:rsidR="00CC6BA6" w:rsidRDefault="00CC6BA6" w:rsidP="00D54296">
            <w:pPr>
              <w:jc w:val="center"/>
            </w:pPr>
            <w:r>
              <w:t>Rest of W. Europe</w:t>
            </w:r>
          </w:p>
        </w:tc>
        <w:tc>
          <w:tcPr>
            <w:tcW w:w="2322" w:type="dxa"/>
            <w:vAlign w:val="center"/>
          </w:tcPr>
          <w:p w14:paraId="7A27F740" w14:textId="77777777" w:rsidR="00CC6BA6" w:rsidRDefault="00CC6BA6" w:rsidP="00D54296">
            <w:pPr>
              <w:jc w:val="center"/>
            </w:pPr>
            <w:r>
              <w:t>13</w:t>
            </w:r>
          </w:p>
        </w:tc>
        <w:tc>
          <w:tcPr>
            <w:tcW w:w="2322" w:type="dxa"/>
          </w:tcPr>
          <w:p w14:paraId="6A455107" w14:textId="77777777" w:rsidR="00CC6BA6" w:rsidRDefault="00CC6BA6" w:rsidP="00D54296">
            <w:pPr>
              <w:jc w:val="center"/>
            </w:pPr>
            <w:r>
              <w:t>18.44%</w:t>
            </w:r>
          </w:p>
        </w:tc>
        <w:tc>
          <w:tcPr>
            <w:tcW w:w="2322" w:type="dxa"/>
            <w:vAlign w:val="center"/>
          </w:tcPr>
          <w:p w14:paraId="0042775A" w14:textId="77777777" w:rsidR="00CC6BA6" w:rsidRDefault="00CC6BA6" w:rsidP="00D54296">
            <w:pPr>
              <w:jc w:val="center"/>
            </w:pPr>
            <w:r>
              <w:t>4.00%</w:t>
            </w:r>
          </w:p>
        </w:tc>
      </w:tr>
      <w:tr w:rsidR="00CC6BA6" w14:paraId="3AD9C44F" w14:textId="77777777" w:rsidTr="00D54296">
        <w:trPr>
          <w:jc w:val="center"/>
        </w:trPr>
        <w:tc>
          <w:tcPr>
            <w:tcW w:w="2322" w:type="dxa"/>
            <w:vAlign w:val="center"/>
          </w:tcPr>
          <w:p w14:paraId="659BEA56" w14:textId="77777777" w:rsidR="00CC6BA6" w:rsidRDefault="00CC6BA6" w:rsidP="00D54296">
            <w:pPr>
              <w:jc w:val="center"/>
            </w:pPr>
            <w:r>
              <w:t>Eastern Europe</w:t>
            </w:r>
          </w:p>
        </w:tc>
        <w:tc>
          <w:tcPr>
            <w:tcW w:w="2322" w:type="dxa"/>
            <w:vAlign w:val="center"/>
          </w:tcPr>
          <w:p w14:paraId="2979DC36" w14:textId="77777777" w:rsidR="00CC6BA6" w:rsidRDefault="00CC6BA6" w:rsidP="00D54296">
            <w:pPr>
              <w:jc w:val="center"/>
            </w:pPr>
            <w:r>
              <w:t>4</w:t>
            </w:r>
          </w:p>
        </w:tc>
        <w:tc>
          <w:tcPr>
            <w:tcW w:w="2322" w:type="dxa"/>
          </w:tcPr>
          <w:p w14:paraId="4301D00B" w14:textId="77777777" w:rsidR="00CC6BA6" w:rsidRDefault="00CC6BA6" w:rsidP="00D54296">
            <w:pPr>
              <w:jc w:val="center"/>
            </w:pPr>
            <w:r>
              <w:t>5.67%</w:t>
            </w:r>
          </w:p>
        </w:tc>
        <w:tc>
          <w:tcPr>
            <w:tcW w:w="2322" w:type="dxa"/>
            <w:vAlign w:val="center"/>
          </w:tcPr>
          <w:p w14:paraId="37971A53" w14:textId="77777777" w:rsidR="00CC6BA6" w:rsidRDefault="00CC6BA6" w:rsidP="00D54296">
            <w:pPr>
              <w:jc w:val="center"/>
            </w:pPr>
            <w:r>
              <w:t>8.00%</w:t>
            </w:r>
          </w:p>
        </w:tc>
      </w:tr>
      <w:tr w:rsidR="00CC6BA6" w14:paraId="67F889C4" w14:textId="77777777" w:rsidTr="00D54296">
        <w:trPr>
          <w:jc w:val="center"/>
        </w:trPr>
        <w:tc>
          <w:tcPr>
            <w:tcW w:w="2322" w:type="dxa"/>
            <w:vAlign w:val="center"/>
          </w:tcPr>
          <w:p w14:paraId="4F4CE297" w14:textId="77777777" w:rsidR="00CC6BA6" w:rsidRDefault="00CC6BA6" w:rsidP="00D54296">
            <w:pPr>
              <w:jc w:val="center"/>
            </w:pPr>
            <w:r>
              <w:t>Total</w:t>
            </w:r>
          </w:p>
        </w:tc>
        <w:tc>
          <w:tcPr>
            <w:tcW w:w="2322" w:type="dxa"/>
            <w:vAlign w:val="center"/>
          </w:tcPr>
          <w:p w14:paraId="539D972B" w14:textId="77777777" w:rsidR="00CC6BA6" w:rsidRDefault="00CC6BA6" w:rsidP="00D54296">
            <w:pPr>
              <w:jc w:val="center"/>
            </w:pPr>
            <w:r>
              <w:t>70.5</w:t>
            </w:r>
          </w:p>
        </w:tc>
        <w:tc>
          <w:tcPr>
            <w:tcW w:w="2322" w:type="dxa"/>
          </w:tcPr>
          <w:p w14:paraId="5FBD1E11" w14:textId="77777777" w:rsidR="00CC6BA6" w:rsidRDefault="00CC6BA6" w:rsidP="00D54296">
            <w:pPr>
              <w:jc w:val="center"/>
            </w:pPr>
            <w:r>
              <w:t>100%</w:t>
            </w:r>
          </w:p>
        </w:tc>
        <w:tc>
          <w:tcPr>
            <w:tcW w:w="2322" w:type="dxa"/>
            <w:vAlign w:val="center"/>
          </w:tcPr>
          <w:p w14:paraId="75375D05" w14:textId="77777777" w:rsidR="00CC6BA6" w:rsidRDefault="00CC6BA6" w:rsidP="00D54296">
            <w:pPr>
              <w:jc w:val="center"/>
            </w:pPr>
            <w:r>
              <w:t>Avg RP=5.26%</w:t>
            </w:r>
          </w:p>
        </w:tc>
      </w:tr>
    </w:tbl>
    <w:p w14:paraId="44CA1545" w14:textId="77777777" w:rsidR="00CC6BA6" w:rsidRDefault="00CC6BA6" w:rsidP="00CC6BA6">
      <w:pPr>
        <w:spacing w:before="120"/>
        <w:jc w:val="both"/>
        <w:rPr>
          <w:position w:val="-36"/>
        </w:rPr>
      </w:pPr>
      <w:r w:rsidRPr="00A506D9">
        <w:rPr>
          <w:position w:val="-36"/>
        </w:rPr>
        <w:object w:dxaOrig="2920" w:dyaOrig="840" w14:anchorId="16D0A0E9">
          <v:shape id="_x0000_i1027" type="#_x0000_t75" style="width:146.25pt;height:42pt" o:ole="">
            <v:imagedata r:id="rId12" o:title=""/>
          </v:shape>
          <o:OLEObject Type="Embed" ProgID="Equation.3" ShapeID="_x0000_i1027" DrawAspect="Content" ObjectID="_1854576283" r:id="rId13"/>
        </w:object>
      </w:r>
    </w:p>
    <w:p w14:paraId="179ED594" w14:textId="77777777" w:rsidR="00CC6BA6" w:rsidRPr="007D6ED6" w:rsidRDefault="00CC6BA6" w:rsidP="00CC6BA6">
      <w:pPr>
        <w:spacing w:before="120"/>
        <w:jc w:val="both"/>
        <w:rPr>
          <w:lang w:val="en-US"/>
        </w:rPr>
      </w:pPr>
      <w:r>
        <w:t xml:space="preserve">We assume that Nestle is exposed to country and market risk the same way. You could use </w:t>
      </w:r>
      <w:r>
        <w:rPr>
          <w:lang w:val="el-GR"/>
        </w:rPr>
        <w:t>λ</w:t>
      </w:r>
      <w:r>
        <w:rPr>
          <w:lang w:val="en-US"/>
        </w:rPr>
        <w:t>.</w:t>
      </w:r>
    </w:p>
    <w:p w14:paraId="43745C9E" w14:textId="77777777" w:rsidR="00CC6BA6" w:rsidRDefault="00CC6BA6" w:rsidP="00CC6BA6">
      <w:pPr>
        <w:jc w:val="both"/>
      </w:pPr>
      <w:r w:rsidRPr="00BC78AA">
        <w:rPr>
          <w:position w:val="-28"/>
        </w:rPr>
        <w:object w:dxaOrig="3240" w:dyaOrig="680" w14:anchorId="5CB9CB15">
          <v:shape id="_x0000_i1028" type="#_x0000_t75" style="width:162pt;height:33.75pt" o:ole="">
            <v:imagedata r:id="rId14" o:title=""/>
          </v:shape>
          <o:OLEObject Type="Embed" ProgID="Equation.3" ShapeID="_x0000_i1028" DrawAspect="Content" ObjectID="_1854576284" r:id="rId15"/>
        </w:object>
      </w:r>
    </w:p>
    <w:p w14:paraId="6211E8AC" w14:textId="77777777" w:rsidR="00CC6BA6" w:rsidRDefault="00CC6BA6" w:rsidP="00CC6BA6">
      <w:pPr>
        <w:pStyle w:val="Prrafodelista"/>
        <w:numPr>
          <w:ilvl w:val="0"/>
          <w:numId w:val="2"/>
        </w:numPr>
        <w:jc w:val="both"/>
      </w:pPr>
      <w:r>
        <w:t xml:space="preserve">If the market price in 2001 was 2906 Sfr, what investment strategy would you suggest? </w:t>
      </w:r>
    </w:p>
    <w:commentRangeStart w:id="2"/>
    <w:p w14:paraId="6417EF11" w14:textId="77777777" w:rsidR="00CC6BA6" w:rsidRDefault="00CC6BA6" w:rsidP="00CC6BA6">
      <w:pPr>
        <w:spacing w:after="0"/>
        <w:jc w:val="both"/>
      </w:pPr>
      <w:r w:rsidRPr="00BC78AA">
        <w:rPr>
          <w:position w:val="-60"/>
        </w:rPr>
        <w:object w:dxaOrig="9180" w:dyaOrig="1320" w14:anchorId="5EB0C68F">
          <v:shape id="_x0000_i1029" type="#_x0000_t75" style="width:455.25pt;height:65.25pt" o:ole="">
            <v:imagedata r:id="rId16" o:title=""/>
          </v:shape>
          <o:OLEObject Type="Embed" ProgID="Equation.3" ShapeID="_x0000_i1029" DrawAspect="Content" ObjectID="_1854576285" r:id="rId17"/>
        </w:object>
      </w:r>
      <w:commentRangeEnd w:id="2"/>
      <w:r w:rsidRPr="00685805">
        <w:rPr>
          <w:rStyle w:val="Refdecomentario"/>
          <w:sz w:val="22"/>
          <w:szCs w:val="22"/>
        </w:rPr>
        <w:commentReference w:id="2"/>
      </w:r>
      <w:r w:rsidRPr="00685805">
        <w:t>Given the lower market price a buying strategy should be profitable. Note that we use a higher ROE and high retention ratio. This results in an expected growth rate higher than the one expected by analysts. Judging retrospectively, Nestle has moved aggressively, acquiring many companies (in</w:t>
      </w:r>
      <w:r>
        <w:t>v</w:t>
      </w:r>
      <w:r w:rsidRPr="00685805">
        <w:t>estments) and therefore a higher growth rate might be justified.</w:t>
      </w:r>
    </w:p>
    <w:p w14:paraId="053B3E30" w14:textId="77777777" w:rsidR="00CC6BA6" w:rsidRDefault="00CC6BA6" w:rsidP="00CC6BA6">
      <w:pPr>
        <w:spacing w:after="0"/>
        <w:jc w:val="both"/>
      </w:pPr>
    </w:p>
    <w:p w14:paraId="0E77F75F" w14:textId="77777777" w:rsidR="00CC6BA6" w:rsidRDefault="00CC6BA6"/>
    <w:p w14:paraId="2A439A9C" w14:textId="77777777" w:rsidR="00CC6BA6" w:rsidRDefault="00CC6BA6"/>
    <w:sectPr w:rsidR="00CC6BA6">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ordanis KALAITZOGLOU" w:date="2016-03-07T22:04:00Z" w:initials="IK">
    <w:p w14:paraId="7B56C1B7" w14:textId="77777777" w:rsidR="00CC6BA6" w:rsidRDefault="00CC6BA6" w:rsidP="00CC6BA6">
      <w:pPr>
        <w:pStyle w:val="Textocomentario"/>
      </w:pPr>
      <w:r>
        <w:rPr>
          <w:rStyle w:val="Refdecomentario"/>
        </w:rPr>
        <w:annotationRef/>
      </w:r>
      <w:r>
        <w:t>The NetCapEx can be computed as:</w:t>
      </w:r>
    </w:p>
    <w:p w14:paraId="4A527082" w14:textId="77777777" w:rsidR="00CC6BA6" w:rsidRDefault="00CC6BA6" w:rsidP="00CC6BA6">
      <w:pPr>
        <w:pStyle w:val="Textocomentario"/>
      </w:pPr>
    </w:p>
    <w:p w14:paraId="57B2FBC6" w14:textId="77777777" w:rsidR="00CC6BA6" w:rsidRDefault="00CC6BA6" w:rsidP="00CC6BA6">
      <w:pPr>
        <w:pStyle w:val="Textocomentario"/>
      </w:pPr>
      <w:r>
        <w:t>Depreciation of the year * (NetCapEx/Depreciation)</w:t>
      </w:r>
    </w:p>
    <w:p w14:paraId="0871BEE3" w14:textId="77777777" w:rsidR="00CC6BA6" w:rsidRDefault="00CC6BA6" w:rsidP="00CC6BA6">
      <w:pPr>
        <w:pStyle w:val="Textocomentario"/>
      </w:pPr>
    </w:p>
    <w:p w14:paraId="0EB4C9C8" w14:textId="77777777" w:rsidR="00CC6BA6" w:rsidRDefault="00CC6BA6" w:rsidP="00CC6BA6">
      <w:pPr>
        <w:pStyle w:val="Textocomentario"/>
      </w:pPr>
      <w:r>
        <w:t>Depreciation of the year * 0.55 for the first five years</w:t>
      </w:r>
    </w:p>
    <w:p w14:paraId="48ADC3CA" w14:textId="77777777" w:rsidR="00CC6BA6" w:rsidRDefault="00CC6BA6" w:rsidP="00CC6BA6">
      <w:pPr>
        <w:pStyle w:val="Textocomentario"/>
      </w:pPr>
    </w:p>
    <w:p w14:paraId="4D3CF6D2" w14:textId="77777777" w:rsidR="00CC6BA6" w:rsidRDefault="00CC6BA6" w:rsidP="00CC6BA6">
      <w:pPr>
        <w:pStyle w:val="Textocomentario"/>
      </w:pPr>
      <w:r>
        <w:t>And</w:t>
      </w:r>
    </w:p>
    <w:p w14:paraId="36D5B958" w14:textId="77777777" w:rsidR="00CC6BA6" w:rsidRDefault="00CC6BA6" w:rsidP="00CC6BA6">
      <w:pPr>
        <w:pStyle w:val="Textocomentario"/>
      </w:pPr>
    </w:p>
    <w:p w14:paraId="403443C1" w14:textId="77777777" w:rsidR="00CC6BA6" w:rsidRDefault="00CC6BA6" w:rsidP="00CC6BA6">
      <w:pPr>
        <w:pStyle w:val="Textocomentario"/>
      </w:pPr>
      <w:r>
        <w:t>Depreciation of the year * 0.5 afterwards</w:t>
      </w:r>
    </w:p>
  </w:comment>
  <w:comment w:id="1" w:author="Iordanis KALAITZOGLOU" w:date="2016-03-07T22:05:00Z" w:initials="IK">
    <w:p w14:paraId="30181456" w14:textId="77777777" w:rsidR="00CC6BA6" w:rsidRDefault="00CC6BA6" w:rsidP="00CC6BA6">
      <w:pPr>
        <w:pStyle w:val="Textocomentario"/>
      </w:pPr>
      <w:r>
        <w:rPr>
          <w:rStyle w:val="Refdecomentario"/>
        </w:rPr>
        <w:annotationRef/>
      </w:r>
      <w:r>
        <w:t>WC investment can be computed as:</w:t>
      </w:r>
    </w:p>
    <w:p w14:paraId="26D0FD30" w14:textId="77777777" w:rsidR="00CC6BA6" w:rsidRDefault="00CC6BA6" w:rsidP="00CC6BA6">
      <w:pPr>
        <w:pStyle w:val="Textocomentario"/>
      </w:pPr>
    </w:p>
    <w:p w14:paraId="3A8DDB07" w14:textId="77777777" w:rsidR="00CC6BA6" w:rsidRDefault="00CC6BA6" w:rsidP="00CC6BA6">
      <w:pPr>
        <w:pStyle w:val="Textocomentario"/>
      </w:pPr>
      <w:r>
        <w:rPr>
          <w:lang w:val="el-GR"/>
        </w:rPr>
        <w:t>Δ</w:t>
      </w:r>
      <w:r>
        <w:t>(Sales) * WC/Sales</w:t>
      </w:r>
    </w:p>
    <w:p w14:paraId="6F18650C" w14:textId="77777777" w:rsidR="00CC6BA6" w:rsidRDefault="00CC6BA6" w:rsidP="00CC6BA6">
      <w:pPr>
        <w:pStyle w:val="Textocomentario"/>
      </w:pPr>
    </w:p>
    <w:p w14:paraId="15E95E78" w14:textId="77777777" w:rsidR="00CC6BA6" w:rsidRDefault="00CC6BA6" w:rsidP="00CC6BA6">
      <w:pPr>
        <w:pStyle w:val="Textocomentario"/>
      </w:pPr>
      <w:r>
        <w:rPr>
          <w:lang w:val="el-GR"/>
        </w:rPr>
        <w:t>Δ</w:t>
      </w:r>
      <w:r>
        <w:t>(Sales) * 0.093</w:t>
      </w:r>
    </w:p>
    <w:p w14:paraId="34D9E4A8" w14:textId="77777777" w:rsidR="00CC6BA6" w:rsidRDefault="00CC6BA6" w:rsidP="00CC6BA6">
      <w:pPr>
        <w:pStyle w:val="Textocomentario"/>
      </w:pPr>
    </w:p>
    <w:p w14:paraId="2625CA50" w14:textId="77777777" w:rsidR="00CC6BA6" w:rsidRDefault="00CC6BA6" w:rsidP="00CC6BA6">
      <w:pPr>
        <w:pStyle w:val="Textocomentario"/>
      </w:pPr>
      <w:r>
        <w:t>Sales can be computed separately.</w:t>
      </w:r>
    </w:p>
    <w:p w14:paraId="12CF2B45" w14:textId="77777777" w:rsidR="00CC6BA6" w:rsidRPr="00ED6F8C" w:rsidRDefault="00CC6BA6">
      <w:pPr>
        <w:pStyle w:val="Textocomentario"/>
      </w:pPr>
    </w:p>
  </w:comment>
  <w:comment w:id="2" w:author="KALAITZOGLOU Iordanis" w:date="2017-03-20T09:16:00Z" w:initials="KI">
    <w:p w14:paraId="30BB9F21" w14:textId="77777777" w:rsidR="00CC6BA6" w:rsidRDefault="00CC6BA6">
      <w:pPr>
        <w:pStyle w:val="Textocomentario"/>
      </w:pPr>
      <w:r>
        <w:rPr>
          <w:rStyle w:val="Refdecomentario"/>
        </w:rPr>
        <w:annotationRef/>
      </w:r>
      <w:r>
        <w:t xml:space="preserve">Please note that the cash flows used are from the first derivation. The differences are due to rounding, and the final value is not significantly affected.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3443C1" w15:done="0"/>
  <w15:commentEx w15:paraId="12CF2B45" w15:done="0"/>
  <w15:commentEx w15:paraId="30BB9F2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3443C1" w16cid:durableId="6AB83096"/>
  <w16cid:commentId w16cid:paraId="12CF2B45" w16cid:durableId="21B1CF4B"/>
  <w16cid:commentId w16cid:paraId="30BB9F21" w16cid:durableId="5FD0AFB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46C0B"/>
    <w:multiLevelType w:val="hybridMultilevel"/>
    <w:tmpl w:val="ED209FD0"/>
    <w:lvl w:ilvl="0" w:tplc="DD301A5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8C406C9"/>
    <w:multiLevelType w:val="hybridMultilevel"/>
    <w:tmpl w:val="D666AF16"/>
    <w:lvl w:ilvl="0" w:tplc="8A72CF3A">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951671347">
    <w:abstractNumId w:val="0"/>
  </w:num>
  <w:num w:numId="2" w16cid:durableId="133078978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ordanis KALAITZOGLOU">
    <w15:presenceInfo w15:providerId="Windows Live" w15:userId="0ca179d754516bef"/>
  </w15:person>
  <w15:person w15:author="KALAITZOGLOU Iordanis">
    <w15:presenceInfo w15:providerId="AD" w15:userId="S-1-5-21-552591424-715520771-1692332310-211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7400B1"/>
    <w:rsid w:val="00261F71"/>
    <w:rsid w:val="00340C28"/>
    <w:rsid w:val="00421DEB"/>
    <w:rsid w:val="007400B1"/>
    <w:rsid w:val="007A6BCE"/>
    <w:rsid w:val="009E693C"/>
    <w:rsid w:val="00B15CF8"/>
    <w:rsid w:val="00CC6B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AutoShape 22"/>
      </o:rules>
    </o:shapelayout>
  </w:shapeDefaults>
  <w:decimalSymbol w:val=","/>
  <w:listSeparator w:val=";"/>
  <w14:docId w14:val="6CE652F4"/>
  <w15:chartTrackingRefBased/>
  <w15:docId w15:val="{B3B0601D-5767-49E4-B76F-0BE1AB60F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BA6"/>
    <w:pPr>
      <w:spacing w:after="200" w:line="276" w:lineRule="auto"/>
    </w:pPr>
    <w:rPr>
      <w:rFonts w:eastAsiaTheme="minorEastAsia"/>
      <w:kern w:val="0"/>
      <w:lang w:val="en-GB" w:eastAsia="en-GB"/>
    </w:rPr>
  </w:style>
  <w:style w:type="paragraph" w:styleId="Ttulo1">
    <w:name w:val="heading 1"/>
    <w:basedOn w:val="Normal"/>
    <w:next w:val="Normal"/>
    <w:link w:val="Ttulo1Car"/>
    <w:uiPriority w:val="9"/>
    <w:qFormat/>
    <w:rsid w:val="007400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400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400B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400B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00B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00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00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00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00B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00B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400B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400B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400B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00B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00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00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00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00B1"/>
    <w:rPr>
      <w:rFonts w:eastAsiaTheme="majorEastAsia" w:cstheme="majorBidi"/>
      <w:color w:val="272727" w:themeColor="text1" w:themeTint="D8"/>
    </w:rPr>
  </w:style>
  <w:style w:type="paragraph" w:styleId="Ttulo">
    <w:name w:val="Title"/>
    <w:basedOn w:val="Normal"/>
    <w:next w:val="Normal"/>
    <w:link w:val="TtuloCar"/>
    <w:uiPriority w:val="10"/>
    <w:qFormat/>
    <w:rsid w:val="00740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00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00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00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00B1"/>
    <w:pPr>
      <w:spacing w:before="160"/>
      <w:jc w:val="center"/>
    </w:pPr>
    <w:rPr>
      <w:i/>
      <w:iCs/>
      <w:color w:val="404040" w:themeColor="text1" w:themeTint="BF"/>
    </w:rPr>
  </w:style>
  <w:style w:type="character" w:customStyle="1" w:styleId="CitaCar">
    <w:name w:val="Cita Car"/>
    <w:basedOn w:val="Fuentedeprrafopredeter"/>
    <w:link w:val="Cita"/>
    <w:uiPriority w:val="29"/>
    <w:rsid w:val="007400B1"/>
    <w:rPr>
      <w:i/>
      <w:iCs/>
      <w:color w:val="404040" w:themeColor="text1" w:themeTint="BF"/>
    </w:rPr>
  </w:style>
  <w:style w:type="paragraph" w:styleId="Prrafodelista">
    <w:name w:val="List Paragraph"/>
    <w:basedOn w:val="Normal"/>
    <w:uiPriority w:val="34"/>
    <w:qFormat/>
    <w:rsid w:val="007400B1"/>
    <w:pPr>
      <w:ind w:left="720"/>
      <w:contextualSpacing/>
    </w:pPr>
  </w:style>
  <w:style w:type="character" w:styleId="nfasisintenso">
    <w:name w:val="Intense Emphasis"/>
    <w:basedOn w:val="Fuentedeprrafopredeter"/>
    <w:uiPriority w:val="21"/>
    <w:qFormat/>
    <w:rsid w:val="007400B1"/>
    <w:rPr>
      <w:i/>
      <w:iCs/>
      <w:color w:val="0F4761" w:themeColor="accent1" w:themeShade="BF"/>
    </w:rPr>
  </w:style>
  <w:style w:type="paragraph" w:styleId="Citadestacada">
    <w:name w:val="Intense Quote"/>
    <w:basedOn w:val="Normal"/>
    <w:next w:val="Normal"/>
    <w:link w:val="CitadestacadaCar"/>
    <w:uiPriority w:val="30"/>
    <w:qFormat/>
    <w:rsid w:val="00740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00B1"/>
    <w:rPr>
      <w:i/>
      <w:iCs/>
      <w:color w:val="0F4761" w:themeColor="accent1" w:themeShade="BF"/>
    </w:rPr>
  </w:style>
  <w:style w:type="character" w:styleId="Referenciaintensa">
    <w:name w:val="Intense Reference"/>
    <w:basedOn w:val="Fuentedeprrafopredeter"/>
    <w:uiPriority w:val="32"/>
    <w:qFormat/>
    <w:rsid w:val="007400B1"/>
    <w:rPr>
      <w:b/>
      <w:bCs/>
      <w:smallCaps/>
      <w:color w:val="0F4761" w:themeColor="accent1" w:themeShade="BF"/>
      <w:spacing w:val="5"/>
    </w:rPr>
  </w:style>
  <w:style w:type="table" w:styleId="Tablaconcuadrcula">
    <w:name w:val="Table Grid"/>
    <w:basedOn w:val="Tablanormal"/>
    <w:uiPriority w:val="59"/>
    <w:rsid w:val="00CC6BA6"/>
    <w:pPr>
      <w:spacing w:after="0" w:line="240" w:lineRule="auto"/>
    </w:pPr>
    <w:rPr>
      <w:rFonts w:eastAsiaTheme="minorEastAsia"/>
      <w:kern w:val="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CC6BA6"/>
    <w:rPr>
      <w:sz w:val="16"/>
      <w:szCs w:val="16"/>
    </w:rPr>
  </w:style>
  <w:style w:type="paragraph" w:styleId="Textocomentario">
    <w:name w:val="annotation text"/>
    <w:basedOn w:val="Normal"/>
    <w:link w:val="TextocomentarioCar"/>
    <w:uiPriority w:val="99"/>
    <w:semiHidden/>
    <w:unhideWhenUsed/>
    <w:rsid w:val="00CC6BA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C6BA6"/>
    <w:rPr>
      <w:rFonts w:eastAsiaTheme="minorEastAsia"/>
      <w:kern w:val="0"/>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oleObject" Target="embeddings/oleObject3.bin"/><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image" Target="media/image3.wmf"/><Relationship Id="rId17" Type="http://schemas.openxmlformats.org/officeDocument/2006/relationships/oleObject" Target="embeddings/oleObject5.bin"/><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microsoft.com/office/2016/09/relationships/commentsIds" Target="commentsIds.xml"/><Relationship Id="rId5" Type="http://schemas.openxmlformats.org/officeDocument/2006/relationships/image" Target="media/image1.wmf"/><Relationship Id="rId15" Type="http://schemas.openxmlformats.org/officeDocument/2006/relationships/oleObject" Target="embeddings/oleObject4.bin"/><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770</Words>
  <Characters>4239</Characters>
  <Application>Microsoft Office Word</Application>
  <DocSecurity>0</DocSecurity>
  <Lines>35</Lines>
  <Paragraphs>9</Paragraphs>
  <ScaleCrop>false</ScaleCrop>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HINCAPIE MARTINEZ Juan</dc:creator>
  <cp:keywords/>
  <dc:description/>
  <cp:lastModifiedBy>HINCAPIE MARTINEZ Juan</cp:lastModifiedBy>
  <cp:revision>2</cp:revision>
  <dcterms:created xsi:type="dcterms:W3CDTF">2026-10-27T02:14:00Z</dcterms:created>
  <dcterms:modified xsi:type="dcterms:W3CDTF">2026-10-27T02:16:00Z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09b7e5fe88c3e6176e4fbfe3385ca3c7c1dfab13fee7a83e8ba4b7c1fa06f242</vt:lpwstr>
  </property>
</Properties>
</file>