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Producción del espacio educativo en Cundinamarca: un análisis de las condiciones climáticas, la infraestructura y sus efectos en la desigualdad académica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Wendy Karina Casallas Lancheros and Juan Diego Moreno Sánchez</w:t>
      </w:r>
    </w:p>
    <w:p>
      <w:pPr>
        <w:pStyle w:val="Author"/>
      </w:pPr>
      <w:r>
        <w:t xml:space="preserve">Facultad de Ciencias Sociales y Humanas, Universidad Externado de Colombia</w:t>
      </w:r>
    </w:p>
    <w:p>
      <w:pPr>
        <w:pStyle w:val="Author"/>
      </w:pPr>
      <w:r>
        <w:t xml:space="preserve">Facultad de Economía, Universidad Externado de Colombia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4" w:name="author-note"/>
    <w:p>
      <w:pPr>
        <w:pStyle w:val="Heading1"/>
      </w:pPr>
      <w:r>
        <w:t xml:space="preserve">Author Note</w:t>
      </w:r>
    </w:p>
    <w:p>
      <w:pPr>
        <w:pStyle w:val="FirstParagraph"/>
      </w:pPr>
      <w:r>
        <w:t xml:space="preserve">Author roles were classified using the Contributor Role Taxonomy (CRediT; https://credit.niso.org/) as follows: </w:t>
      </w:r>
      <w:r>
        <w:rPr>
          <w:i/>
          <w:iCs/>
        </w:rPr>
        <w:t xml:space="preserve">Wendy Karina Casallas Lancheros</w:t>
      </w:r>
      <w:r>
        <w:rPr>
          <w:b/>
          <w:bCs/>
        </w:rPr>
        <w:t xml:space="preserve">: </w:t>
      </w:r>
      <w:r>
        <w:t xml:space="preserve">writing – original draft, formal analysis, and conceptualization. </w:t>
      </w:r>
      <w:r>
        <w:rPr>
          <w:i/>
          <w:iCs/>
        </w:rPr>
        <w:t xml:space="preserve">Juan Diego Moreno Sánchez</w:t>
      </w:r>
      <w:r>
        <w:rPr>
          <w:b/>
          <w:bCs/>
        </w:rPr>
        <w:t xml:space="preserve">: </w:t>
      </w:r>
      <w:r>
        <w:t xml:space="preserve">supervision, methodology, and conceptualization</w:t>
      </w:r>
    </w:p>
    <w:p>
      <w:pPr>
        <w:pStyle w:val="BodyText"/>
      </w:pPr>
      <w:r>
        <w:t xml:space="preserve">Correspondence concerning this article should be addressed to Wendy Karina Casallas Lancheros, Facultad de Ciencias Sociales y Humanas, Universidad Externado de Colombia, Email:</w:t>
      </w:r>
      <w:r>
        <w:t xml:space="preserve"> </w:t>
      </w:r>
      <w:hyperlink r:id="rId23">
        <w:r>
          <w:rPr>
            <w:rStyle w:val="Hyperlink"/>
          </w:rPr>
          <w:t xml:space="preserve">wendy.casallas@est.uexternado.edu.co</w:t>
        </w:r>
      </w:hyperlink>
    </w:p>
    <w:p>
      <w:r>
        <w:br w:type="page"/>
      </w:r>
    </w:p>
    <w:bookmarkEnd w:id="24"/>
    <w:bookmarkStart w:id="25" w:name="abstract"/>
    <w:p>
      <w:pPr>
        <w:pStyle w:val="Heading1"/>
      </w:pPr>
      <w:r>
        <w:t xml:space="preserve">Resumen</w:t>
      </w:r>
    </w:p>
    <w:p>
      <w:pPr>
        <w:pStyle w:val="FirstParagraph"/>
      </w:pPr>
      <w:r>
        <w:rPr>
          <w:i/>
          <w:iCs/>
        </w:rPr>
        <w:t xml:space="preserve">Palabras clave</w:t>
      </w:r>
      <w:r>
        <w:t xml:space="preserve">: Cambio climático, Rendimiento académico, Saber 11, Infraestructura escolar, Cundinamarca, Efectos fijos panel</w:t>
      </w:r>
    </w:p>
    <w:p>
      <w:r>
        <w:br w:type="page"/>
      </w:r>
    </w:p>
    <w:bookmarkEnd w:id="25"/>
    <w:bookmarkStart w:id="26" w:name="firstheader"/>
    <w:p>
      <w:pPr>
        <w:pStyle w:val="Heading1"/>
      </w:pPr>
      <w:r>
        <w:t xml:space="preserve">Producción del espacio educativo en Cundinamarca: un análisis de las condiciones climáticas, la infraestructura y sus efectos en la desigualdad académica</w:t>
      </w:r>
    </w:p>
    <w:bookmarkEnd w:id="26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36EDA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2E7A3C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057F5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A1F29"/>
    <w:rsid w:val="00AC3115"/>
    <w:rsid w:val="00AC58E4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23682"/>
    <w:rsid w:val="00C304F7"/>
    <w:rsid w:val="00C4693A"/>
    <w:rsid w:val="00C84525"/>
    <w:rsid w:val="00CA071F"/>
    <w:rsid w:val="00CB7758"/>
    <w:rsid w:val="00CE01EB"/>
    <w:rsid w:val="00D11429"/>
    <w:rsid w:val="00D25C5B"/>
    <w:rsid w:val="00D630B7"/>
    <w:rsid w:val="00D807FA"/>
    <w:rsid w:val="00DA752F"/>
    <w:rsid w:val="00DB4D47"/>
    <w:rsid w:val="00DE772F"/>
    <w:rsid w:val="00E37D61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  <w:rsid w:val="00FC515E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sid w:val="00036EDA"/>
    <w:rPr>
      <w:i w:val="0"/>
      <w:shd w:color="auto" w:fill="F1F3F5" w:val="clear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rsid w:val="00036EDA"/>
    <w:pPr>
      <w:shd w:color="auto" w:fill="F1F3F5" w:val="clear"/>
      <w:wordWrap w:val="0"/>
      <w:spacing w:after="240" w:line="240" w:lineRule="auto"/>
      <w:contextualSpacing/>
    </w:pPr>
  </w:style>
  <w:style w:customStyle="1" w:styleId="KeywordTok" w:type="character">
    <w:name w:val="KeywordTok"/>
    <w:basedOn w:val="VerbatimChar"/>
    <w:rPr>
      <w:rFonts w:ascii="Consolas" w:hAnsi="Consolas"/>
      <w:i w:val="0"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 w:val="0"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 w:val="0"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 w:val="0"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 w:val="0"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 w:val="0"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 w:val="0"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 w:val="0"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 w:val="0"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 w:val="0"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 w:val="0"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 w:val="0"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 w:val="0"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 w:val="0"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 w:val="0"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 w:val="0"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 w:val="0"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 w:val="0"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 w:val="0"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 w:val="0"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 w:val="0"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 w:val="0"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 w:val="0"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23" Target="mailto:wendy.casallas@est.uexternado.edu.c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mailto:wendy.casallas@est.uexternado.edu.c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EDUCACIÓN, CLIMA E INFRAESTRUCTURA EN CUNDINAMARCA</dc:description>
  <dc:language>es</dc:language>
  <cp:keywords>Cambio climático, Rendimiento académico, Saber 11, Infraestructura escolar, Cundinamarca, Efectos fijos panel</cp:keywords>
  <dcterms:created xsi:type="dcterms:W3CDTF">2026-08-08T02:04:44Z</dcterms:created>
  <dcterms:modified xsi:type="dcterms:W3CDTF">2026-08-08T02:04:44Z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ffiliationsdifferent">
    <vt:lpwstr>False</vt:lpwstr>
  </property>
  <property fmtid="{D5CDD505-2E9C-101B-9397-08002B2CF9AE}" pid="4" name="apaabstract">
    <vt:lpwstr>Este estudio examina el impacto causal de los choques térmicos y pluviométricos sobre el rendimiento académico en la prueba censal Saber 11 para las instituciones educativas del departamento de Cundinamarca, Colombia (2014-2019). Mediante la combinación de microdatos educativos a nivel de colegio con datos climáticos satelitales ERA5-Land y un modelo econométrico de Efectos Fijos de Dos Vías (TWFE), se identifica que un incremento de 1°C en la temperatura efectiva reduce el puntaje global en -2.79 puntos (p &lt; 0.01). Asimismo, se evidencia que la disponibilidad de infraestructura física y tecnológica actúa como un mecanismo moderador clave contra el estrés térmico.</vt:lpwstr>
  </property>
  <property fmtid="{D5CDD505-2E9C-101B-9397-08002B2CF9AE}" pid="5" name="apaauthor">
    <vt:lpwstr/>
  </property>
  <property fmtid="{D5CDD505-2E9C-101B-9397-08002B2CF9AE}" pid="6" name="apatitle">
    <vt:lpwstr>Producción del espacio educativo en Cundinamarca: un análisis de las condiciones climáticas, la infraestructura y sus efectos en la desigualdad académica</vt:lpwstr>
  </property>
  <property fmtid="{D5CDD505-2E9C-101B-9397-08002B2CF9AE}" pid="7" name="apatitledisplay">
    <vt:lpwstr>Producción del espacio educativo en Cundinamarca: un análisis de las condiciones climáticas, la infraestructura y sus efectos en la desigualdad académica</vt:lpwstr>
  </property>
  <property fmtid="{D5CDD505-2E9C-101B-9397-08002B2CF9AE}" pid="8" name="author-note">
    <vt:lpwstr/>
  </property>
  <property fmtid="{D5CDD505-2E9C-101B-9397-08002B2CF9AE}" pid="9" name="authors">
    <vt:lpwstr/>
  </property>
  <property fmtid="{D5CDD505-2E9C-101B-9397-08002B2CF9AE}" pid="10" name="biblio-config">
    <vt:lpwstr>True</vt:lpwstr>
  </property>
  <property fmtid="{D5CDD505-2E9C-101B-9397-08002B2CF9AE}" pid="11" name="by-affiliation">
    <vt:lpwstr/>
  </property>
  <property fmtid="{D5CDD505-2E9C-101B-9397-08002B2CF9AE}" pid="12" name="by-author">
    <vt:lpwstr/>
  </property>
  <property fmtid="{D5CDD505-2E9C-101B-9397-08002B2CF9AE}" pid="13" name="cap-location">
    <vt:lpwstr>top</vt:lpwstr>
  </property>
  <property fmtid="{D5CDD505-2E9C-101B-9397-08002B2CF9AE}" pid="14" name="crossref">
    <vt:lpwstr/>
  </property>
  <property fmtid="{D5CDD505-2E9C-101B-9397-08002B2CF9AE}" pid="15" name="csl">
    <vt:lpwstr>_extensions/wjschne/apaquarto/apa.csl</vt:lpwstr>
  </property>
  <property fmtid="{D5CDD505-2E9C-101B-9397-08002B2CF9AE}" pid="16" name="disclosures">
    <vt:lpwstr/>
  </property>
  <property fmtid="{D5CDD505-2E9C-101B-9397-08002B2CF9AE}" pid="17" name="documentmode">
    <vt:lpwstr>man</vt:lpwstr>
  </property>
  <property fmtid="{D5CDD505-2E9C-101B-9397-08002B2CF9AE}" pid="18" name="fig-cap-location">
    <vt:lpwstr>top</vt:lpwstr>
  </property>
  <property fmtid="{D5CDD505-2E9C-101B-9397-08002B2CF9AE}" pid="19" name="header-includes">
    <vt:lpwstr/>
  </property>
  <property fmtid="{D5CDD505-2E9C-101B-9397-08002B2CF9AE}" pid="20" name="include-after">
    <vt:lpwstr/>
  </property>
  <property fmtid="{D5CDD505-2E9C-101B-9397-08002B2CF9AE}" pid="21" name="include-before">
    <vt:lpwstr/>
  </property>
  <property fmtid="{D5CDD505-2E9C-101B-9397-08002B2CF9AE}" pid="22" name="knitr">
    <vt:lpwstr/>
  </property>
  <property fmtid="{D5CDD505-2E9C-101B-9397-08002B2CF9AE}" pid="23" name="labels">
    <vt:lpwstr/>
  </property>
  <property fmtid="{D5CDD505-2E9C-101B-9397-08002B2CF9AE}" pid="24" name="language">
    <vt:lpwstr/>
  </property>
  <property fmtid="{D5CDD505-2E9C-101B-9397-08002B2CF9AE}" pid="25" name="link-citations">
    <vt:lpwstr>True</vt:lpwstr>
  </property>
  <property fmtid="{D5CDD505-2E9C-101B-9397-08002B2CF9AE}" pid="26" name="no-ampersand-parenthetical">
    <vt:lpwstr>False</vt:lpwstr>
  </property>
  <property fmtid="{D5CDD505-2E9C-101B-9397-08002B2CF9AE}" pid="27" name="number-depth">
    <vt:lpwstr>3</vt:lpwstr>
  </property>
  <property fmtid="{D5CDD505-2E9C-101B-9397-08002B2CF9AE}" pid="28" name="numbersections">
    <vt:lpwstr>False</vt:lpwstr>
  </property>
  <property fmtid="{D5CDD505-2E9C-101B-9397-08002B2CF9AE}" pid="29" name="oneaffiliation">
    <vt:lpwstr>False</vt:lpwstr>
  </property>
  <property fmtid="{D5CDD505-2E9C-101B-9397-08002B2CF9AE}" pid="30" name="oneauthor">
    <vt:lpwstr>False</vt:lpwstr>
  </property>
  <property fmtid="{D5CDD505-2E9C-101B-9397-08002B2CF9AE}" pid="31" name="references">
    <vt:lpwstr/>
  </property>
  <property fmtid="{D5CDD505-2E9C-101B-9397-08002B2CF9AE}" pid="32" name="revealjs-plugins">
    <vt:lpwstr/>
  </property>
  <property fmtid="{D5CDD505-2E9C-101B-9397-08002B2CF9AE}" pid="33" name="shorttitle">
    <vt:lpwstr>EDUCACIÓN, CLIMA E INFRAESTRUCTURA EN CUNDINAMARCA</vt:lpwstr>
  </property>
  <property fmtid="{D5CDD505-2E9C-101B-9397-08002B2CF9AE}" pid="34" name="suppress-abstract">
    <vt:lpwstr>False</vt:lpwstr>
  </property>
  <property fmtid="{D5CDD505-2E9C-101B-9397-08002B2CF9AE}" pid="35" name="suppress-affiliation">
    <vt:lpwstr>False</vt:lpwstr>
  </property>
  <property fmtid="{D5CDD505-2E9C-101B-9397-08002B2CF9AE}" pid="36" name="suppress-author">
    <vt:lpwstr>False</vt:lpwstr>
  </property>
  <property fmtid="{D5CDD505-2E9C-101B-9397-08002B2CF9AE}" pid="37" name="suppress-author-note">
    <vt:lpwstr>False</vt:lpwstr>
  </property>
  <property fmtid="{D5CDD505-2E9C-101B-9397-08002B2CF9AE}" pid="38" name="suppress-corresponding-address">
    <vt:lpwstr>False</vt:lpwstr>
  </property>
  <property fmtid="{D5CDD505-2E9C-101B-9397-08002B2CF9AE}" pid="39" name="suppress-corresponding-affiliation-name">
    <vt:lpwstr>False</vt:lpwstr>
  </property>
  <property fmtid="{D5CDD505-2E9C-101B-9397-08002B2CF9AE}" pid="40" name="suppress-corresponding-city">
    <vt:lpwstr>False</vt:lpwstr>
  </property>
  <property fmtid="{D5CDD505-2E9C-101B-9397-08002B2CF9AE}" pid="41" name="suppress-corresponding-country">
    <vt:lpwstr>False</vt:lpwstr>
  </property>
  <property fmtid="{D5CDD505-2E9C-101B-9397-08002B2CF9AE}" pid="42" name="suppress-corresponding-department">
    <vt:lpwstr>False</vt:lpwstr>
  </property>
  <property fmtid="{D5CDD505-2E9C-101B-9397-08002B2CF9AE}" pid="43" name="suppress-corresponding-email">
    <vt:lpwstr>False</vt:lpwstr>
  </property>
  <property fmtid="{D5CDD505-2E9C-101B-9397-08002B2CF9AE}" pid="44" name="suppress-corresponding-group">
    <vt:lpwstr>False</vt:lpwstr>
  </property>
  <property fmtid="{D5CDD505-2E9C-101B-9397-08002B2CF9AE}" pid="45" name="suppress-corresponding-paragraph">
    <vt:lpwstr>False</vt:lpwstr>
  </property>
  <property fmtid="{D5CDD505-2E9C-101B-9397-08002B2CF9AE}" pid="46" name="suppress-corresponding-postal-code">
    <vt:lpwstr>False</vt:lpwstr>
  </property>
  <property fmtid="{D5CDD505-2E9C-101B-9397-08002B2CF9AE}" pid="47" name="suppress-corresponding-region">
    <vt:lpwstr>False</vt:lpwstr>
  </property>
  <property fmtid="{D5CDD505-2E9C-101B-9397-08002B2CF9AE}" pid="48" name="suppress-credit-statement">
    <vt:lpwstr>False</vt:lpwstr>
  </property>
  <property fmtid="{D5CDD505-2E9C-101B-9397-08002B2CF9AE}" pid="49" name="suppress-disclosures-paragraph">
    <vt:lpwstr>False</vt:lpwstr>
  </property>
  <property fmtid="{D5CDD505-2E9C-101B-9397-08002B2CF9AE}" pid="50" name="suppress-impact-statement">
    <vt:lpwstr>False</vt:lpwstr>
  </property>
  <property fmtid="{D5CDD505-2E9C-101B-9397-08002B2CF9AE}" pid="51" name="suppress-keywords">
    <vt:lpwstr>False</vt:lpwstr>
  </property>
  <property fmtid="{D5CDD505-2E9C-101B-9397-08002B2CF9AE}" pid="52" name="suppress-orcid">
    <vt:lpwstr>False</vt:lpwstr>
  </property>
  <property fmtid="{D5CDD505-2E9C-101B-9397-08002B2CF9AE}" pid="53" name="suppress-short-title">
    <vt:lpwstr>False</vt:lpwstr>
  </property>
  <property fmtid="{D5CDD505-2E9C-101B-9397-08002B2CF9AE}" pid="54" name="suppress-status-change-paragraph">
    <vt:lpwstr>False</vt:lpwstr>
  </property>
  <property fmtid="{D5CDD505-2E9C-101B-9397-08002B2CF9AE}" pid="55" name="suppress-title">
    <vt:lpwstr>False</vt:lpwstr>
  </property>
  <property fmtid="{D5CDD505-2E9C-101B-9397-08002B2CF9AE}" pid="56" name="suppress-title-introduction">
    <vt:lpwstr>False</vt:lpwstr>
  </property>
  <property fmtid="{D5CDD505-2E9C-101B-9397-08002B2CF9AE}" pid="57" name="suppress-title-page">
    <vt:lpwstr>False</vt:lpwstr>
  </property>
  <property fmtid="{D5CDD505-2E9C-101B-9397-08002B2CF9AE}" pid="58" name="suppress-title-page-number">
    <vt:lpwstr>False</vt:lpwstr>
  </property>
  <property fmtid="{D5CDD505-2E9C-101B-9397-08002B2CF9AE}" pid="59" name="tbl-cap-location">
    <vt:lpwstr>top</vt:lpwstr>
  </property>
  <property fmtid="{D5CDD505-2E9C-101B-9397-08002B2CF9AE}" pid="60" name="toc-title">
    <vt:lpwstr>Tabla de contenidos</vt:lpwstr>
  </property>
  <property fmtid="{D5CDD505-2E9C-101B-9397-08002B2CF9AE}" pid="61" name="wordn">
    <vt:lpwstr>0</vt:lpwstr>
  </property>
  <property fmtid="{D5CDD505-2E9C-101B-9397-08002B2CF9AE}" pid="62" name="zerocitations">
    <vt:lpwstr>True</vt:lpwstr>
  </property>
</Properties>
</file>