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ortadaInstitucion"/>
      </w:pPr>
      <w:r>
        <w:t xml:space="preserve">UNIVERSIDAD AUTÓNOMA DE ENTRE RÍOS (UADER)</w:t>
      </w:r>
    </w:p>
    <w:p>
      <w:pPr>
        <w:pStyle w:val="PortadaInstitucion"/>
      </w:pPr>
      <w:r>
        <w:t xml:space="preserve">Facultad de Ciencia y Tecnología (FCyT)</w:t>
      </w:r>
    </w:p>
    <w:p>
      <w:pPr>
        <w:pStyle w:val="PortadaInstitucion"/>
      </w:pPr>
      <w:r>
        <w:t xml:space="preserve">Museo IDTI Lab de Redes Neuronales</w:t>
      </w:r>
    </w:p>
    <w:p>
      <w:pPr>
        <w:pStyle w:val="PortadaTitulo"/>
      </w:pPr>
      <w:r>
        <w:t xml:space="preserve">DOCUMENTO DE ARQUITECTURA, ESPECIFICACIÓN TÉCNICA Y PLAN DE EJECUCIÓN (MASTER TFI)</w:t>
      </w:r>
    </w:p>
    <w:p>
      <w:pPr>
        <w:pStyle w:val="PortadaSubtitulo"/>
      </w:pPr>
      <w:r>
        <w:t xml:space="preserve">Sistema Híbrido Neuro-Adaptativo para la Predicción del Resultado del Próximo Examen: Expectation-Maximization (EM/GMM) y Red Carpenter-Grossberg 1 (ART 1)</w:t>
      </w:r>
    </w:p>
    <w:p>
      <w:pPr>
        <w:pStyle w:val="PortadaMeta"/>
      </w:pPr>
      <w:r>
        <w:rPr>
          <w:bCs/>
          <w:b/>
        </w:rPr>
        <w:t xml:space="preserve">Cátedra:</w:t>
      </w:r>
      <w:r>
        <w:t xml:space="preserve"> </w:t>
      </w:r>
      <w:r>
        <w:t xml:space="preserve">Redes Neuronales</w:t>
      </w:r>
    </w:p>
    <w:p>
      <w:pPr>
        <w:pStyle w:val="PortadaMeta"/>
      </w:pPr>
      <w:r>
        <w:rPr>
          <w:bCs/>
          <w:b/>
        </w:rPr>
        <w:t xml:space="preserve">Institución:</w:t>
      </w:r>
      <w:r>
        <w:t xml:space="preserve"> </w:t>
      </w:r>
      <w:r>
        <w:t xml:space="preserve">Universidad Autónoma de Entre Ríos (UADER) – Facultad de Ciencia y Tecnología (FCyT)</w:t>
      </w:r>
    </w:p>
    <w:p>
      <w:pPr>
        <w:pStyle w:val="PortadaMeta"/>
      </w:pPr>
      <w:r>
        <w:rPr>
          <w:bCs/>
          <w:b/>
        </w:rPr>
        <w:t xml:space="preserve">Laboratorio:</w:t>
      </w:r>
      <w:r>
        <w:t xml:space="preserve"> </w:t>
      </w:r>
      <w:r>
        <w:t xml:space="preserve">Museo IDTI Lab de Redes Neuronales</w:t>
      </w:r>
    </w:p>
    <w:p>
      <w:pPr>
        <w:pStyle w:val="PortadaMeta"/>
      </w:pPr>
      <w:r>
        <w:rPr>
          <w:bCs/>
          <w:b/>
        </w:rPr>
        <w:t xml:space="preserve">Docentes:</w:t>
      </w:r>
      <w:r>
        <w:t xml:space="preserve"> </w:t>
      </w:r>
      <w:r>
        <w:t xml:space="preserve">Dra. Daniela López De Luise – Prof. Alejandro Pérez</w:t>
      </w:r>
    </w:p>
    <w:p>
      <w:pPr>
        <w:pStyle w:val="PortadaMeta"/>
      </w:pPr>
      <w:r>
        <w:rPr>
          <w:bCs/>
          <w:b/>
        </w:rPr>
        <w:t xml:space="preserve">Archivo Principal:</w:t>
      </w:r>
      <w:r>
        <w:t xml:space="preserve"> </w:t>
      </w:r>
      <w:r>
        <w:rPr>
          <w:rStyle w:val="VerbatimChar"/>
        </w:rPr>
        <w:t xml:space="preserve">CarGross.py</w:t>
      </w:r>
    </w:p>
    <w:p>
      <w:pPr>
        <w:pStyle w:val="PortadaMeta"/>
      </w:pPr>
      <w:r>
        <w:rPr>
          <w:bCs/>
          <w:b/>
        </w:rPr>
        <w:t xml:space="preserve">Modalidad de Aprobación:</w:t>
      </w:r>
      <w:r>
        <w:t xml:space="preserve"> </w:t>
      </w:r>
      <w:r>
        <w:t xml:space="preserve">Opción Promoción (Régimen de Tolerancia Cero a Fallos, 100% Reproducible y Autodocumentado)</w:t>
      </w:r>
    </w:p>
    <w:p>
      <w:r>
        <w:br w:type="page"/>
      </w:r>
    </w:p>
    <w:bookmarkStart w:id="24" w:name="X5ba8392065f4a363b506ed213e7cd82c88367ee"/>
    <w:p>
      <w:pPr>
        <w:pStyle w:val="Heading1"/>
      </w:pPr>
      <w:r>
        <w:t xml:space="preserve">1. INTRODUCCIÓN Y MARCO DE APLICACIÓN DEL SISTEMA DE IA</w:t>
      </w:r>
    </w:p>
    <w:bookmarkStart w:id="20" w:name="qué-función-cumple-la-ia-en-el-sistema"/>
    <w:p>
      <w:pPr>
        <w:pStyle w:val="Heading2"/>
      </w:pPr>
      <w:r>
        <w:t xml:space="preserve">1.1 ¿Qué función cumple la IA en el sistema?</w:t>
      </w:r>
    </w:p>
    <w:p>
      <w:pPr>
        <w:pStyle w:val="FirstParagraph"/>
      </w:pPr>
      <w:r>
        <w:t xml:space="preserve">El sistema opera como un</w:t>
      </w:r>
      <w:r>
        <w:t xml:space="preserve"> </w:t>
      </w:r>
      <w:r>
        <w:rPr>
          <w:bCs/>
          <w:b/>
        </w:rPr>
        <w:t xml:space="preserve">predictor no supervisado de tipo híbrido</w:t>
      </w:r>
      <w:r>
        <w:t xml:space="preserve">. Combina la modelización probabilística en espacios continuos mediante el algoritmo Expectation-Maximization (EM / GMM) con la memoria adaptativa de corto y largo plazo de la Red Neuronal Carpenter-Grossberg 1 (ART 1).</w:t>
      </w:r>
    </w:p>
    <w:p>
      <w:pPr>
        <w:pStyle w:val="BodyText"/>
      </w:pPr>
      <w:r>
        <w:t xml:space="preserve">Su</w:t>
      </w:r>
      <w:r>
        <w:t xml:space="preserve"> </w:t>
      </w:r>
      <w:r>
        <w:rPr>
          <w:bCs/>
          <w:b/>
        </w:rPr>
        <w:t xml:space="preserve">única función</w:t>
      </w:r>
      <w:r>
        <w:t xml:space="preserve"> </w:t>
      </w:r>
      <w:r>
        <w:t xml:space="preserve">es</w:t>
      </w:r>
      <w:r>
        <w:t xml:space="preserve"> </w:t>
      </w:r>
      <w:r>
        <w:rPr>
          <w:bCs/>
          <w:b/>
        </w:rPr>
        <w:t xml:space="preserve">predecir cómo le irá a un estudiante en el próximo examen</w:t>
      </w:r>
      <w:r>
        <w:t xml:space="preserve">. Para ello, la IA descubre de forma autónoma, sin necesidad de etiquetado humano previo, los perfiles de hábitos que se repiten en el conjunto histórico de estudiantes. Luego, cada perfil descubierto se asocia a posteriori con el resultado que obtuvieron sus integrantes en el examen (</w:t>
      </w:r>
      <w:r>
        <w:rPr>
          <w:iCs/>
          <w:i/>
        </w:rPr>
        <w:t xml:space="preserve">Exam Score</w:t>
      </w:r>
      <w:r>
        <w:t xml:space="preserve">), de modo que a un estudiante nuevo se lo asigna a su perfil más afín y se le atribuye el resultado esperado de ese perfil:</w:t>
      </w:r>
    </w:p>
    <w:p>
      <w:pPr>
        <w:pStyle w:val="BodyText"/>
      </w:pPr>
      <m:oMathPara>
        <m:oMathParaPr>
          <m:jc m:val="center"/>
        </m:oMathParaPr>
        <m:oMath>
          <m:acc>
            <m:accPr>
              <m:chr m:val="̂"/>
            </m:accPr>
            <m:e>
              <m:r>
                <m:t>y</m:t>
              </m:r>
            </m:e>
          </m:acc>
          <m:d>
            <m:dPr>
              <m:begChr m:val="("/>
              <m:sepChr m:val=""/>
              <m:endChr m:val=")"/>
              <m:grow/>
            </m:dPr>
            <m:e>
              <m:r>
                <m:t>x</m:t>
              </m:r>
            </m:e>
          </m:d>
          <m:r>
            <m:rPr>
              <m:sty m:val="p"/>
            </m:rPr>
            <m:t>=</m:t>
          </m:r>
          <m:sSub>
            <m:e>
              <m:acc>
                <m:accPr>
                  <m:chr m:val="‾"/>
                </m:accPr>
                <m:e>
                  <m:r>
                    <m:t>y</m:t>
                  </m:r>
                </m:e>
              </m:acc>
            </m:e>
            <m:sub>
              <m:sSup>
                <m:e>
                  <m:r>
                    <m:t>j</m:t>
                  </m:r>
                </m:e>
                <m:sup>
                  <m:r>
                    <m:rPr>
                      <m:sty m:val="p"/>
                    </m:rPr>
                    <m:t>*</m:t>
                  </m:r>
                </m:sup>
              </m:sSup>
            </m:sub>
          </m:sSub>
          <m:r>
            <m:rPr>
              <m:sty m:val="p"/>
            </m:rPr>
            <m:t>=</m:t>
          </m:r>
          <m:f>
            <m:fPr>
              <m:type m:val="bar"/>
            </m:fPr>
            <m:num>
              <m:r>
                <m:t>1</m:t>
              </m:r>
            </m:num>
            <m:den>
              <m:d>
                <m:dPr>
                  <m:begChr m:val="|"/>
                  <m:sepChr m:val=""/>
                  <m:endChr m:val="|"/>
                  <m:grow/>
                </m:dPr>
                <m:e>
                  <m:sSub>
                    <m:e>
                      <m:r>
                        <m:t>C</m:t>
                      </m:r>
                    </m:e>
                    <m:sub>
                      <m:sSup>
                        <m:e>
                          <m:r>
                            <m:t>j</m:t>
                          </m:r>
                        </m:e>
                        <m:sup>
                          <m:r>
                            <m:rPr>
                              <m:sty m:val="p"/>
                            </m:rPr>
                            <m:t>*</m:t>
                          </m:r>
                        </m:sup>
                      </m:sSup>
                    </m:sub>
                  </m:sSub>
                </m:e>
              </m:d>
            </m:den>
          </m:f>
          <m:nary>
            <m:naryPr>
              <m:chr m:val="∑"/>
              <m:limLoc m:val="undOvr"/>
              <m:subHide m:val="off"/>
              <m:supHide m:val="on"/>
            </m:naryPr>
            <m:sub>
              <m:r>
                <m:t>i</m:t>
              </m:r>
              <m:r>
                <m:rPr>
                  <m:sty m:val="p"/>
                </m:rPr>
                <m:t>∈</m:t>
              </m:r>
              <m:sSub>
                <m:e>
                  <m:r>
                    <m:t>C</m:t>
                  </m:r>
                </m:e>
                <m:sub>
                  <m:sSup>
                    <m:e>
                      <m:r>
                        <m:t>j</m:t>
                      </m:r>
                    </m:e>
                    <m:sup>
                      <m:r>
                        <m:rPr>
                          <m:sty m:val="p"/>
                        </m:rPr>
                        <m:t>*</m:t>
                      </m:r>
                    </m:sup>
                  </m:sSup>
                </m:sub>
              </m:sSub>
            </m:sub>
            <m:sup>
              <m:r>
                <m:t>​</m:t>
              </m:r>
            </m:sup>
            <m:e>
              <m:sSub>
                <m:e>
                  <m:r>
                    <m:t>y</m:t>
                  </m:r>
                </m:e>
                <m:sub>
                  <m:r>
                    <m:t>i</m:t>
                  </m:r>
                </m:sub>
              </m:sSub>
            </m:e>
          </m:nary>
        </m:oMath>
      </m:oMathPara>
    </w:p>
    <w:p>
      <w:pPr>
        <w:pStyle w:val="FirstParagraph"/>
      </w:pPr>
      <w:r>
        <w:t xml:space="preserve">donde</w:t>
      </w:r>
      <w:r>
        <w:t xml:space="preserve"> </w:t>
      </w:r>
      <m:oMath>
        <m:r>
          <m:t>x</m:t>
        </m:r>
      </m:oMath>
      <w:r>
        <w:t xml:space="preserve"> </w:t>
      </w:r>
      <w:r>
        <w:t xml:space="preserve">es el vector de hábitos del estudiante,</w:t>
      </w:r>
      <w:r>
        <w:t xml:space="preserve"> </w:t>
      </w:r>
      <m:oMath>
        <m:sSup>
          <m:e>
            <m:r>
              <m:t>j</m:t>
            </m:r>
          </m:e>
          <m:sup>
            <m:r>
              <m:rPr>
                <m:sty m:val="p"/>
              </m:rPr>
              <m:t>*</m:t>
            </m:r>
          </m:sup>
        </m:sSup>
      </m:oMath>
      <w:r>
        <w:t xml:space="preserve"> </w:t>
      </w:r>
      <w:r>
        <w:t xml:space="preserve">es el nodo de ART 1 que resuena con</w:t>
      </w:r>
      <w:r>
        <w:t xml:space="preserve"> </w:t>
      </w:r>
      <m:oMath>
        <m:r>
          <m:t>x</m:t>
        </m:r>
      </m:oMath>
      <w:r>
        <w:t xml:space="preserve">,</w:t>
      </w:r>
      <w:r>
        <w:t xml:space="preserve"> </w:t>
      </w:r>
      <m:oMath>
        <m:sSub>
          <m:e>
            <m:r>
              <m:t>C</m:t>
            </m:r>
          </m:e>
          <m:sub>
            <m:sSup>
              <m:e>
                <m:r>
                  <m:t>j</m:t>
                </m:r>
              </m:e>
              <m:sup>
                <m:r>
                  <m:rPr>
                    <m:sty m:val="p"/>
                  </m:rPr>
                  <m:t>*</m:t>
                </m:r>
              </m:sup>
            </m:sSup>
          </m:sub>
        </m:sSub>
      </m:oMath>
      <w:r>
        <w:t xml:space="preserve"> </w:t>
      </w:r>
      <w:r>
        <w:t xml:space="preserve">es el conjunto de estudiantes de entrenamiento agrupados en ese nodo e</w:t>
      </w:r>
      <w:r>
        <w:t xml:space="preserve"> </w:t>
      </w:r>
      <m:oMath>
        <m:sSub>
          <m:e>
            <m:r>
              <m:t>y</m:t>
            </m:r>
          </m:e>
          <m:sub>
            <m:r>
              <m:t>i</m:t>
            </m:r>
          </m:sub>
        </m:sSub>
      </m:oMath>
      <w:r>
        <w:t xml:space="preserve"> </w:t>
      </w:r>
      <w:r>
        <w:t xml:space="preserve">es la nota de examen de cada uno de ellos. La predicción se expresa como una nota esperada</w:t>
      </w:r>
      <w:r>
        <w:t xml:space="preserve"> </w:t>
      </w:r>
      <m:oMath>
        <m:acc>
          <m:accPr>
            <m:chr m:val="̂"/>
          </m:accPr>
          <m:e>
            <m:r>
              <m:t>y</m:t>
            </m:r>
          </m:e>
        </m:acc>
      </m:oMath>
      <w:r>
        <w:t xml:space="preserve"> </w:t>
      </w:r>
      <w:r>
        <w:t xml:space="preserve">(escala 0–10) y como una de cuatro categorías ordinales (ver 1.3).</w:t>
      </w:r>
    </w:p>
    <w:p>
      <w:pPr>
        <w:pStyle w:val="BodyText"/>
      </w:pPr>
      <w:r>
        <w:t xml:space="preserve">La nota real del examen</w:t>
      </w:r>
      <w:r>
        <w:t xml:space="preserve"> </w:t>
      </w:r>
      <w:r>
        <w:rPr>
          <w:bCs/>
          <w:b/>
        </w:rPr>
        <w:t xml:space="preserve">nunca</w:t>
      </w:r>
      <w:r>
        <w:t xml:space="preserve"> </w:t>
      </w:r>
      <w:r>
        <w:t xml:space="preserve">forma parte del vector de entrada: se usa solamente para calibrar cada perfil y para validar ex-post la calidad de la predicción.</w:t>
      </w:r>
    </w:p>
    <w:bookmarkEnd w:id="20"/>
    <w:bookmarkStart w:id="21" w:name="qué-se-espera-como-entrada-input"/>
    <w:p>
      <w:pPr>
        <w:pStyle w:val="Heading2"/>
      </w:pPr>
      <w:r>
        <w:t xml:space="preserve">1.2 ¿Qué se espera como entrada (Input)?</w:t>
      </w:r>
    </w:p>
    <w:p>
      <w:pPr>
        <w:pStyle w:val="FirstParagraph"/>
      </w:pPr>
      <w:r>
        <w:t xml:space="preserve">La ingesta de datos se realiza exclusivamente mediante archivos</w:t>
      </w:r>
      <w:r>
        <w:t xml:space="preserve"> </w:t>
      </w:r>
      <w:r>
        <w:rPr>
          <w:rStyle w:val="VerbatimChar"/>
        </w:rPr>
        <w:t xml:space="preserve">.csv</w:t>
      </w:r>
      <w:r>
        <w:t xml:space="preserve">. El sistema admite dos tipos de entrada: un histórico de calibración con la nota de examen conocida y los estudiantes cuyo próximo examen se desea predecir (sin nota). Si no se indica un archivo de estudiantes a predecir, el sistema predice el 20% del histórico reservado y no visto durante el entrenamiento.</w:t>
      </w:r>
    </w:p>
    <w:p>
      <w:pPr>
        <w:numPr>
          <w:ilvl w:val="0"/>
          <w:numId w:val="1001"/>
        </w:numPr>
      </w:pPr>
      <w:r>
        <w:rPr>
          <w:bCs/>
          <w:b/>
        </w:rPr>
        <w:t xml:space="preserve">Matriz de Atributos del Estudiante</w:t>
      </w:r>
      <w:r>
        <w:t xml:space="preserve"> </w:t>
      </w:r>
      <w:r>
        <w:t xml:space="preserve">(</w:t>
      </w:r>
      <w:r>
        <w:rPr>
          <w:rStyle w:val="VerbatimChar"/>
        </w:rPr>
        <w:t xml:space="preserve">student_performance.csv</w:t>
      </w:r>
      <w:r>
        <w:t xml:space="preserve">):</w:t>
      </w:r>
    </w:p>
    <w:p>
      <w:pPr>
        <w:pStyle w:val="Compact"/>
        <w:numPr>
          <w:ilvl w:val="1"/>
          <w:numId w:val="1002"/>
        </w:numPr>
      </w:pPr>
      <w:r>
        <w:t xml:space="preserve">Hábitos diarios: horas de estudio diario (</w:t>
      </w:r>
      <w:r>
        <w:rPr>
          <w:rStyle w:val="VerbatimChar"/>
        </w:rPr>
        <w:t xml:space="preserve">study_hours</w:t>
      </w:r>
      <w:r>
        <w:t xml:space="preserve">), porcentaje de asistencia a clases (</w:t>
      </w:r>
      <w:r>
        <w:rPr>
          <w:rStyle w:val="VerbatimChar"/>
        </w:rPr>
        <w:t xml:space="preserve">attendance</w:t>
      </w:r>
      <w:r>
        <w:t xml:space="preserve">), horas de descanso (</w:t>
      </w:r>
      <w:r>
        <w:rPr>
          <w:rStyle w:val="VerbatimChar"/>
        </w:rPr>
        <w:t xml:space="preserve">sleep_hours</w:t>
      </w:r>
      <w:r>
        <w:t xml:space="preserve">) y uso diario de internet (</w:t>
      </w:r>
      <w:r>
        <w:rPr>
          <w:rStyle w:val="VerbatimChar"/>
        </w:rPr>
        <w:t xml:space="preserve">internet_usage</w:t>
      </w:r>
      <w:r>
        <w:t xml:space="preserve">).</w:t>
      </w:r>
    </w:p>
    <w:p>
      <w:pPr>
        <w:pStyle w:val="Compact"/>
        <w:numPr>
          <w:ilvl w:val="1"/>
          <w:numId w:val="1002"/>
        </w:numPr>
      </w:pPr>
      <w:r>
        <w:t xml:space="preserve">Desempeño modular desagregado: entregas y evaluaciones prácticas independientes (</w:t>
      </w:r>
      <w:r>
        <w:rPr>
          <w:rStyle w:val="VerbatimChar"/>
        </w:rPr>
        <w:t xml:space="preserve">task_tp1</w:t>
      </w:r>
      <w:r>
        <w:t xml:space="preserve">,</w:t>
      </w:r>
      <w:r>
        <w:t xml:space="preserve"> </w:t>
      </w:r>
      <w:r>
        <w:rPr>
          <w:rStyle w:val="VerbatimChar"/>
        </w:rPr>
        <w:t xml:space="preserve">task_tp2</w:t>
      </w:r>
      <w:r>
        <w:t xml:space="preserve">,</w:t>
      </w:r>
      <w:r>
        <w:t xml:space="preserve"> </w:t>
      </w:r>
      <w:r>
        <w:rPr>
          <w:rStyle w:val="VerbatimChar"/>
        </w:rPr>
        <w:t xml:space="preserve">task_taller</w:t>
      </w:r>
      <w:r>
        <w:t xml:space="preserve">).</w:t>
      </w:r>
    </w:p>
    <w:p>
      <w:pPr>
        <w:pStyle w:val="Compact"/>
        <w:numPr>
          <w:ilvl w:val="1"/>
          <w:numId w:val="1002"/>
        </w:numPr>
      </w:pPr>
      <w:r>
        <w:t xml:space="preserve">Antecedentes académicos: nota previa promedio en materias equivalentes del plan de estudio (</w:t>
      </w:r>
      <w:r>
        <w:rPr>
          <w:rStyle w:val="VerbatimChar"/>
        </w:rPr>
        <w:t xml:space="preserve">previous_scores</w:t>
      </w:r>
      <w:r>
        <w:t xml:space="preserve">).</w:t>
      </w:r>
    </w:p>
    <w:p>
      <w:pPr>
        <w:pStyle w:val="Compact"/>
        <w:numPr>
          <w:ilvl w:val="1"/>
          <w:numId w:val="1002"/>
        </w:numPr>
      </w:pPr>
      <w:r>
        <w:t xml:space="preserve">Solo en el histórico de calibración: la nota del examen (</w:t>
      </w:r>
      <w:r>
        <w:rPr>
          <w:rStyle w:val="VerbatimChar"/>
        </w:rPr>
        <w:t xml:space="preserve">Exam Score</w:t>
      </w:r>
      <w:r>
        <w:t xml:space="preserve">), que es la magnitud a predecir y no se usa como atributo de entrada.</w:t>
      </w:r>
    </w:p>
    <w:p>
      <w:pPr>
        <w:numPr>
          <w:ilvl w:val="0"/>
          <w:numId w:val="1001"/>
        </w:numPr>
      </w:pPr>
      <w:r>
        <w:rPr>
          <w:bCs/>
          <w:b/>
        </w:rPr>
        <w:t xml:space="preserve">Filtro de Coherencia Horaria Obligatorio:</w:t>
      </w:r>
      <w:r>
        <w:t xml:space="preserve"> </w:t>
      </w:r>
      <w:r>
        <w:t xml:space="preserve">todos los registros de entrada deben cumplir la restricción física de 24 horas diarias:</w:t>
      </w:r>
    </w:p>
    <w:p>
      <w:pPr>
        <w:pStyle w:val="BodyText"/>
      </w:pPr>
      <m:oMathPara>
        <m:oMathParaPr>
          <m:jc m:val="center"/>
        </m:oMathParaPr>
        <m:oMath>
          <m:r>
            <m:rPr>
              <m:nor/>
            </m:rPr>
            <m:t>Sleep Hours</m:t>
          </m:r>
          <m:r>
            <m:rPr>
              <m:sty m:val="p"/>
            </m:rPr>
            <m:t>+</m:t>
          </m:r>
          <m:r>
            <m:rPr>
              <m:sty m:val="p"/>
            </m:rPr>
            <m:t>max</m:t>
          </m:r>
          <m:d>
            <m:dPr>
              <m:begChr m:val="("/>
              <m:sepChr m:val=""/>
              <m:endChr m:val=")"/>
              <m:grow/>
            </m:dPr>
            <m:e>
              <m:r>
                <m:rPr>
                  <m:nor/>
                </m:rPr>
                <m:t>Study Hours</m:t>
              </m:r>
              <m:r>
                <m:rPr>
                  <m:sty m:val="p"/>
                </m:rPr>
                <m:t>,</m:t>
              </m:r>
              <m:r>
                <m:t> </m:t>
              </m:r>
              <m:r>
                <m:rPr>
                  <m:nor/>
                </m:rPr>
                <m:t>Internet Usage</m:t>
              </m:r>
            </m:e>
          </m:d>
          <m:r>
            <m:rPr>
              <m:sty m:val="p"/>
            </m:rPr>
            <m:t>≤</m:t>
          </m:r>
          <m:r>
            <m:t>24</m:t>
          </m:r>
          <m:r>
            <m:t> </m:t>
          </m:r>
          <m:r>
            <m:rPr>
              <m:nor/>
            </m:rPr>
            <m:t>hs</m:t>
          </m:r>
        </m:oMath>
      </m:oMathPara>
    </w:p>
    <w:p>
      <w:pPr>
        <w:numPr>
          <w:ilvl w:val="0"/>
          <w:numId w:val="1001"/>
        </w:numPr>
      </w:pPr>
      <w:r>
        <w:rPr>
          <w:bCs/>
          <w:b/>
        </w:rPr>
        <w:t xml:space="preserve">Diccionario de Metadatos</w:t>
      </w:r>
      <w:r>
        <w:t xml:space="preserve"> </w:t>
      </w:r>
      <w:r>
        <w:t xml:space="preserve">(</w:t>
      </w:r>
      <w:r>
        <w:rPr>
          <w:rStyle w:val="VerbatimChar"/>
        </w:rPr>
        <w:t xml:space="preserve">student_metadata.csv</w:t>
      </w:r>
      <w:r>
        <w:t xml:space="preserve">): archivo</w:t>
      </w:r>
      <w:r>
        <w:t xml:space="preserve"> </w:t>
      </w:r>
      <w:r>
        <w:rPr>
          <w:rStyle w:val="VerbatimChar"/>
        </w:rPr>
        <w:t xml:space="preserve">.csv</w:t>
      </w:r>
      <w:r>
        <w:t xml:space="preserve"> </w:t>
      </w:r>
      <w:r>
        <w:t xml:space="preserve">auxiliar que define las reglas de desagregación, los rangos esperados</w:t>
      </w:r>
      <w:r>
        <w:t xml:space="preserve"> </w:t>
      </w:r>
      <m:oMath>
        <m:d>
          <m:dPr>
            <m:begChr m:val="["/>
            <m:sepChr m:val=""/>
            <m:endChr m:val="]"/>
            <m:grow/>
          </m:dPr>
          <m:e>
            <m:r>
              <m:t>0</m:t>
            </m:r>
            <m:r>
              <m:rPr>
                <m:sty m:val="p"/>
              </m:rPr>
              <m:t>,</m:t>
            </m:r>
            <m:r>
              <m:t>100</m:t>
            </m:r>
          </m:e>
        </m:d>
      </m:oMath>
      <w:r>
        <w:t xml:space="preserve"> </w:t>
      </w:r>
      <w:r>
        <w:t xml:space="preserve">y los parámetros de binarización posicional para la red.</w:t>
      </w:r>
    </w:p>
    <w:bookmarkEnd w:id="21"/>
    <w:bookmarkStart w:id="22" w:name="qué-se-espera-como-salida-output"/>
    <w:p>
      <w:pPr>
        <w:pStyle w:val="Heading2"/>
      </w:pPr>
      <w:r>
        <w:t xml:space="preserve">1.3 ¿Qué se espera como salida (Output)?</w:t>
      </w:r>
    </w:p>
    <w:p>
      <w:pPr>
        <w:pStyle w:val="FirstParagraph"/>
      </w:pPr>
      <w:r>
        <w:t xml:space="preserve">La salida del sistema es la</w:t>
      </w:r>
      <w:r>
        <w:t xml:space="preserve"> </w:t>
      </w:r>
      <w:r>
        <w:rPr>
          <w:bCs/>
          <w:b/>
        </w:rPr>
        <w:t xml:space="preserve">predicción del resultado del próximo examen</w:t>
      </w:r>
      <w:r>
        <w:t xml:space="preserve"> </w:t>
      </w:r>
      <w:r>
        <w:t xml:space="preserve">de cada estudiante, compuesta por:</w:t>
      </w:r>
    </w:p>
    <w:p>
      <w:pPr>
        <w:numPr>
          <w:ilvl w:val="0"/>
          <w:numId w:val="1003"/>
        </w:numPr>
      </w:pPr>
      <w:r>
        <w:rPr>
          <w:bCs/>
          <w:b/>
        </w:rPr>
        <w:t xml:space="preserve">Nota esperada</w:t>
      </w:r>
      <w:r>
        <w:t xml:space="preserve"> </w:t>
      </w:r>
      <w:r>
        <w:t xml:space="preserve">(</w:t>
      </w:r>
      <m:oMath>
        <m:acc>
          <m:accPr>
            <m:chr m:val="̂"/>
          </m:accPr>
          <m:e>
            <m:r>
              <m:t>y</m:t>
            </m:r>
          </m:e>
        </m:acc>
      </m:oMath>
      <w:r>
        <w:t xml:space="preserve">), en escala 0–10: nota media del perfil al que fue asignado el estudiante.</w:t>
      </w:r>
    </w:p>
    <w:p>
      <w:pPr>
        <w:numPr>
          <w:ilvl w:val="0"/>
          <w:numId w:val="1003"/>
        </w:numPr>
      </w:pPr>
      <w:r>
        <w:rPr>
          <w:bCs/>
          <w:b/>
        </w:rPr>
        <w:t xml:space="preserve">Categoría ordinal de resultado esperado</w:t>
      </w:r>
      <w:r>
        <w:t xml:space="preserve">, según la siguiente tabla:</w:t>
      </w:r>
    </w:p>
    <w:tbl>
      <w:tblPr>
        <w:tblStyle w:val="Table"/>
        <w:tblW w:w="9412" w:type="dxa"/>
        <w:jc w:val="start"/>
        <w:tblInd w:w="720" w:type="dxa"/>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90" w:type="dxa"/>
          <w:bottom w:w="50" w:type="dxa"/>
          <w:right w:w="90" w:type="dxa"/>
        </w:tblCellMar>
        <w:tblLook w:firstRow="1" w:lastRow="0" w:firstColumn="0" w:lastColumn="0" w:noHBand="0" w:noVBand="0" w:val="0020"/>
      </w:tblPr>
      <w:tblGrid>
        <w:gridCol w:w="2400"/>
        <w:gridCol w:w="2200"/>
        <w:gridCol w:w="4812"/>
      </w:tblGrid>
      <w:tr>
        <w:trPr>
          <w:tblHeader w:val="true"/>
          <w:cantSplit/>
          <w:tblHeader/>
        </w:trPr>
        <w:tc>
          <w:tcPr>
            <w:tcW w:w="2400" w:type="dxa"/>
            <w:shd w:val="clear" w:color="auto" w:fill="1F3A5F"/>
          </w:tcPr>
          <w:p>
            <w:pPr>
              <w:pStyle w:val="Compact"/>
              <w:spacing w:after="0" w:before="0"/>
              <w:jc w:val="left"/>
            </w:pPr>
            <w:r>
              <w:rPr>
                <w:b/>
                <w:color w:val="FFFFFF"/>
                <w:sz w:val="18"/>
              </w:rPr>
              <w:t xml:space="preserve">Categoría</w:t>
            </w:r>
          </w:p>
        </w:tc>
        <w:tc>
          <w:tcPr>
            <w:tcW w:w="2200" w:type="dxa"/>
            <w:shd w:val="clear" w:color="auto" w:fill="1F3A5F"/>
          </w:tcPr>
          <w:p>
            <w:pPr>
              <w:pStyle w:val="Compact"/>
              <w:spacing w:after="0" w:before="0"/>
              <w:jc w:val="center"/>
            </w:pPr>
            <w:r>
              <w:rPr>
                <w:b/>
                <w:color w:val="FFFFFF"/>
                <w:sz w:val="18"/>
              </w:rPr>
              <w:t xml:space="preserve">Nota esperada</w:t>
            </w:r>
          </w:p>
        </w:tc>
        <w:tc>
          <w:tcPr>
            <w:tcW w:w="4812" w:type="dxa"/>
            <w:shd w:val="clear" w:color="auto" w:fill="1F3A5F"/>
          </w:tcPr>
          <w:p>
            <w:pPr>
              <w:pStyle w:val="Compact"/>
              <w:spacing w:after="0" w:before="0"/>
              <w:jc w:val="left"/>
            </w:pPr>
            <w:r>
              <w:rPr>
                <w:b/>
                <w:color w:val="FFFFFF"/>
                <w:sz w:val="18"/>
              </w:rPr>
              <w:t xml:space="preserve">Significado</w:t>
            </w:r>
          </w:p>
        </w:tc>
      </w:tr>
      <w:tr>
        <w:trPr>
          <w:cantSplit/>
        </w:trPr>
        <w:tc>
          <w:tcPr>
            <w:tcW w:w="2400" w:type="dxa"/>
          </w:tcPr>
          <w:p>
            <w:pPr>
              <w:pStyle w:val="Compact"/>
              <w:spacing w:after="0" w:before="0"/>
              <w:jc w:val="left"/>
            </w:pPr>
            <w:r>
              <w:rPr>
                <w:sz w:val="18"/>
              </w:rPr>
              <w:t xml:space="preserve">Promoción</w:t>
            </w:r>
          </w:p>
        </w:tc>
        <w:tc>
          <w:tcPr>
            <w:tcW w:w="2200" w:type="dxa"/>
          </w:tcPr>
          <w:p>
            <w:pPr>
              <w:pStyle w:val="Compact"/>
              <w:spacing w:after="0" w:before="0"/>
              <w:jc w:val="center"/>
            </w:pPr>
            <m:oMath>
              <m:acc>
                <m:accPr>
                  <m:chr m:val="̂"/>
                </m:accPr>
                <m:e>
                  <m:r>
                    <m:t>y</m:t>
                  </m:r>
                </m:e>
              </m:acc>
              <m:r>
                <m:rPr>
                  <m:sty m:val="p"/>
                </m:rPr>
                <m:t>&gt;</m:t>
              </m:r>
              <m:r>
                <m:t>8</m:t>
              </m:r>
            </m:oMath>
          </w:p>
        </w:tc>
        <w:tc>
          <w:tcPr>
            <w:tcW w:w="4812" w:type="dxa"/>
          </w:tcPr>
          <w:p>
            <w:pPr>
              <w:pStyle w:val="Compact"/>
              <w:spacing w:after="0" w:before="0"/>
              <w:jc w:val="left"/>
            </w:pPr>
            <w:r>
              <w:rPr>
                <w:sz w:val="18"/>
              </w:rPr>
              <w:t xml:space="preserve">Alta dedicación, constancia y excelente proyección.</w:t>
            </w:r>
          </w:p>
        </w:tc>
      </w:tr>
      <w:tr>
        <w:trPr>
          <w:cantSplit/>
        </w:trPr>
        <w:tc>
          <w:tcPr>
            <w:tcW w:w="2400" w:type="dxa"/>
            <w:shd w:val="clear" w:color="auto" w:fill="F3F4F6"/>
          </w:tcPr>
          <w:p>
            <w:pPr>
              <w:pStyle w:val="Compact"/>
              <w:spacing w:after="0" w:before="0"/>
              <w:jc w:val="left"/>
            </w:pPr>
            <w:r>
              <w:rPr>
                <w:sz w:val="18"/>
              </w:rPr>
              <w:t xml:space="preserve">Aprobado Regular</w:t>
            </w:r>
          </w:p>
        </w:tc>
        <w:tc>
          <w:tcPr>
            <w:tcW w:w="2200" w:type="dxa"/>
            <w:shd w:val="clear" w:color="auto" w:fill="F3F4F6"/>
          </w:tcPr>
          <w:p>
            <w:pPr>
              <w:pStyle w:val="Compact"/>
              <w:spacing w:after="0" w:before="0"/>
              <w:jc w:val="center"/>
            </w:pPr>
            <m:oMath>
              <m:r>
                <m:t>6</m:t>
              </m:r>
              <m:r>
                <m:rPr>
                  <m:sty m:val="p"/>
                </m:rPr>
                <m:t>≤</m:t>
              </m:r>
              <m:acc>
                <m:accPr>
                  <m:chr m:val="̂"/>
                </m:accPr>
                <m:e>
                  <m:r>
                    <m:t>y</m:t>
                  </m:r>
                </m:e>
              </m:acc>
              <m:r>
                <m:rPr>
                  <m:sty m:val="p"/>
                </m:rPr>
                <m:t>≤</m:t>
              </m:r>
              <m:r>
                <m:t>8</m:t>
              </m:r>
            </m:oMath>
          </w:p>
        </w:tc>
        <w:tc>
          <w:tcPr>
            <w:tcW w:w="4812" w:type="dxa"/>
            <w:shd w:val="clear" w:color="auto" w:fill="F3F4F6"/>
          </w:tcPr>
          <w:p>
            <w:pPr>
              <w:pStyle w:val="Compact"/>
              <w:spacing w:after="0" w:before="0"/>
              <w:jc w:val="left"/>
            </w:pPr>
            <w:r>
              <w:rPr>
                <w:sz w:val="18"/>
              </w:rPr>
              <w:t xml:space="preserve">Rendimiento medio e indicadores estables.</w:t>
            </w:r>
          </w:p>
        </w:tc>
      </w:tr>
      <w:tr>
        <w:trPr>
          <w:cantSplit/>
        </w:trPr>
        <w:tc>
          <w:tcPr>
            <w:tcW w:w="2400" w:type="dxa"/>
          </w:tcPr>
          <w:p>
            <w:pPr>
              <w:pStyle w:val="Compact"/>
              <w:spacing w:after="0" w:before="0"/>
              <w:jc w:val="left"/>
            </w:pPr>
            <w:r>
              <w:rPr>
                <w:sz w:val="18"/>
              </w:rPr>
              <w:t xml:space="preserve">Recuperatorio</w:t>
            </w:r>
          </w:p>
        </w:tc>
        <w:tc>
          <w:tcPr>
            <w:tcW w:w="2200" w:type="dxa"/>
          </w:tcPr>
          <w:p>
            <w:pPr>
              <w:pStyle w:val="Compact"/>
              <w:spacing w:after="0" w:before="0"/>
              <w:jc w:val="center"/>
            </w:pPr>
            <m:oMath>
              <m:r>
                <m:t>4</m:t>
              </m:r>
              <m:r>
                <m:rPr>
                  <m:sty m:val="p"/>
                </m:rPr>
                <m:t>≤</m:t>
              </m:r>
              <m:acc>
                <m:accPr>
                  <m:chr m:val="̂"/>
                </m:accPr>
                <m:e>
                  <m:r>
                    <m:t>y</m:t>
                  </m:r>
                </m:e>
              </m:acc>
              <m:r>
                <m:rPr>
                  <m:sty m:val="p"/>
                </m:rPr>
                <m:t>&lt;</m:t>
              </m:r>
              <m:r>
                <m:t>6</m:t>
              </m:r>
            </m:oMath>
          </w:p>
        </w:tc>
        <w:tc>
          <w:tcPr>
            <w:tcW w:w="4812" w:type="dxa"/>
          </w:tcPr>
          <w:p>
            <w:pPr>
              <w:pStyle w:val="Compact"/>
              <w:spacing w:after="0" w:before="0"/>
              <w:jc w:val="left"/>
            </w:pPr>
            <w:r>
              <w:rPr>
                <w:sz w:val="18"/>
              </w:rPr>
              <w:t xml:space="preserve">Cumplimiento frágil o asistencia límite.</w:t>
            </w:r>
          </w:p>
        </w:tc>
      </w:tr>
      <w:tr>
        <w:trPr>
          <w:cantSplit/>
        </w:trPr>
        <w:tc>
          <w:tcPr>
            <w:tcW w:w="2400" w:type="dxa"/>
            <w:shd w:val="clear" w:color="auto" w:fill="F3F4F6"/>
          </w:tcPr>
          <w:p>
            <w:pPr>
              <w:pStyle w:val="Compact"/>
              <w:spacing w:after="0" w:before="0"/>
              <w:jc w:val="left"/>
            </w:pPr>
            <w:r>
              <w:rPr>
                <w:sz w:val="18"/>
              </w:rPr>
              <w:t xml:space="preserve">Riesgo Crítico / Abandono</w:t>
            </w:r>
          </w:p>
        </w:tc>
        <w:tc>
          <w:tcPr>
            <w:tcW w:w="2200" w:type="dxa"/>
            <w:shd w:val="clear" w:color="auto" w:fill="F3F4F6"/>
          </w:tcPr>
          <w:p>
            <w:pPr>
              <w:pStyle w:val="Compact"/>
              <w:spacing w:after="0" w:before="0"/>
              <w:jc w:val="center"/>
            </w:pPr>
            <m:oMath>
              <m:acc>
                <m:accPr>
                  <m:chr m:val="̂"/>
                </m:accPr>
                <m:e>
                  <m:r>
                    <m:t>y</m:t>
                  </m:r>
                </m:e>
              </m:acc>
              <m:r>
                <m:rPr>
                  <m:sty m:val="p"/>
                </m:rPr>
                <m:t>&lt;</m:t>
              </m:r>
              <m:r>
                <m:t>4</m:t>
              </m:r>
            </m:oMath>
          </w:p>
        </w:tc>
        <w:tc>
          <w:tcPr>
            <w:tcW w:w="4812" w:type="dxa"/>
            <w:shd w:val="clear" w:color="auto" w:fill="F3F4F6"/>
          </w:tcPr>
          <w:p>
            <w:pPr>
              <w:pStyle w:val="Compact"/>
              <w:spacing w:after="0" w:before="0"/>
              <w:jc w:val="left"/>
            </w:pPr>
            <w:r>
              <w:rPr>
                <w:sz w:val="18"/>
              </w:rPr>
              <w:t xml:space="preserve">Resultado esperado muy bajo.</w:t>
            </w:r>
          </w:p>
        </w:tc>
      </w:tr>
    </w:tbl>
    <w:p>
      <w:pPr>
        <w:numPr>
          <w:ilvl w:val="0"/>
          <w:numId w:val="1000"/>
        </w:numPr>
      </w:pPr>
      <w:r>
        <w:t xml:space="preserve">La etiqueta</w:t>
      </w:r>
      <w:r>
        <w:t xml:space="preserve"> </w:t>
      </w:r>
      <w:r>
        <w:t xml:space="preserve">“</w:t>
      </w:r>
      <w:r>
        <w:t xml:space="preserve">Abandono</w:t>
      </w:r>
      <w:r>
        <w:t xml:space="preserve">”</w:t>
      </w:r>
      <w:r>
        <w:t xml:space="preserve"> </w:t>
      </w:r>
      <w:r>
        <w:t xml:space="preserve">es solo el nombre del nivel más bajo: el sistema no predice deserción.</w:t>
      </w:r>
    </w:p>
    <w:p>
      <w:pPr>
        <w:numPr>
          <w:ilvl w:val="0"/>
          <w:numId w:val="1003"/>
        </w:numPr>
      </w:pPr>
      <w:r>
        <w:rPr>
          <w:bCs/>
          <w:b/>
        </w:rPr>
        <w:t xml:space="preserve">Nodo ART 1 asignado</w:t>
      </w:r>
      <w:r>
        <w:t xml:space="preserve"> </w:t>
      </w:r>
      <w:r>
        <w:t xml:space="preserve">(</w:t>
      </w:r>
      <m:oMath>
        <m:sSup>
          <m:e>
            <m:r>
              <m:t>j</m:t>
            </m:r>
          </m:e>
          <m:sup>
            <m:r>
              <m:rPr>
                <m:sty m:val="p"/>
              </m:rPr>
              <m:t>*</m:t>
            </m:r>
          </m:sup>
        </m:sSup>
      </m:oMath>
      <w:r>
        <w:t xml:space="preserve">): perfil de referencia que justifica la predicción y la hace trazable.</w:t>
      </w:r>
    </w:p>
    <w:p>
      <w:pPr>
        <w:pStyle w:val="FirstParagraph"/>
      </w:pPr>
      <w:r>
        <w:t xml:space="preserve">Como evidencia de la confiabilidad de la predicción, el sistema reporta en consola y exporta a</w:t>
      </w:r>
      <w:r>
        <w:t xml:space="preserve"> </w:t>
      </w:r>
      <w:r>
        <w:rPr>
          <w:rStyle w:val="VerbatimChar"/>
        </w:rPr>
        <w:t xml:space="preserve">.csv</w:t>
      </w:r>
      <w:r>
        <w:t xml:space="preserve"> </w:t>
      </w:r>
      <w:r>
        <w:t xml:space="preserve">la Pureza de Clúster (</w:t>
      </w:r>
      <m:oMath>
        <m:r>
          <m:rPr>
            <m:sty m:val="p"/>
          </m:rPr>
          <m:t>≥</m:t>
        </m:r>
        <m:r>
          <m:t>80</m:t>
        </m:r>
        <m:r>
          <m:rPr>
            <m:sty m:val="p"/>
          </m:rPr>
          <m:t>%</m:t>
        </m:r>
      </m:oMath>
      <w:r>
        <w:t xml:space="preserve">), la Varianza Interna de Notas (</w:t>
      </w:r>
      <w:r>
        <w:rPr>
          <w:iCs/>
          <w:i/>
        </w:rPr>
        <w:t xml:space="preserve">Exam Score</w:t>
      </w:r>
      <w:r>
        <w:t xml:space="preserve">), los criterios BIC/AIC, la Tasa de Compresión (CR), la Frecuencia de Resets (RR), el Error Absoluto Medio (MAE) y la exactitud de categoría sobre los datos no vistos. Ante corridas exitosas emite un diagnóstico claro y ante errores de entrada o parámetros fuera de rango despliega el manual de usuario interactivo (</w:t>
      </w:r>
      <w:r>
        <w:rPr>
          <w:rStyle w:val="VerbatimChar"/>
        </w:rPr>
        <w:t xml:space="preserve">man</w:t>
      </w:r>
      <w:r>
        <w:t xml:space="preserve">).</w:t>
      </w:r>
    </w:p>
    <w:bookmarkEnd w:id="22"/>
    <w:bookmarkStart w:id="23" w:name="qué-utilización-práctica-se-le-va-a-dar"/>
    <w:p>
      <w:pPr>
        <w:pStyle w:val="Heading2"/>
      </w:pPr>
      <w:r>
        <w:t xml:space="preserve">1.4 ¿Qué utilización práctica se le va a dar?</w:t>
      </w:r>
    </w:p>
    <w:p>
      <w:pPr>
        <w:pStyle w:val="FirstParagraph"/>
      </w:pPr>
      <w:r>
        <w:t xml:space="preserve">El sistema se utiliza para un único fin:</w:t>
      </w:r>
      <w:r>
        <w:t xml:space="preserve"> </w:t>
      </w:r>
      <w:r>
        <w:rPr>
          <w:bCs/>
          <w:b/>
        </w:rPr>
        <w:t xml:space="preserve">predecir el resultado que obtendrá un estudiante en su próximo examen</w:t>
      </w:r>
      <w:r>
        <w:t xml:space="preserve">, a partir de sus hábitos y antecedentes académicos actuales. El docente o el propio estudiante obtiene así, antes de rendir, una estimación cuantitativa (nota esperada) y cualitativa (categoría ordinal).</w:t>
      </w:r>
    </w:p>
    <w:p>
      <w:pPr>
        <w:pStyle w:val="BodyText"/>
      </w:pPr>
      <w:r>
        <w:t xml:space="preserve">Por corrección de cátedra quedan</w:t>
      </w:r>
      <w:r>
        <w:t xml:space="preserve"> </w:t>
      </w:r>
      <w:r>
        <w:rPr>
          <w:bCs/>
          <w:b/>
        </w:rPr>
        <w:t xml:space="preserve">fuera del alcance</w:t>
      </w:r>
      <w:r>
        <w:t xml:space="preserve"> </w:t>
      </w:r>
      <w:r>
        <w:t xml:space="preserve">del sistema: la alerta temprana de deserción, la planificación de intervenciones pedagógicas, la retroalimentación o recomendaciones de conducta al estudiante y cualquier otro uso distinto de la predicción del próximo examen.</w:t>
      </w:r>
    </w:p>
    <w:bookmarkEnd w:id="23"/>
    <w:bookmarkEnd w:id="24"/>
    <w:bookmarkStart w:id="25" w:name="Xe45d77bd0361631d812823dfcb5d2d10f83160b"/>
    <w:p>
      <w:pPr>
        <w:pStyle w:val="Heading1"/>
      </w:pPr>
      <w:r>
        <w:t xml:space="preserve">2. ESPECIFICACIONES OBLIGATORIAS Y RESTRICCIONES DE CÁTEDRA</w:t>
      </w:r>
    </w:p>
    <w:p>
      <w:pPr>
        <w:pStyle w:val="Compact"/>
        <w:numPr>
          <w:ilvl w:val="0"/>
          <w:numId w:val="1004"/>
        </w:numPr>
      </w:pPr>
      <w:r>
        <w:rPr>
          <w:bCs/>
          <w:b/>
        </w:rPr>
        <w:t xml:space="preserve">Punto de Entrada Único:</w:t>
      </w:r>
      <w:r>
        <w:t xml:space="preserve"> </w:t>
      </w:r>
      <w:r>
        <w:t xml:space="preserve">El software ejecutable debe centralizarse estrictamente en el módulo Python</w:t>
      </w:r>
      <w:r>
        <w:t xml:space="preserve"> </w:t>
      </w:r>
      <w:r>
        <w:rPr>
          <w:rStyle w:val="VerbatimChar"/>
        </w:rPr>
        <w:t xml:space="preserve">CarGross.py</w:t>
      </w:r>
      <w:r>
        <w:t xml:space="preserve">. El código debe ser limpio, autodocumentado según directivas PEP 8 y estar libre de errores de ejecución o advertencias de tipo.</w:t>
      </w:r>
    </w:p>
    <w:p>
      <w:pPr>
        <w:pStyle w:val="Compact"/>
        <w:numPr>
          <w:ilvl w:val="0"/>
          <w:numId w:val="1004"/>
        </w:numPr>
      </w:pPr>
      <w:r>
        <w:rPr>
          <w:bCs/>
          <w:b/>
        </w:rPr>
        <w:t xml:space="preserve">Restricción de Formatos de E/S:</w:t>
      </w:r>
      <w:r>
        <w:t xml:space="preserve"> </w:t>
      </w:r>
      <w:r>
        <w:t xml:space="preserve">La ingesta y exportación de datos debe realizarse</w:t>
      </w:r>
      <w:r>
        <w:t xml:space="preserve"> </w:t>
      </w:r>
      <w:r>
        <w:rPr>
          <w:bCs/>
          <w:b/>
        </w:rPr>
        <w:t xml:space="preserve">exclusivamente mediante archivos</w:t>
      </w:r>
      <w:r>
        <w:rPr>
          <w:bCs/>
          <w:b/>
        </w:rPr>
        <w:t xml:space="preserve"> </w:t>
      </w:r>
      <w:r>
        <w:rPr>
          <w:rStyle w:val="VerbatimChar"/>
          <w:bCs/>
          <w:b/>
        </w:rPr>
        <w:t xml:space="preserve">.csv</w:t>
      </w:r>
      <w:r>
        <w:t xml:space="preserve">. Cualquier archivo de configuración o metadato complementario debe tener extensión</w:t>
      </w:r>
      <w:r>
        <w:t xml:space="preserve"> </w:t>
      </w:r>
      <w:r>
        <w:rPr>
          <w:rStyle w:val="VerbatimChar"/>
        </w:rPr>
        <w:t xml:space="preserve">.csv</w:t>
      </w:r>
      <w:r>
        <w:t xml:space="preserve"> </w:t>
      </w:r>
      <w:r>
        <w:t xml:space="preserve">y contar con su documentación tabular asociada.</w:t>
      </w:r>
    </w:p>
    <w:p>
      <w:pPr>
        <w:pStyle w:val="Compact"/>
        <w:numPr>
          <w:ilvl w:val="0"/>
          <w:numId w:val="1004"/>
        </w:numPr>
      </w:pPr>
      <w:r>
        <w:rPr>
          <w:bCs/>
          <w:b/>
        </w:rPr>
        <w:t xml:space="preserve">Interfaz de Usuario:</w:t>
      </w:r>
      <w:r>
        <w:t xml:space="preserve"> </w:t>
      </w:r>
      <w:r>
        <w:t xml:space="preserve">Interfaz por línea de comandos (CLI). No se admite ni requiere interfaz gráfica (GUI).</w:t>
      </w:r>
    </w:p>
    <w:p>
      <w:pPr>
        <w:pStyle w:val="Compact"/>
        <w:numPr>
          <w:ilvl w:val="0"/>
          <w:numId w:val="1004"/>
        </w:numPr>
      </w:pPr>
      <w:r>
        <w:rPr>
          <w:bCs/>
          <w:b/>
        </w:rPr>
        <w:t xml:space="preserve">Resiliencia y Sistema</w:t>
      </w:r>
      <w:r>
        <w:rPr>
          <w:bCs/>
          <w:b/>
        </w:rPr>
        <w:t xml:space="preserve"> </w:t>
      </w:r>
      <w:r>
        <w:rPr>
          <w:rStyle w:val="VerbatimChar"/>
          <w:bCs/>
          <w:b/>
        </w:rPr>
        <w:t xml:space="preserve">man</w:t>
      </w:r>
      <w:r>
        <w:rPr>
          <w:bCs/>
          <w:b/>
        </w:rPr>
        <w:t xml:space="preserve"> </w:t>
      </w:r>
      <w:r>
        <w:rPr>
          <w:bCs/>
          <w:b/>
        </w:rPr>
        <w:t xml:space="preserve">Integrado:</w:t>
      </w:r>
      <w:r>
        <w:t xml:space="preserve"> </w:t>
      </w:r>
      <w:r>
        <w:t xml:space="preserve">El software debe implementar control total de excepciones. Ante parámetros faltantes, tipos inválidos, datos corruptos o corridas infructuosas, el script debe interceptar el error, emitir un mensaje de diagnóstico y desplegar automáticamente la pantalla interactiva del manual de referencia (</w:t>
      </w:r>
      <w:r>
        <w:rPr>
          <w:rStyle w:val="VerbatimChar"/>
        </w:rPr>
        <w:t xml:space="preserve">man</w:t>
      </w:r>
      <w:r>
        <w:t xml:space="preserve">), finalizando con un código de salida controlado.</w:t>
      </w:r>
    </w:p>
    <w:p>
      <w:pPr>
        <w:pStyle w:val="Compact"/>
        <w:numPr>
          <w:ilvl w:val="0"/>
          <w:numId w:val="1004"/>
        </w:numPr>
      </w:pPr>
      <w:r>
        <w:rPr>
          <w:bCs/>
          <w:b/>
        </w:rPr>
        <w:t xml:space="preserve">Conjuntos de Datos Requeridos:</w:t>
      </w:r>
      <w:r>
        <w:t xml:space="preserve"> </w:t>
      </w:r>
      <w:r>
        <w:t xml:space="preserve">Evaluación y validación sobre dos (2) datasets distintos con un mínimo de 50 instancias y 5 variables cada uno:</w:t>
      </w:r>
    </w:p>
    <w:p>
      <w:pPr>
        <w:pStyle w:val="Compact"/>
        <w:numPr>
          <w:ilvl w:val="1"/>
          <w:numId w:val="1005"/>
        </w:numPr>
      </w:pPr>
      <w:r>
        <w:rPr>
          <w:bCs/>
          <w:b/>
        </w:rPr>
        <w:t xml:space="preserve">Dataset 1 (Principal):</w:t>
      </w:r>
      <w:r>
        <w:t xml:space="preserve"> </w:t>
      </w:r>
      <w:r>
        <w:rPr>
          <w:iCs/>
          <w:i/>
        </w:rPr>
        <w:t xml:space="preserve">Student Performance Prediction Dataset</w:t>
      </w:r>
      <w:r>
        <w:t xml:space="preserve"> </w:t>
      </w:r>
      <w:r>
        <w:t xml:space="preserve">(Kaggle), desagregado y binarizado.</w:t>
      </w:r>
    </w:p>
    <w:p>
      <w:pPr>
        <w:pStyle w:val="Compact"/>
        <w:numPr>
          <w:ilvl w:val="1"/>
          <w:numId w:val="1005"/>
        </w:numPr>
      </w:pPr>
      <w:r>
        <w:rPr>
          <w:bCs/>
          <w:b/>
        </w:rPr>
        <w:t xml:space="preserve">Dataset 2 (Benchmark de Control):</w:t>
      </w:r>
      <w:r>
        <w:t xml:space="preserve"> </w:t>
      </w:r>
      <w:r>
        <w:t xml:space="preserve">Dataset complementario formateado bajo las mismas reglas para contrastar la estabilidad de la red.</w:t>
      </w:r>
    </w:p>
    <w:p>
      <w:pPr>
        <w:pStyle w:val="Compact"/>
        <w:numPr>
          <w:ilvl w:val="0"/>
          <w:numId w:val="1004"/>
        </w:numPr>
      </w:pPr>
      <w:r>
        <w:rPr>
          <w:bCs/>
          <w:b/>
        </w:rPr>
        <w:t xml:space="preserve">Entregables Formales:</w:t>
      </w:r>
    </w:p>
    <w:p>
      <w:pPr>
        <w:pStyle w:val="Compact"/>
        <w:numPr>
          <w:ilvl w:val="1"/>
          <w:numId w:val="1006"/>
        </w:numPr>
      </w:pPr>
      <w:r>
        <w:rPr>
          <w:bCs/>
          <w:b/>
        </w:rPr>
        <w:t xml:space="preserve">Manual de Referencia:</w:t>
      </w:r>
      <w:r>
        <w:t xml:space="preserve"> </w:t>
      </w:r>
      <w:r>
        <w:t xml:space="preserve">Alcances, limitaciones, guía paso a paso de instalación en entorno virtual, ejecución de demo rápida, FAQ con un mínimo de 3 preguntas analíticas y sección final obligatoria bajo el título estricto</w:t>
      </w:r>
      <w:r>
        <w:t xml:space="preserve"> </w:t>
      </w:r>
      <w:r>
        <w:rPr>
          <w:rStyle w:val="VerbatimChar"/>
        </w:rPr>
        <w:t xml:space="preserve">REFERENCIAS</w:t>
      </w:r>
      <w:r>
        <w:t xml:space="preserve">.</w:t>
      </w:r>
    </w:p>
    <w:p>
      <w:pPr>
        <w:pStyle w:val="Compact"/>
        <w:numPr>
          <w:ilvl w:val="1"/>
          <w:numId w:val="1006"/>
        </w:numPr>
      </w:pPr>
      <w:r>
        <w:rPr>
          <w:bCs/>
          <w:b/>
        </w:rPr>
        <w:t xml:space="preserve">Informe Final Evaluativo:</w:t>
      </w:r>
      <w:r>
        <w:t xml:space="preserve"> </w:t>
      </w:r>
      <w:r>
        <w:t xml:space="preserve">Resultados de las corridas en ambos datasets (incluida la predicción del resultado del próximo examen), matrices de validación cruzada y carátula formal institucional con logos de UADER y del IDTI Lab.</w:t>
      </w:r>
    </w:p>
    <w:p>
      <w:pPr>
        <w:pStyle w:val="Compact"/>
        <w:numPr>
          <w:ilvl w:val="1"/>
          <w:numId w:val="1006"/>
        </w:numPr>
      </w:pPr>
      <w:r>
        <w:rPr>
          <w:bCs/>
          <w:b/>
        </w:rPr>
        <w:t xml:space="preserve">Estructura y Guion para PPT con Audio:</w:t>
      </w:r>
      <w:r>
        <w:t xml:space="preserve"> </w:t>
      </w:r>
      <w:r>
        <w:t xml:space="preserve">Presentación audiovisual didáctica que detalle el origen bio-inspirado del modelo, justificación, dinámica ART 1, fortalezas, debilidades y comparativa exhaustiva contra redes neuronales competidoras.</w:t>
      </w:r>
    </w:p>
    <w:p>
      <w:pPr>
        <w:pStyle w:val="Compact"/>
        <w:numPr>
          <w:ilvl w:val="0"/>
          <w:numId w:val="1004"/>
        </w:numPr>
      </w:pPr>
      <w:r>
        <w:rPr>
          <w:bCs/>
          <w:b/>
        </w:rPr>
        <w:t xml:space="preserve">Alcance Funcional Único (Corrección de Cátedra):</w:t>
      </w:r>
      <w:r>
        <w:t xml:space="preserve"> </w:t>
      </w:r>
      <w:r>
        <w:t xml:space="preserve">El sistema se limita a predecir el resultado del próximo examen de un estudiante (nota esperada y categoría ordinal). Todo componente del software, de las métricas y de los entregables debe contribuir a esa predicción o a validarla; quedan fuera de alcance las alertas tempranas, las intervenciones pedagógicas y la predicción de deserción.</w:t>
      </w:r>
    </w:p>
    <w:bookmarkEnd w:id="25"/>
    <w:bookmarkStart w:id="29" w:name="X4a7a229034d39351cd41a1b1865bac723752386"/>
    <w:p>
      <w:pPr>
        <w:pStyle w:val="Heading1"/>
      </w:pPr>
      <w:r>
        <w:t xml:space="preserve">3. ARQUITECTURA CONCEPTUAL: MODELO HÍBRIDO POR FASES</w:t>
      </w:r>
    </w:p>
    <w:p>
      <w:pPr>
        <w:pStyle w:val="FirstParagraph"/>
      </w:pPr>
      <w:r>
        <w:t xml:space="preserve">El sistema resuelve el trade-off entre la modelización estocástica de variables continuas y la memoria de largo plazo auto-organizativa binaria mediante un pipeline de fases acopladas de manera ex-post, cuyo producto final es la predicción del resultado del próximo examen de un estudiante:</w:t>
      </w:r>
    </w:p>
    <w:p>
      <w:pPr>
        <w:pStyle w:val="CaptionedFigure"/>
      </w:pPr>
      <w:r>
        <w:drawing>
          <wp:inline>
            <wp:extent cx="5111999" cy="6556035"/>
            <wp:effectExtent b="0" l="0" r="0" t="0"/>
            <wp:docPr descr="Figura 1. Pipeline híbrido de cinco fases: ingesta, clustering EM/GMM, ingeniería de features, red ART 1 y validación ex-post con predicción del próximo examen." title="" id="27" name="Picture"/>
            <a:graphic>
              <a:graphicData uri="http://schemas.openxmlformats.org/drawingml/2006/picture">
                <pic:pic>
                  <pic:nvPicPr>
                    <pic:cNvPr descr="flow.png" id="28" name="Picture"/>
                    <pic:cNvPicPr>
                      <a:picLocks noChangeArrowheads="1" noChangeAspect="1"/>
                    </pic:cNvPicPr>
                  </pic:nvPicPr>
                  <pic:blipFill>
                    <a:blip r:embed="rId26"/>
                    <a:stretch>
                      <a:fillRect/>
                    </a:stretch>
                  </pic:blipFill>
                  <pic:spPr bwMode="auto">
                    <a:xfrm>
                      <a:off x="0" y="0"/>
                      <a:ext cx="5111999" cy="6556035"/>
                    </a:xfrm>
                    <a:prstGeom prst="rect">
                      <a:avLst/>
                    </a:prstGeom>
                    <a:noFill/>
                    <a:ln w="9525">
                      <a:noFill/>
                      <a:headEnd/>
                      <a:tailEnd/>
                    </a:ln>
                  </pic:spPr>
                </pic:pic>
              </a:graphicData>
            </a:graphic>
          </wp:inline>
        </w:drawing>
      </w:r>
    </w:p>
    <w:p>
      <w:pPr>
        <w:pStyle w:val="ImageCaption"/>
      </w:pPr>
      <w:r>
        <w:t xml:space="preserve">Figura 1. Pipeline híbrido de cinco fases: ingesta, clustering EM/GMM, ingeniería de features, red ART 1 y validación ex-post con predicción del próximo examen.</w:t>
      </w:r>
    </w:p>
    <w:bookmarkEnd w:id="29"/>
    <w:bookmarkStart w:id="46" w:name="X2ab11fdbe181c6673b5e73b629ec839d4279b24"/>
    <w:p>
      <w:pPr>
        <w:pStyle w:val="Heading1"/>
      </w:pPr>
      <w:r>
        <w:t xml:space="preserve">4. FORMULACIÓN MATEMÁTICA Y FUNDAMENTOS TEÓRICOS</w:t>
      </w:r>
    </w:p>
    <w:bookmarkStart w:id="32" w:name="X741c2822dc88248da5e4287ab67356127044cb5"/>
    <w:p>
      <w:pPr>
        <w:pStyle w:val="Heading2"/>
      </w:pPr>
      <w:r>
        <w:t xml:space="preserve">4.1 Fase 1: Expectation-Maximization (EM) y Descomposición Espectral</w:t>
      </w:r>
    </w:p>
    <w:p>
      <w:pPr>
        <w:pStyle w:val="FirstParagraph"/>
      </w:pPr>
      <w:r>
        <w:t xml:space="preserve">El espacio continuo de hábitos de los estudiantes se modela mediante una combinación lineal convexa de</w:t>
      </w:r>
      <w:r>
        <w:t xml:space="preserve"> </w:t>
      </w:r>
      <m:oMath>
        <m:r>
          <m:t>K</m:t>
        </m:r>
      </m:oMath>
      <w:r>
        <w:t xml:space="preserve"> </w:t>
      </w:r>
      <w:r>
        <w:t xml:space="preserve">densidades normales multivariadas:</w:t>
      </w:r>
    </w:p>
    <w:p>
      <w:pPr>
        <w:pStyle w:val="BodyText"/>
      </w:pPr>
      <m:oMathPara>
        <m:oMathParaPr>
          <m:jc m:val="center"/>
        </m:oMathParaPr>
        <m:oMath>
          <m:r>
            <m:t>p</m:t>
          </m:r>
          <m:d>
            <m:dPr>
              <m:begChr m:val="("/>
              <m:sepChr m:val=""/>
              <m:endChr m:val=")"/>
              <m:grow/>
            </m:dPr>
            <m:e>
              <m:r>
                <m:t>x</m:t>
              </m:r>
            </m:e>
          </m:d>
          <m:r>
            <m:rPr>
              <m:sty m:val="p"/>
            </m:rPr>
            <m:t>=</m:t>
          </m:r>
          <m:nary>
            <m:naryPr>
              <m:chr m:val="∑"/>
              <m:limLoc m:val="undOvr"/>
              <m:subHide m:val="off"/>
              <m:supHide m:val="off"/>
            </m:naryPr>
            <m:sub>
              <m:r>
                <m:t>k</m:t>
              </m:r>
              <m:r>
                <m:rPr>
                  <m:sty m:val="p"/>
                </m:rPr>
                <m:t>=</m:t>
              </m:r>
              <m:r>
                <m:t>1</m:t>
              </m:r>
            </m:sub>
            <m:sup>
              <m:r>
                <m:t>K</m:t>
              </m:r>
            </m:sup>
            <m:e>
              <m:sSub>
                <m:e>
                  <m:r>
                    <m:t>π</m:t>
                  </m:r>
                </m:e>
                <m:sub>
                  <m:r>
                    <m:t>k</m:t>
                  </m:r>
                </m:sub>
              </m:sSub>
            </m:e>
          </m:nary>
          <m:r>
            <m:t> </m:t>
          </m:r>
          <m:r>
            <m:rPr>
              <m:scr m:val="script"/>
              <m:sty m:val="p"/>
            </m:rPr>
            <m:t>N</m:t>
          </m:r>
          <m:d>
            <m:dPr>
              <m:begChr m:val="("/>
              <m:sepChr m:val=""/>
              <m:endChr m:val=")"/>
              <m:grow/>
            </m:dPr>
            <m:e>
              <m:r>
                <m:t>x</m:t>
              </m:r>
              <m:r>
                <m:rPr>
                  <m:sty m:val="p"/>
                </m:rPr>
                <m:t>∣</m:t>
              </m:r>
              <m:sSub>
                <m:e>
                  <m:r>
                    <m:t>μ</m:t>
                  </m:r>
                </m:e>
                <m:sub>
                  <m:r>
                    <m:t>k</m:t>
                  </m:r>
                </m:sub>
              </m:sSub>
              <m:r>
                <m:rPr>
                  <m:sty m:val="p"/>
                </m:rPr>
                <m:t>,</m:t>
              </m:r>
              <m:sSub>
                <m:e>
                  <m:r>
                    <m:t>Σ</m:t>
                  </m:r>
                </m:e>
                <m:sub>
                  <m:r>
                    <m:t>k</m:t>
                  </m:r>
                </m:sub>
              </m:sSub>
            </m:e>
          </m:d>
        </m:oMath>
      </m:oMathPara>
    </w:p>
    <w:p>
      <w:pPr>
        <w:pStyle w:val="FirstParagraph"/>
      </w:pPr>
      <w:r>
        <w:t xml:space="preserve">donde:</w:t>
      </w:r>
      <w:r>
        <w:t xml:space="preserve"> </w:t>
      </w:r>
      <w:r>
        <w:t xml:space="preserve">-</w:t>
      </w:r>
      <w:r>
        <w:t xml:space="preserve"> </w:t>
      </w:r>
      <m:oMath>
        <m:sSub>
          <m:e>
            <m:r>
              <m:t>π</m:t>
            </m:r>
          </m:e>
          <m:sub>
            <m:r>
              <m:t>k</m:t>
            </m:r>
          </m:sub>
        </m:sSub>
      </m:oMath>
      <w:r>
        <w:t xml:space="preserve"> </w:t>
      </w:r>
      <w:r>
        <w:t xml:space="preserve">es el coeficiente de mezcla de la componente</w:t>
      </w:r>
      <w:r>
        <w:t xml:space="preserve"> </w:t>
      </w:r>
      <m:oMath>
        <m:r>
          <m:t>k</m:t>
        </m:r>
      </m:oMath>
      <w:r>
        <w:t xml:space="preserve">, satisfaciendo</w:t>
      </w:r>
      <w:r>
        <w:t xml:space="preserve"> </w:t>
      </w:r>
      <m:oMath>
        <m:nary>
          <m:naryPr>
            <m:chr m:val="∑"/>
            <m:limLoc m:val="undOvr"/>
            <m:subHide m:val="off"/>
            <m:supHide m:val="off"/>
          </m:naryPr>
          <m:sub>
            <m:r>
              <m:t>k</m:t>
            </m:r>
            <m:r>
              <m:rPr>
                <m:sty m:val="p"/>
              </m:rPr>
              <m:t>=</m:t>
            </m:r>
            <m:r>
              <m:t>1</m:t>
            </m:r>
          </m:sub>
          <m:sup>
            <m:r>
              <m:t>K</m:t>
            </m:r>
          </m:sup>
          <m:e>
            <m:sSub>
              <m:e>
                <m:r>
                  <m:t>π</m:t>
                </m:r>
              </m:e>
              <m:sub>
                <m:r>
                  <m:t>k</m:t>
                </m:r>
              </m:sub>
            </m:sSub>
          </m:e>
        </m:nary>
        <m:r>
          <m:rPr>
            <m:sty m:val="p"/>
          </m:rPr>
          <m:t>=</m:t>
        </m:r>
        <m:r>
          <m:t>1</m:t>
        </m:r>
      </m:oMath>
      <w:r>
        <w:t xml:space="preserve"> </w:t>
      </w:r>
      <w:r>
        <w:t xml:space="preserve">y</w:t>
      </w:r>
      <w:r>
        <w:t xml:space="preserve"> </w:t>
      </w:r>
      <m:oMath>
        <m:sSub>
          <m:e>
            <m:r>
              <m:t>π</m:t>
            </m:r>
          </m:e>
          <m:sub>
            <m:r>
              <m:t>k</m:t>
            </m:r>
          </m:sub>
        </m:sSub>
        <m:r>
          <m:rPr>
            <m:sty m:val="p"/>
          </m:rPr>
          <m:t>≥</m:t>
        </m:r>
        <m:r>
          <m:t>0</m:t>
        </m:r>
      </m:oMath>
      <w:r>
        <w:t xml:space="preserve">.</w:t>
      </w:r>
      <w:r>
        <w:t xml:space="preserve"> </w:t>
      </w:r>
      <w:r>
        <w:t xml:space="preserve">-</w:t>
      </w:r>
      <w:r>
        <w:t xml:space="preserve"> </w:t>
      </w:r>
      <m:oMath>
        <m:sSub>
          <m:e>
            <m:r>
              <m:t>μ</m:t>
            </m:r>
          </m:e>
          <m:sub>
            <m:r>
              <m:t>k</m:t>
            </m:r>
          </m:sub>
        </m:sSub>
        <m:r>
          <m:rPr>
            <m:sty m:val="p"/>
          </m:rPr>
          <m:t>∈</m:t>
        </m:r>
        <m:sSup>
          <m:e>
            <m:r>
              <m:rPr>
                <m:scr m:val="double-struck"/>
                <m:sty m:val="p"/>
              </m:rPr>
              <m:t>R</m:t>
            </m:r>
          </m:e>
          <m:sup>
            <m:r>
              <m:t>D</m:t>
            </m:r>
          </m:sup>
        </m:sSup>
      </m:oMath>
      <w:r>
        <w:t xml:space="preserve"> </w:t>
      </w:r>
      <w:r>
        <w:t xml:space="preserve">es el vector de medias (centroide) en el espacio continuo de dimensión</w:t>
      </w:r>
      <w:r>
        <w:t xml:space="preserve"> </w:t>
      </w:r>
      <m:oMath>
        <m:r>
          <m:t>D</m:t>
        </m:r>
      </m:oMath>
      <w:r>
        <w:t xml:space="preserve">.</w:t>
      </w:r>
      <w:r>
        <w:t xml:space="preserve"> </w:t>
      </w:r>
      <w:r>
        <w:t xml:space="preserve">-</w:t>
      </w:r>
      <w:r>
        <w:t xml:space="preserve"> </w:t>
      </w:r>
      <m:oMath>
        <m:sSub>
          <m:e>
            <m:r>
              <m:t>Σ</m:t>
            </m:r>
          </m:e>
          <m:sub>
            <m:r>
              <m:t>k</m:t>
            </m:r>
          </m:sub>
        </m:sSub>
        <m:r>
          <m:rPr>
            <m:sty m:val="p"/>
          </m:rPr>
          <m:t>∈</m:t>
        </m:r>
        <m:sSup>
          <m:e>
            <m:r>
              <m:rPr>
                <m:scr m:val="double-struck"/>
                <m:sty m:val="p"/>
              </m:rPr>
              <m:t>R</m:t>
            </m:r>
          </m:e>
          <m:sup>
            <m:r>
              <m:t>D</m:t>
            </m:r>
            <m:r>
              <m:rPr>
                <m:sty m:val="p"/>
              </m:rPr>
              <m:t>×</m:t>
            </m:r>
            <m:r>
              <m:t>D</m:t>
            </m:r>
          </m:sup>
        </m:sSup>
      </m:oMath>
      <w:r>
        <w:t xml:space="preserve"> </w:t>
      </w:r>
      <w:r>
        <w:t xml:space="preserve">es la matriz de covarianza de la componente</w:t>
      </w:r>
      <w:r>
        <w:t xml:space="preserve"> </w:t>
      </w:r>
      <m:oMath>
        <m:r>
          <m:t>k</m:t>
        </m:r>
      </m:oMath>
      <w:r>
        <w:t xml:space="preserve">.</w:t>
      </w:r>
    </w:p>
    <w:p>
      <w:pPr>
        <w:pStyle w:val="BodyText"/>
      </w:pPr>
      <w:r>
        <w:t xml:space="preserve">La función de Log-Likelihood total a maximizar mediante el algoritmo EM es:</w:t>
      </w:r>
    </w:p>
    <w:p>
      <w:pPr>
        <w:pStyle w:val="BodyText"/>
      </w:pPr>
      <m:oMathPara>
        <m:oMathParaPr>
          <m:jc m:val="center"/>
        </m:oMathParaPr>
        <m:oMath>
          <m:r>
            <m:rPr>
              <m:sty m:val="p"/>
            </m:rPr>
            <m:t>ln</m:t>
          </m:r>
          <m:r>
            <m:t>L</m:t>
          </m:r>
          <m:d>
            <m:dPr>
              <m:begChr m:val="("/>
              <m:sepChr m:val=""/>
              <m:endChr m:val=")"/>
              <m:grow/>
            </m:dPr>
            <m:e>
              <m:r>
                <m:t>θ</m:t>
              </m:r>
            </m:e>
          </m:d>
          <m:r>
            <m:rPr>
              <m:sty m:val="p"/>
            </m:rPr>
            <m:t>=</m:t>
          </m:r>
          <m:nary>
            <m:naryPr>
              <m:chr m:val="∑"/>
              <m:limLoc m:val="undOvr"/>
              <m:subHide m:val="off"/>
              <m:supHide m:val="off"/>
            </m:naryPr>
            <m:sub>
              <m:r>
                <m:t>i</m:t>
              </m:r>
              <m:r>
                <m:rPr>
                  <m:sty m:val="p"/>
                </m:rPr>
                <m:t>=</m:t>
              </m:r>
              <m:r>
                <m:t>1</m:t>
              </m:r>
            </m:sub>
            <m:sup>
              <m:r>
                <m:t>N</m:t>
              </m:r>
            </m:sup>
            <m:e>
              <m:r>
                <m:rPr>
                  <m:sty m:val="p"/>
                </m:rPr>
                <m:t>ln</m:t>
              </m:r>
            </m:e>
          </m:nary>
          <m:d>
            <m:dPr>
              <m:begChr m:val="("/>
              <m:sepChr m:val=""/>
              <m:endChr m:val=")"/>
              <m:grow/>
            </m:dPr>
            <m:e>
              <m:nary>
                <m:naryPr>
                  <m:chr m:val="∑"/>
                  <m:limLoc m:val="undOvr"/>
                  <m:subHide m:val="off"/>
                  <m:supHide m:val="off"/>
                </m:naryPr>
                <m:sub>
                  <m:r>
                    <m:t>k</m:t>
                  </m:r>
                  <m:r>
                    <m:rPr>
                      <m:sty m:val="p"/>
                    </m:rPr>
                    <m:t>=</m:t>
                  </m:r>
                  <m:r>
                    <m:t>1</m:t>
                  </m:r>
                </m:sub>
                <m:sup>
                  <m:r>
                    <m:t>K</m:t>
                  </m:r>
                </m:sup>
                <m:e>
                  <m:sSub>
                    <m:e>
                      <m:r>
                        <m:t>π</m:t>
                      </m:r>
                    </m:e>
                    <m:sub>
                      <m:r>
                        <m:t>k</m:t>
                      </m:r>
                    </m:sub>
                  </m:sSub>
                </m:e>
              </m:nary>
              <m:r>
                <m:t> </m:t>
              </m:r>
              <m:f>
                <m:fPr>
                  <m:type m:val="bar"/>
                </m:fPr>
                <m:num>
                  <m:r>
                    <m:t>1</m:t>
                  </m:r>
                </m:num>
                <m:den>
                  <m:sSup>
                    <m:e>
                      <m:d>
                        <m:dPr>
                          <m:begChr m:val="("/>
                          <m:sepChr m:val=""/>
                          <m:endChr m:val=")"/>
                          <m:grow/>
                        </m:dPr>
                        <m:e>
                          <m:r>
                            <m:t>2</m:t>
                          </m:r>
                          <m:r>
                            <m:t>π</m:t>
                          </m:r>
                        </m:e>
                      </m:d>
                    </m:e>
                    <m:sup>
                      <m:r>
                        <m:t>D</m:t>
                      </m:r>
                      <m:r>
                        <m:rPr>
                          <m:sty m:val="p"/>
                        </m:rPr>
                        <m:t>/</m:t>
                      </m:r>
                      <m:r>
                        <m:t>2</m:t>
                      </m:r>
                    </m:sup>
                  </m:sSup>
                  <m:sSup>
                    <m:e>
                      <m:d>
                        <m:dPr>
                          <m:begChr m:val="|"/>
                          <m:sepChr m:val=""/>
                          <m:endChr m:val="|"/>
                          <m:grow/>
                        </m:dPr>
                        <m:e>
                          <m:sSub>
                            <m:e>
                              <m:r>
                                <m:t>Σ</m:t>
                              </m:r>
                            </m:e>
                            <m:sub>
                              <m:r>
                                <m:t>k</m:t>
                              </m:r>
                            </m:sub>
                          </m:sSub>
                        </m:e>
                      </m:d>
                    </m:e>
                    <m:sup>
                      <m:r>
                        <m:t>1</m:t>
                      </m:r>
                      <m:r>
                        <m:rPr>
                          <m:sty m:val="p"/>
                        </m:rPr>
                        <m:t>/</m:t>
                      </m:r>
                      <m:r>
                        <m:t>2</m:t>
                      </m:r>
                    </m:sup>
                  </m:sSup>
                </m:den>
              </m:f>
              <m:r>
                <m:rPr>
                  <m:sty m:val="p"/>
                </m:rPr>
                <m:t>exp</m:t>
              </m:r>
              <m:d>
                <m:dPr>
                  <m:begChr m:val="("/>
                  <m:sepChr m:val=""/>
                  <m:endChr m:val=")"/>
                  <m:grow/>
                </m:dPr>
                <m:e>
                  <m:r>
                    <m:rPr>
                      <m:sty m:val="p"/>
                    </m:rPr>
                    <m:t>−</m:t>
                  </m:r>
                  <m:f>
                    <m:fPr>
                      <m:type m:val="bar"/>
                    </m:fPr>
                    <m:num>
                      <m:r>
                        <m:t>1</m:t>
                      </m:r>
                    </m:num>
                    <m:den>
                      <m:r>
                        <m:t>2</m:t>
                      </m:r>
                    </m:den>
                  </m:f>
                  <m:sSup>
                    <m:e>
                      <m:d>
                        <m:dPr>
                          <m:begChr m:val="("/>
                          <m:sepChr m:val=""/>
                          <m:endChr m:val=")"/>
                          <m:grow/>
                        </m:dPr>
                        <m:e>
                          <m:sSub>
                            <m:e>
                              <m:r>
                                <m:t>x</m:t>
                              </m:r>
                            </m:e>
                            <m:sub>
                              <m:r>
                                <m:t>i</m:t>
                              </m:r>
                            </m:sub>
                          </m:sSub>
                          <m:r>
                            <m:rPr>
                              <m:sty m:val="p"/>
                            </m:rPr>
                            <m:t>−</m:t>
                          </m:r>
                          <m:sSub>
                            <m:e>
                              <m:r>
                                <m:t>μ</m:t>
                              </m:r>
                            </m:e>
                            <m:sub>
                              <m:r>
                                <m:t>k</m:t>
                              </m:r>
                            </m:sub>
                          </m:sSub>
                        </m:e>
                      </m:d>
                    </m:e>
                    <m:sup>
                      <m:r>
                        <m:t>T</m:t>
                      </m:r>
                    </m:sup>
                  </m:sSup>
                  <m:sSubSup>
                    <m:e>
                      <m:r>
                        <m:t>Σ</m:t>
                      </m:r>
                    </m:e>
                    <m:sub>
                      <m:r>
                        <m:t>k</m:t>
                      </m:r>
                    </m:sub>
                    <m:sup>
                      <m:r>
                        <m:rPr>
                          <m:sty m:val="p"/>
                        </m:rPr>
                        <m:t>−</m:t>
                      </m:r>
                      <m:r>
                        <m:t>1</m:t>
                      </m:r>
                    </m:sup>
                  </m:sSubSup>
                  <m:d>
                    <m:dPr>
                      <m:begChr m:val="("/>
                      <m:sepChr m:val=""/>
                      <m:endChr m:val=")"/>
                      <m:grow/>
                    </m:dPr>
                    <m:e>
                      <m:sSub>
                        <m:e>
                          <m:r>
                            <m:t>x</m:t>
                          </m:r>
                        </m:e>
                        <m:sub>
                          <m:r>
                            <m:t>i</m:t>
                          </m:r>
                        </m:sub>
                      </m:sSub>
                      <m:r>
                        <m:rPr>
                          <m:sty m:val="p"/>
                        </m:rPr>
                        <m:t>−</m:t>
                      </m:r>
                      <m:sSub>
                        <m:e>
                          <m:r>
                            <m:t>μ</m:t>
                          </m:r>
                        </m:e>
                        <m:sub>
                          <m:r>
                            <m:t>k</m:t>
                          </m:r>
                        </m:sub>
                      </m:sSub>
                    </m:e>
                  </m:d>
                </m:e>
              </m:d>
            </m:e>
          </m:d>
        </m:oMath>
      </m:oMathPara>
    </w:p>
    <w:bookmarkStart w:id="30" w:name="a.-calibración-óptima-de-componentes-k"/>
    <w:p>
      <w:pPr>
        <w:pStyle w:val="Heading3"/>
      </w:pPr>
      <w:r>
        <w:t xml:space="preserve">A. Calibración Óptima de Componentes (</w:t>
      </w:r>
      <m:oMath>
        <m:r>
          <m:t>K</m:t>
        </m:r>
      </m:oMath>
      <w:r>
        <w:t xml:space="preserve">)</w:t>
      </w:r>
    </w:p>
    <w:p>
      <w:pPr>
        <w:pStyle w:val="FirstParagraph"/>
      </w:pPr>
      <w:r>
        <w:t xml:space="preserve">Para evitar la subsegmentación o sobreajuste de la red, la selección de</w:t>
      </w:r>
      <w:r>
        <w:t xml:space="preserve"> </w:t>
      </w:r>
      <m:oMath>
        <m:r>
          <m:t>K</m:t>
        </m:r>
      </m:oMath>
      <w:r>
        <w:t xml:space="preserve"> </w:t>
      </w:r>
      <w:r>
        <w:t xml:space="preserve">se determina evaluando el Criterio de Información Bayesiano (BIC) y el Criterio de Información de Akaike (AIC):</w:t>
      </w:r>
    </w:p>
    <w:p>
      <w:pPr>
        <w:pStyle w:val="BodyText"/>
      </w:pPr>
      <m:oMathPara>
        <m:oMathParaPr>
          <m:jc m:val="center"/>
        </m:oMathParaPr>
        <m:oMath>
          <m:r>
            <m:rPr>
              <m:nor/>
            </m:rPr>
            <m:t>BIC</m:t>
          </m:r>
          <m:r>
            <m:rPr>
              <m:sty m:val="p"/>
            </m:rPr>
            <m:t>=</m:t>
          </m:r>
          <m:r>
            <m:rPr>
              <m:sty m:val="p"/>
            </m:rPr>
            <m:t>−</m:t>
          </m:r>
          <m:r>
            <m:t>2</m:t>
          </m:r>
          <m:r>
            <m:rPr>
              <m:sty m:val="p"/>
            </m:rPr>
            <m:t>ln</m:t>
          </m:r>
          <m:acc>
            <m:accPr>
              <m:chr m:val="̂"/>
            </m:accPr>
            <m:e>
              <m:r>
                <m:t>L</m:t>
              </m:r>
            </m:e>
          </m:acc>
          <m:r>
            <m:rPr>
              <m:sty m:val="p"/>
            </m:rPr>
            <m:t>+</m:t>
          </m:r>
          <m:r>
            <m:t>p</m:t>
          </m:r>
          <m:r>
            <m:rPr>
              <m:sty m:val="p"/>
            </m:rPr>
            <m:t>ln</m:t>
          </m:r>
          <m:r>
            <m:t>N</m:t>
          </m:r>
        </m:oMath>
      </m:oMathPara>
    </w:p>
    <w:p>
      <w:pPr>
        <w:pStyle w:val="FirstParagraph"/>
      </w:pPr>
      <m:oMathPara>
        <m:oMathParaPr>
          <m:jc m:val="center"/>
        </m:oMathParaPr>
        <m:oMath>
          <m:r>
            <m:rPr>
              <m:nor/>
            </m:rPr>
            <m:t>AIC</m:t>
          </m:r>
          <m:r>
            <m:rPr>
              <m:sty m:val="p"/>
            </m:rPr>
            <m:t>=</m:t>
          </m:r>
          <m:r>
            <m:rPr>
              <m:sty m:val="p"/>
            </m:rPr>
            <m:t>−</m:t>
          </m:r>
          <m:r>
            <m:t>2</m:t>
          </m:r>
          <m:r>
            <m:rPr>
              <m:sty m:val="p"/>
            </m:rPr>
            <m:t>ln</m:t>
          </m:r>
          <m:acc>
            <m:accPr>
              <m:chr m:val="̂"/>
            </m:accPr>
            <m:e>
              <m:r>
                <m:t>L</m:t>
              </m:r>
            </m:e>
          </m:acc>
          <m:r>
            <m:rPr>
              <m:sty m:val="p"/>
            </m:rPr>
            <m:t>+</m:t>
          </m:r>
          <m:r>
            <m:t>2</m:t>
          </m:r>
          <m:r>
            <m:t>p</m:t>
          </m:r>
        </m:oMath>
      </m:oMathPara>
    </w:p>
    <w:p>
      <w:pPr>
        <w:pStyle w:val="FirstParagraph"/>
      </w:pPr>
      <w:r>
        <w:t xml:space="preserve">donde</w:t>
      </w:r>
      <w:r>
        <w:t xml:space="preserve"> </w:t>
      </w:r>
      <m:oMath>
        <m:acc>
          <m:accPr>
            <m:chr m:val="̂"/>
          </m:accPr>
          <m:e>
            <m:r>
              <m:t>L</m:t>
            </m:r>
          </m:e>
        </m:acc>
      </m:oMath>
      <w:r>
        <w:t xml:space="preserve"> </w:t>
      </w:r>
      <w:r>
        <w:t xml:space="preserve">es el máximo de la función de verosimilitud,</w:t>
      </w:r>
      <w:r>
        <w:t xml:space="preserve"> </w:t>
      </w:r>
      <m:oMath>
        <m:r>
          <m:t>N</m:t>
        </m:r>
      </m:oMath>
      <w:r>
        <w:t xml:space="preserve"> </w:t>
      </w:r>
      <w:r>
        <w:t xml:space="preserve">es la cantidad de estudiantes y</w:t>
      </w:r>
      <w:r>
        <w:t xml:space="preserve"> </w:t>
      </w:r>
      <m:oMath>
        <m:r>
          <m:t>p</m:t>
        </m:r>
      </m:oMath>
      <w:r>
        <w:t xml:space="preserve"> </w:t>
      </w:r>
      <w:r>
        <w:t xml:space="preserve">es el número total de parámetros libres estimados:</w:t>
      </w:r>
    </w:p>
    <w:p>
      <w:pPr>
        <w:pStyle w:val="BodyText"/>
      </w:pPr>
      <m:oMathPara>
        <m:oMathParaPr>
          <m:jc m:val="center"/>
        </m:oMathParaPr>
        <m:oMath>
          <m:r>
            <m:t>p</m:t>
          </m:r>
          <m:r>
            <m:rPr>
              <m:sty m:val="p"/>
            </m:rPr>
            <m:t>=</m:t>
          </m:r>
          <m:d>
            <m:dPr>
              <m:begChr m:val="("/>
              <m:sepChr m:val=""/>
              <m:endChr m:val=")"/>
              <m:grow/>
            </m:dPr>
            <m:e>
              <m:r>
                <m:t>K</m:t>
              </m:r>
              <m:r>
                <m:rPr>
                  <m:sty m:val="p"/>
                </m:rPr>
                <m:t>−</m:t>
              </m:r>
              <m:r>
                <m:t>1</m:t>
              </m:r>
            </m:e>
          </m:d>
          <m:r>
            <m:rPr>
              <m:sty m:val="p"/>
            </m:rPr>
            <m:t>+</m:t>
          </m:r>
          <m:r>
            <m:t>K</m:t>
          </m:r>
          <m:r>
            <m:rPr>
              <m:sty m:val="p"/>
            </m:rPr>
            <m:t>⋅</m:t>
          </m:r>
          <m:r>
            <m:t>D</m:t>
          </m:r>
          <m:r>
            <m:rPr>
              <m:sty m:val="p"/>
            </m:rPr>
            <m:t>+</m:t>
          </m:r>
          <m:r>
            <m:t>K</m:t>
          </m:r>
          <m:r>
            <m:rPr>
              <m:sty m:val="p"/>
            </m:rPr>
            <m:t>⋅</m:t>
          </m:r>
          <m:f>
            <m:fPr>
              <m:type m:val="bar"/>
            </m:fPr>
            <m:num>
              <m:r>
                <m:t>D</m:t>
              </m:r>
              <m:d>
                <m:dPr>
                  <m:begChr m:val="("/>
                  <m:sepChr m:val=""/>
                  <m:endChr m:val=")"/>
                  <m:grow/>
                </m:dPr>
                <m:e>
                  <m:r>
                    <m:t>D</m:t>
                  </m:r>
                  <m:r>
                    <m:rPr>
                      <m:sty m:val="p"/>
                    </m:rPr>
                    <m:t>+</m:t>
                  </m:r>
                  <m:r>
                    <m:t>1</m:t>
                  </m:r>
                </m:e>
              </m:d>
            </m:num>
            <m:den>
              <m:r>
                <m:t>2</m:t>
              </m:r>
            </m:den>
          </m:f>
        </m:oMath>
      </m:oMathPara>
    </w:p>
    <w:p>
      <w:pPr>
        <w:pStyle w:val="FirstParagraph"/>
      </w:pPr>
      <w:r>
        <w:t xml:space="preserve">Se selecciona el valor</w:t>
      </w:r>
      <w:r>
        <w:t xml:space="preserve"> </w:t>
      </w:r>
      <m:oMath>
        <m:sSup>
          <m:e>
            <m:r>
              <m:t>K</m:t>
            </m:r>
          </m:e>
          <m:sup>
            <m:r>
              <m:rPr>
                <m:sty m:val="p"/>
              </m:rPr>
              <m:t>*</m:t>
            </m:r>
          </m:sup>
        </m:sSup>
      </m:oMath>
      <w:r>
        <w:t xml:space="preserve"> </w:t>
      </w:r>
      <w:r>
        <w:t xml:space="preserve">que minimice el BIC en el rango de búsqueda</w:t>
      </w:r>
      <w:r>
        <w:t xml:space="preserve"> </w:t>
      </w:r>
      <m:oMath>
        <m:r>
          <m:t>K</m:t>
        </m:r>
        <m:r>
          <m:rPr>
            <m:sty m:val="p"/>
          </m:rPr>
          <m:t>∈</m:t>
        </m:r>
        <m:d>
          <m:dPr>
            <m:begChr m:val="["/>
            <m:sepChr m:val=""/>
            <m:endChr m:val="]"/>
            <m:grow/>
          </m:dPr>
          <m:e>
            <m:r>
              <m:t>2</m:t>
            </m:r>
            <m:r>
              <m:rPr>
                <m:sty m:val="p"/>
              </m:rPr>
              <m:t>,</m:t>
            </m:r>
            <m:r>
              <m:t>7</m:t>
            </m:r>
          </m:e>
        </m:d>
      </m:oMath>
      <w:r>
        <w:t xml:space="preserve">.</w:t>
      </w:r>
    </w:p>
    <w:bookmarkEnd w:id="30"/>
    <w:bookmarkStart w:id="31" w:name="Xec9cac343c4081dc6dd88f215aba71cc4bc1450"/>
    <w:p>
      <w:pPr>
        <w:pStyle w:val="Heading3"/>
      </w:pPr>
      <w:r>
        <w:t xml:space="preserve">B. Derivación del Gradiente de Riesgo Académico por Eigenvectores</w:t>
      </w:r>
    </w:p>
    <w:p>
      <w:pPr>
        <w:pStyle w:val="FirstParagraph"/>
      </w:pPr>
      <w:r>
        <w:t xml:space="preserve">La matriz de covarianza</w:t>
      </w:r>
      <w:r>
        <w:t xml:space="preserve"> </w:t>
      </w:r>
      <m:oMath>
        <m:sSub>
          <m:e>
            <m:r>
              <m:t>Σ</m:t>
            </m:r>
          </m:e>
          <m:sub>
            <m:r>
              <m:t>k</m:t>
            </m:r>
          </m:sub>
        </m:sSub>
      </m:oMath>
      <w:r>
        <w:t xml:space="preserve"> </w:t>
      </w:r>
      <w:r>
        <w:t xml:space="preserve">de cada componente admite una descomposición espectral única:</w:t>
      </w:r>
    </w:p>
    <w:p>
      <w:pPr>
        <w:pStyle w:val="BodyText"/>
      </w:pPr>
      <m:oMathPara>
        <m:oMathParaPr>
          <m:jc m:val="center"/>
        </m:oMathParaPr>
        <m:oMath>
          <m:sSub>
            <m:e>
              <m:r>
                <m:t>Σ</m:t>
              </m:r>
            </m:e>
            <m:sub>
              <m:r>
                <m:t>k</m:t>
              </m:r>
            </m:sub>
          </m:sSub>
          <m:r>
            <m:rPr>
              <m:sty m:val="p"/>
            </m:rPr>
            <m:t>=</m:t>
          </m:r>
          <m:sSub>
            <m:e>
              <m:r>
                <m:t>V</m:t>
              </m:r>
            </m:e>
            <m:sub>
              <m:r>
                <m:t>k</m:t>
              </m:r>
            </m:sub>
          </m:sSub>
          <m:sSub>
            <m:e>
              <m:r>
                <m:t>Λ</m:t>
              </m:r>
            </m:e>
            <m:sub>
              <m:r>
                <m:t>k</m:t>
              </m:r>
            </m:sub>
          </m:sSub>
          <m:sSubSup>
            <m:e>
              <m:r>
                <m:t>V</m:t>
              </m:r>
            </m:e>
            <m:sub>
              <m:r>
                <m:t>k</m:t>
              </m:r>
            </m:sub>
            <m:sup>
              <m:r>
                <m:t>T</m:t>
              </m:r>
            </m:sup>
          </m:sSubSup>
          <m:r>
            <m:rPr>
              <m:sty m:val="p"/>
            </m:rPr>
            <m:t>=</m:t>
          </m:r>
          <m:nary>
            <m:naryPr>
              <m:chr m:val="∑"/>
              <m:limLoc m:val="undOvr"/>
              <m:subHide m:val="off"/>
              <m:supHide m:val="off"/>
            </m:naryPr>
            <m:sub>
              <m:r>
                <m:t>d</m:t>
              </m:r>
              <m:r>
                <m:rPr>
                  <m:sty m:val="p"/>
                </m:rPr>
                <m:t>=</m:t>
              </m:r>
              <m:r>
                <m:t>1</m:t>
              </m:r>
            </m:sub>
            <m:sup>
              <m:r>
                <m:t>D</m:t>
              </m:r>
            </m:sup>
            <m:e>
              <m:sSub>
                <m:e>
                  <m:r>
                    <m:t>λ</m:t>
                  </m:r>
                </m:e>
                <m:sub>
                  <m:r>
                    <m:t>k</m:t>
                  </m:r>
                  <m:r>
                    <m:rPr>
                      <m:sty m:val="p"/>
                    </m:rPr>
                    <m:t>,</m:t>
                  </m:r>
                  <m:r>
                    <m:t>d</m:t>
                  </m:r>
                </m:sub>
              </m:sSub>
            </m:e>
          </m:nary>
          <m:r>
            <m:t> </m:t>
          </m:r>
          <m:sSub>
            <m:e>
              <m:r>
                <m:t>v</m:t>
              </m:r>
            </m:e>
            <m:sub>
              <m:r>
                <m:t>k</m:t>
              </m:r>
              <m:r>
                <m:rPr>
                  <m:sty m:val="p"/>
                </m:rPr>
                <m:t>,</m:t>
              </m:r>
              <m:r>
                <m:t>d</m:t>
              </m:r>
            </m:sub>
          </m:sSub>
          <m:r>
            <m:t> </m:t>
          </m:r>
          <m:sSubSup>
            <m:e>
              <m:r>
                <m:t>v</m:t>
              </m:r>
            </m:e>
            <m:sub>
              <m:r>
                <m:t>k</m:t>
              </m:r>
              <m:r>
                <m:rPr>
                  <m:sty m:val="p"/>
                </m:rPr>
                <m:t>,</m:t>
              </m:r>
              <m:r>
                <m:t>d</m:t>
              </m:r>
            </m:sub>
            <m:sup>
              <m:r>
                <m:t>T</m:t>
              </m:r>
            </m:sup>
          </m:sSubSup>
        </m:oMath>
      </m:oMathPara>
    </w:p>
    <w:p>
      <w:pPr>
        <w:pStyle w:val="FirstParagraph"/>
      </w:pPr>
      <w:r>
        <w:t xml:space="preserve">donde:</w:t>
      </w:r>
      <w:r>
        <w:t xml:space="preserve"> </w:t>
      </w:r>
      <w:r>
        <w:t xml:space="preserve">-</w:t>
      </w:r>
      <w:r>
        <w:t xml:space="preserve"> </w:t>
      </w:r>
      <m:oMath>
        <m:sSub>
          <m:e>
            <m:r>
              <m:t>Λ</m:t>
            </m:r>
          </m:e>
          <m:sub>
            <m:r>
              <m:t>k</m:t>
            </m:r>
          </m:sub>
        </m:sSub>
        <m:r>
          <m:rPr>
            <m:sty m:val="p"/>
          </m:rPr>
          <m:t>=</m:t>
        </m:r>
        <m:r>
          <m:rPr>
            <m:sty m:val="p"/>
          </m:rPr>
          <m:t>d</m:t>
        </m:r>
        <m:r>
          <m:rPr>
            <m:sty m:val="p"/>
          </m:rPr>
          <m:t>i</m:t>
        </m:r>
        <m:r>
          <m:rPr>
            <m:sty m:val="p"/>
          </m:rPr>
          <m:t>a</m:t>
        </m:r>
        <m:r>
          <m:rPr>
            <m:sty m:val="p"/>
          </m:rPr>
          <m:t>g</m:t>
        </m:r>
        <m:d>
          <m:dPr>
            <m:begChr m:val="("/>
            <m:sepChr m:val=""/>
            <m:endChr m:val=")"/>
            <m:grow/>
          </m:dPr>
          <m:e>
            <m:sSub>
              <m:e>
                <m:r>
                  <m:t>λ</m:t>
                </m:r>
              </m:e>
              <m:sub>
                <m:r>
                  <m:t>k</m:t>
                </m:r>
                <m:r>
                  <m:rPr>
                    <m:sty m:val="p"/>
                  </m:rPr>
                  <m:t>,</m:t>
                </m:r>
                <m:r>
                  <m:t>1</m:t>
                </m:r>
              </m:sub>
            </m:sSub>
            <m:r>
              <m:rPr>
                <m:sty m:val="p"/>
              </m:rPr>
              <m:t>,</m:t>
            </m:r>
            <m:sSub>
              <m:e>
                <m:r>
                  <m:t>λ</m:t>
                </m:r>
              </m:e>
              <m:sub>
                <m:r>
                  <m:t>k</m:t>
                </m:r>
                <m:r>
                  <m:rPr>
                    <m:sty m:val="p"/>
                  </m:rPr>
                  <m:t>,</m:t>
                </m:r>
                <m:r>
                  <m:t>2</m:t>
                </m:r>
              </m:sub>
            </m:sSub>
            <m:r>
              <m:rPr>
                <m:sty m:val="p"/>
              </m:rPr>
              <m:t>,</m:t>
            </m:r>
            <m:r>
              <m:rPr>
                <m:sty m:val="p"/>
              </m:rPr>
              <m:t>…</m:t>
            </m:r>
            <m:r>
              <m:rPr>
                <m:sty m:val="p"/>
              </m:rPr>
              <m:t>,</m:t>
            </m:r>
            <m:sSub>
              <m:e>
                <m:r>
                  <m:t>λ</m:t>
                </m:r>
              </m:e>
              <m:sub>
                <m:r>
                  <m:t>k</m:t>
                </m:r>
                <m:r>
                  <m:rPr>
                    <m:sty m:val="p"/>
                  </m:rPr>
                  <m:t>,</m:t>
                </m:r>
                <m:r>
                  <m:t>D</m:t>
                </m:r>
              </m:sub>
            </m:sSub>
          </m:e>
        </m:d>
      </m:oMath>
      <w:r>
        <w:t xml:space="preserve"> </w:t>
      </w:r>
      <w:r>
        <w:t xml:space="preserve">contiene los autovalores ordenados en forma decreciente:</w:t>
      </w:r>
      <w:r>
        <w:t xml:space="preserve"> </w:t>
      </w:r>
      <m:oMath>
        <m:sSub>
          <m:e>
            <m:r>
              <m:t>λ</m:t>
            </m:r>
          </m:e>
          <m:sub>
            <m:r>
              <m:t>k</m:t>
            </m:r>
            <m:r>
              <m:rPr>
                <m:sty m:val="p"/>
              </m:rPr>
              <m:t>,</m:t>
            </m:r>
            <m:r>
              <m:t>1</m:t>
            </m:r>
          </m:sub>
        </m:sSub>
        <m:r>
          <m:rPr>
            <m:sty m:val="p"/>
          </m:rPr>
          <m:t>≥</m:t>
        </m:r>
        <m:sSub>
          <m:e>
            <m:r>
              <m:t>λ</m:t>
            </m:r>
          </m:e>
          <m:sub>
            <m:r>
              <m:t>k</m:t>
            </m:r>
            <m:r>
              <m:rPr>
                <m:sty m:val="p"/>
              </m:rPr>
              <m:t>,</m:t>
            </m:r>
            <m:r>
              <m:t>2</m:t>
            </m:r>
          </m:sub>
        </m:sSub>
        <m:r>
          <m:rPr>
            <m:sty m:val="p"/>
          </m:rPr>
          <m:t>≥</m:t>
        </m:r>
        <m:r>
          <m:rPr>
            <m:sty m:val="p"/>
          </m:rPr>
          <m:t>…</m:t>
        </m:r>
        <m:r>
          <m:rPr>
            <m:sty m:val="p"/>
          </m:rPr>
          <m:t>≥</m:t>
        </m:r>
        <m:sSub>
          <m:e>
            <m:r>
              <m:t>λ</m:t>
            </m:r>
          </m:e>
          <m:sub>
            <m:r>
              <m:t>k</m:t>
            </m:r>
            <m:r>
              <m:rPr>
                <m:sty m:val="p"/>
              </m:rPr>
              <m:t>,</m:t>
            </m:r>
            <m:r>
              <m:t>D</m:t>
            </m:r>
          </m:sub>
        </m:sSub>
        <m:r>
          <m:rPr>
            <m:sty m:val="p"/>
          </m:rPr>
          <m:t>≥</m:t>
        </m:r>
        <m:r>
          <m:t>0</m:t>
        </m:r>
      </m:oMath>
      <w:r>
        <w:t xml:space="preserve">.</w:t>
      </w:r>
      <w:r>
        <w:t xml:space="preserve"> </w:t>
      </w:r>
      <w:r>
        <w:t xml:space="preserve">-</w:t>
      </w:r>
      <w:r>
        <w:t xml:space="preserve"> </w:t>
      </w:r>
      <m:oMath>
        <m:sSub>
          <m:e>
            <m:r>
              <m:t>V</m:t>
            </m:r>
          </m:e>
          <m:sub>
            <m:r>
              <m:t>k</m:t>
            </m:r>
          </m:sub>
        </m:sSub>
        <m:r>
          <m:rPr>
            <m:sty m:val="p"/>
          </m:rPr>
          <m:t>=</m:t>
        </m:r>
        <m:d>
          <m:dPr>
            <m:begChr m:val="["/>
            <m:sepChr m:val=""/>
            <m:endChr m:val="]"/>
            <m:grow/>
          </m:dPr>
          <m:e>
            <m:sSub>
              <m:e>
                <m:r>
                  <m:t>v</m:t>
                </m:r>
              </m:e>
              <m:sub>
                <m:r>
                  <m:t>k</m:t>
                </m:r>
                <m:r>
                  <m:rPr>
                    <m:sty m:val="p"/>
                  </m:rPr>
                  <m:t>,</m:t>
                </m:r>
                <m:r>
                  <m:t>1</m:t>
                </m:r>
              </m:sub>
            </m:sSub>
            <m:r>
              <m:rPr>
                <m:sty m:val="p"/>
              </m:rPr>
              <m:t>,</m:t>
            </m:r>
            <m:sSub>
              <m:e>
                <m:r>
                  <m:t>v</m:t>
                </m:r>
              </m:e>
              <m:sub>
                <m:r>
                  <m:t>k</m:t>
                </m:r>
                <m:r>
                  <m:rPr>
                    <m:sty m:val="p"/>
                  </m:rPr>
                  <m:t>,</m:t>
                </m:r>
                <m:r>
                  <m:t>2</m:t>
                </m:r>
              </m:sub>
            </m:sSub>
            <m:r>
              <m:rPr>
                <m:sty m:val="p"/>
              </m:rPr>
              <m:t>,</m:t>
            </m:r>
            <m:r>
              <m:rPr>
                <m:sty m:val="p"/>
              </m:rPr>
              <m:t>…</m:t>
            </m:r>
            <m:r>
              <m:rPr>
                <m:sty m:val="p"/>
              </m:rPr>
              <m:t>,</m:t>
            </m:r>
            <m:sSub>
              <m:e>
                <m:r>
                  <m:t>v</m:t>
                </m:r>
              </m:e>
              <m:sub>
                <m:r>
                  <m:t>k</m:t>
                </m:r>
                <m:r>
                  <m:rPr>
                    <m:sty m:val="p"/>
                  </m:rPr>
                  <m:t>,</m:t>
                </m:r>
                <m:r>
                  <m:t>D</m:t>
                </m:r>
              </m:sub>
            </m:sSub>
          </m:e>
        </m:d>
      </m:oMath>
      <w:r>
        <w:t xml:space="preserve"> </w:t>
      </w:r>
      <w:r>
        <w:t xml:space="preserve">es la base ortonormal de autovectores. El autovector principal</w:t>
      </w:r>
      <w:r>
        <w:t xml:space="preserve"> </w:t>
      </w:r>
      <m:oMath>
        <m:sSub>
          <m:e>
            <m:r>
              <m:t>v</m:t>
            </m:r>
          </m:e>
          <m:sub>
            <m:r>
              <m:t>k</m:t>
            </m:r>
            <m:r>
              <m:rPr>
                <m:sty m:val="p"/>
              </m:rPr>
              <m:t>,</m:t>
            </m:r>
            <m:r>
              <m:t>1</m:t>
            </m:r>
          </m:sub>
        </m:sSub>
        <m:r>
          <m:rPr>
            <m:sty m:val="p"/>
          </m:rPr>
          <m:t>∈</m:t>
        </m:r>
        <m:sSup>
          <m:e>
            <m:r>
              <m:rPr>
                <m:scr m:val="double-struck"/>
                <m:sty m:val="p"/>
              </m:rPr>
              <m:t>R</m:t>
            </m:r>
          </m:e>
          <m:sup>
            <m:r>
              <m:t>D</m:t>
            </m:r>
          </m:sup>
        </m:sSup>
      </m:oMath>
      <w:r>
        <w:t xml:space="preserve"> </w:t>
      </w:r>
      <w:r>
        <w:t xml:space="preserve">define la dirección del semieje mayor del elipsoide de dispersión del clúster.</w:t>
      </w:r>
    </w:p>
    <w:p>
      <w:pPr>
        <w:pStyle w:val="BodyText"/>
      </w:pPr>
      <w:r>
        <w:t xml:space="preserve">Se define el</w:t>
      </w:r>
      <w:r>
        <w:t xml:space="preserve"> </w:t>
      </w:r>
      <w:r>
        <w:rPr>
          <w:bCs/>
          <w:b/>
        </w:rPr>
        <w:t xml:space="preserve">vector canónico de orientación académica</w:t>
      </w:r>
      <w:r>
        <w:t xml:space="preserve"> </w:t>
      </w:r>
      <m:oMath>
        <m:sSub>
          <m:e>
            <m:r>
              <m:rPr>
                <m:sty m:val="b"/>
              </m:rPr>
              <m:t>w</m:t>
            </m:r>
          </m:e>
          <m:sub>
            <m:r>
              <m:t>a</m:t>
            </m:r>
            <m:r>
              <m:t>c</m:t>
            </m:r>
            <m:r>
              <m:t>a</m:t>
            </m:r>
            <m:r>
              <m:t>d</m:t>
            </m:r>
          </m:sub>
        </m:sSub>
        <m:r>
          <m:rPr>
            <m:sty m:val="p"/>
          </m:rPr>
          <m:t>∈</m:t>
        </m:r>
        <m:sSup>
          <m:e>
            <m:r>
              <m:rPr>
                <m:scr m:val="double-struck"/>
                <m:sty m:val="p"/>
              </m:rPr>
              <m:t>R</m:t>
            </m:r>
          </m:e>
          <m:sup>
            <m:r>
              <m:t>D</m:t>
            </m:r>
          </m:sup>
        </m:sSup>
      </m:oMath>
      <w:r>
        <w:t xml:space="preserve">:</w:t>
      </w:r>
    </w:p>
    <w:p>
      <w:pPr>
        <w:pStyle w:val="BodyText"/>
      </w:pPr>
      <m:oMathPara>
        <m:oMathParaPr>
          <m:jc m:val="center"/>
        </m:oMathParaPr>
        <m:oMath>
          <m:sSub>
            <m:e>
              <m:r>
                <m:rPr>
                  <m:sty m:val="b"/>
                </m:rPr>
                <m:t>w</m:t>
              </m:r>
            </m:e>
            <m:sub>
              <m:r>
                <m:t>a</m:t>
              </m:r>
              <m:r>
                <m:t>c</m:t>
              </m:r>
              <m:r>
                <m:t>a</m:t>
              </m:r>
              <m:r>
                <m:t>d</m:t>
              </m:r>
            </m:sub>
          </m:sSub>
          <m:r>
            <m:rPr>
              <m:sty m:val="p"/>
            </m:rPr>
            <m:t>=</m:t>
          </m:r>
          <m:sSup>
            <m:e>
              <m:d>
                <m:dPr>
                  <m:begChr m:val="["/>
                  <m:sepChr m:val=""/>
                  <m:endChr m:val="]"/>
                  <m:grow/>
                </m:dPr>
                <m:e>
                  <m:sSub>
                    <m:e>
                      <m:r>
                        <m:t>w</m:t>
                      </m:r>
                    </m:e>
                    <m:sub>
                      <m:r>
                        <m:t>s</m:t>
                      </m:r>
                      <m:r>
                        <m:t>t</m:t>
                      </m:r>
                      <m:r>
                        <m:t>u</m:t>
                      </m:r>
                      <m:r>
                        <m:t>d</m:t>
                      </m:r>
                      <m:r>
                        <m:t>y</m:t>
                      </m:r>
                    </m:sub>
                  </m:sSub>
                  <m:r>
                    <m:rPr>
                      <m:sty m:val="p"/>
                    </m:rPr>
                    <m:t>,</m:t>
                  </m:r>
                  <m:sSub>
                    <m:e>
                      <m:r>
                        <m:t>w</m:t>
                      </m:r>
                    </m:e>
                    <m:sub>
                      <m:r>
                        <m:t>a</m:t>
                      </m:r>
                      <m:r>
                        <m:t>t</m:t>
                      </m:r>
                      <m:r>
                        <m:t>t</m:t>
                      </m:r>
                      <m:r>
                        <m:t>e</m:t>
                      </m:r>
                      <m:r>
                        <m:t>n</m:t>
                      </m:r>
                      <m:r>
                        <m:t>d</m:t>
                      </m:r>
                    </m:sub>
                  </m:sSub>
                  <m:r>
                    <m:rPr>
                      <m:sty m:val="p"/>
                    </m:rPr>
                    <m:t>,</m:t>
                  </m:r>
                  <m:sSub>
                    <m:e>
                      <m:r>
                        <m:t>w</m:t>
                      </m:r>
                    </m:e>
                    <m:sub>
                      <m:r>
                        <m:t>s</m:t>
                      </m:r>
                      <m:r>
                        <m:t>l</m:t>
                      </m:r>
                      <m:r>
                        <m:t>e</m:t>
                      </m:r>
                      <m:r>
                        <m:t>e</m:t>
                      </m:r>
                      <m:r>
                        <m:t>p</m:t>
                      </m:r>
                    </m:sub>
                  </m:sSub>
                  <m:r>
                    <m:rPr>
                      <m:sty m:val="p"/>
                    </m:rPr>
                    <m:t>,</m:t>
                  </m:r>
                  <m:sSub>
                    <m:e>
                      <m:r>
                        <m:t>w</m:t>
                      </m:r>
                    </m:e>
                    <m:sub>
                      <m:r>
                        <m:t>n</m:t>
                      </m:r>
                      <m:r>
                        <m:t>e</m:t>
                      </m:r>
                      <m:r>
                        <m:t>t</m:t>
                      </m:r>
                    </m:sub>
                  </m:sSub>
                  <m:r>
                    <m:rPr>
                      <m:sty m:val="p"/>
                    </m:rPr>
                    <m:t>,</m:t>
                  </m:r>
                  <m:sSub>
                    <m:e>
                      <m:r>
                        <m:t>w</m:t>
                      </m:r>
                    </m:e>
                    <m:sub>
                      <m:r>
                        <m:t>t</m:t>
                      </m:r>
                      <m:r>
                        <m:t>p</m:t>
                      </m:r>
                      <m:r>
                        <m:t>1</m:t>
                      </m:r>
                    </m:sub>
                  </m:sSub>
                  <m:r>
                    <m:rPr>
                      <m:sty m:val="p"/>
                    </m:rPr>
                    <m:t>,</m:t>
                  </m:r>
                  <m:sSub>
                    <m:e>
                      <m:r>
                        <m:t>w</m:t>
                      </m:r>
                    </m:e>
                    <m:sub>
                      <m:r>
                        <m:t>t</m:t>
                      </m:r>
                      <m:r>
                        <m:t>p</m:t>
                      </m:r>
                      <m:r>
                        <m:t>2</m:t>
                      </m:r>
                    </m:sub>
                  </m:sSub>
                  <m:r>
                    <m:rPr>
                      <m:sty m:val="p"/>
                    </m:rPr>
                    <m:t>,</m:t>
                  </m:r>
                  <m:sSub>
                    <m:e>
                      <m:r>
                        <m:t>w</m:t>
                      </m:r>
                    </m:e>
                    <m:sub>
                      <m:r>
                        <m:t>t</m:t>
                      </m:r>
                      <m:r>
                        <m:t>a</m:t>
                      </m:r>
                      <m:r>
                        <m:t>l</m:t>
                      </m:r>
                      <m:r>
                        <m:t>l</m:t>
                      </m:r>
                      <m:r>
                        <m:t>e</m:t>
                      </m:r>
                      <m:r>
                        <m:t>r</m:t>
                      </m:r>
                    </m:sub>
                  </m:sSub>
                  <m:r>
                    <m:rPr>
                      <m:sty m:val="p"/>
                    </m:rPr>
                    <m:t>,</m:t>
                  </m:r>
                  <m:sSub>
                    <m:e>
                      <m:r>
                        <m:t>w</m:t>
                      </m:r>
                    </m:e>
                    <m:sub>
                      <m:r>
                        <m:t>p</m:t>
                      </m:r>
                      <m:r>
                        <m:t>r</m:t>
                      </m:r>
                      <m:r>
                        <m:t>e</m:t>
                      </m:r>
                      <m:r>
                        <m:t>v</m:t>
                      </m:r>
                    </m:sub>
                  </m:sSub>
                </m:e>
              </m:d>
            </m:e>
            <m:sup>
              <m:r>
                <m:t>T</m:t>
              </m:r>
            </m:sup>
          </m:sSup>
        </m:oMath>
      </m:oMathPara>
    </w:p>
    <w:p>
      <w:pPr>
        <w:pStyle w:val="FirstParagraph"/>
      </w:pPr>
      <w:r>
        <w:t xml:space="preserve">con coeficientes normalizados donde los hábitos favorables presentan signo positivo (</w:t>
      </w:r>
      <m:oMath>
        <m:r>
          <m:rPr>
            <m:sty m:val="p"/>
          </m:rPr>
          <m:t>+</m:t>
        </m:r>
        <m:r>
          <m:t>1</m:t>
        </m:r>
      </m:oMath>
      <w:r>
        <w:t xml:space="preserve">), los hábitos de ocio no controlado signo negativo (</w:t>
      </w:r>
      <m:oMath>
        <m:r>
          <m:rPr>
            <m:sty m:val="p"/>
          </m:rPr>
          <m:t>−</m:t>
        </m:r>
        <m:r>
          <m:t>1</m:t>
        </m:r>
      </m:oMath>
      <w:r>
        <w:t xml:space="preserve">) y las variables fisiológicas ponderaciones estables.</w:t>
      </w:r>
    </w:p>
    <w:p>
      <w:pPr>
        <w:pStyle w:val="BodyText"/>
      </w:pPr>
      <w:r>
        <w:t xml:space="preserve">Para cada componente</w:t>
      </w:r>
      <w:r>
        <w:t xml:space="preserve"> </w:t>
      </w:r>
      <m:oMath>
        <m:r>
          <m:t>k</m:t>
        </m:r>
      </m:oMath>
      <w:r>
        <w:t xml:space="preserve">, se calculan:</w:t>
      </w:r>
      <w:r>
        <w:t xml:space="preserve"> </w:t>
      </w:r>
      <w:r>
        <w:t xml:space="preserve">1.</w:t>
      </w:r>
      <w:r>
        <w:t xml:space="preserve"> </w:t>
      </w:r>
      <w:r>
        <w:rPr>
          <w:bCs/>
          <w:b/>
        </w:rPr>
        <w:t xml:space="preserve">Desempeño Medio Proyectado (</w:t>
      </w:r>
      <m:oMath>
        <m:sSub>
          <m:e>
            <m:acc>
              <m:accPr>
                <m:chr m:val="‾"/>
              </m:accPr>
              <m:e>
                <m:r>
                  <m:t>P</m:t>
                </m:r>
              </m:e>
            </m:acc>
          </m:e>
          <m:sub>
            <m:r>
              <m:t>k</m:t>
            </m:r>
          </m:sub>
        </m:sSub>
      </m:oMath>
      <w:r>
        <w:rPr>
          <w:bCs/>
          <w:b/>
        </w:rPr>
        <w:t xml:space="preserve">):</w:t>
      </w:r>
    </w:p>
    <w:p>
      <w:pPr>
        <w:pStyle w:val="BodyText"/>
      </w:pPr>
      <m:oMathPara>
        <m:oMathParaPr>
          <m:jc m:val="center"/>
        </m:oMathParaPr>
        <m:oMath>
          <m:sSub>
            <m:e>
              <m:acc>
                <m:accPr>
                  <m:chr m:val="‾"/>
                </m:accPr>
                <m:e>
                  <m:r>
                    <m:t>P</m:t>
                  </m:r>
                </m:e>
              </m:acc>
            </m:e>
            <m:sub>
              <m:r>
                <m:t>k</m:t>
              </m:r>
            </m:sub>
          </m:sSub>
          <m:r>
            <m:rPr>
              <m:sty m:val="p"/>
            </m:rPr>
            <m:t>=</m:t>
          </m:r>
          <m:sSubSup>
            <m:e>
              <m:r>
                <m:rPr>
                  <m:sty m:val="b"/>
                </m:rPr>
                <m:t>w</m:t>
              </m:r>
            </m:e>
            <m:sub>
              <m:r>
                <m:t>a</m:t>
              </m:r>
              <m:r>
                <m:t>c</m:t>
              </m:r>
              <m:r>
                <m:t>a</m:t>
              </m:r>
              <m:r>
                <m:t>d</m:t>
              </m:r>
            </m:sub>
            <m:sup>
              <m:r>
                <m:t>T</m:t>
              </m:r>
            </m:sup>
          </m:sSubSup>
          <m:sSub>
            <m:e>
              <m:r>
                <m:t>μ</m:t>
              </m:r>
            </m:e>
            <m:sub>
              <m:r>
                <m:t>k</m:t>
              </m:r>
            </m:sub>
          </m:sSub>
        </m:oMath>
      </m:oMathPara>
    </w:p>
    <w:p>
      <w:pPr>
        <w:numPr>
          <w:ilvl w:val="0"/>
          <w:numId w:val="1007"/>
        </w:numPr>
      </w:pPr>
      <w:r>
        <w:rPr>
          <w:bCs/>
          <w:b/>
        </w:rPr>
        <w:t xml:space="preserve">Alineación del Eje de Máxima Varianza (</w:t>
      </w:r>
      <m:oMath>
        <m:sSub>
          <m:e>
            <m:r>
              <m:t>α</m:t>
            </m:r>
          </m:e>
          <m:sub>
            <m:r>
              <m:t>k</m:t>
            </m:r>
          </m:sub>
        </m:sSub>
      </m:oMath>
      <w:r>
        <w:rPr>
          <w:bCs/>
          <w:b/>
        </w:rPr>
        <w:t xml:space="preserve">):</w:t>
      </w:r>
    </w:p>
    <w:p>
      <w:pPr>
        <w:pStyle w:val="BodyText"/>
      </w:pPr>
      <m:oMathPara>
        <m:oMathParaPr>
          <m:jc m:val="center"/>
        </m:oMathParaPr>
        <m:oMath>
          <m:sSub>
            <m:e>
              <m:r>
                <m:t>α</m:t>
              </m:r>
            </m:e>
            <m:sub>
              <m:r>
                <m:t>k</m:t>
              </m:r>
            </m:sub>
          </m:sSub>
          <m:r>
            <m:rPr>
              <m:sty m:val="p"/>
            </m:rPr>
            <m:t>=</m:t>
          </m:r>
          <m:sSubSup>
            <m:e>
              <m:r>
                <m:rPr>
                  <m:sty m:val="b"/>
                </m:rPr>
                <m:t>w</m:t>
              </m:r>
            </m:e>
            <m:sub>
              <m:r>
                <m:t>a</m:t>
              </m:r>
              <m:r>
                <m:t>c</m:t>
              </m:r>
              <m:r>
                <m:t>a</m:t>
              </m:r>
              <m:r>
                <m:t>d</m:t>
              </m:r>
            </m:sub>
            <m:sup>
              <m:r>
                <m:t>T</m:t>
              </m:r>
            </m:sup>
          </m:sSubSup>
          <m:sSub>
            <m:e>
              <m:r>
                <m:t>v</m:t>
              </m:r>
            </m:e>
            <m:sub>
              <m:r>
                <m:t>k</m:t>
              </m:r>
              <m:r>
                <m:rPr>
                  <m:sty m:val="p"/>
                </m:rPr>
                <m:t>,</m:t>
              </m:r>
              <m:r>
                <m:t>1</m:t>
              </m:r>
            </m:sub>
          </m:sSub>
        </m:oMath>
      </m:oMathPara>
    </w:p>
    <w:p>
      <w:pPr>
        <w:numPr>
          <w:ilvl w:val="0"/>
          <w:numId w:val="1000"/>
        </w:numPr>
      </w:pPr>
      <w:r>
        <w:t xml:space="preserve">Un valor</w:t>
      </w:r>
      <w:r>
        <w:t xml:space="preserve"> </w:t>
      </w:r>
      <m:oMath>
        <m:sSub>
          <m:e>
            <m:r>
              <m:t>α</m:t>
            </m:r>
          </m:e>
          <m:sub>
            <m:r>
              <m:t>k</m:t>
            </m:r>
          </m:sub>
        </m:sSub>
        <m:r>
          <m:rPr>
            <m:sty m:val="p"/>
          </m:rPr>
          <m:t>&lt;</m:t>
        </m:r>
        <m:r>
          <m:t>0</m:t>
        </m:r>
      </m:oMath>
      <w:r>
        <w:t xml:space="preserve"> </w:t>
      </w:r>
      <w:r>
        <w:t xml:space="preserve">indica que la principal dispersión del grupo se orienta hacia el detrimento académico.</w:t>
      </w:r>
    </w:p>
    <w:p>
      <w:pPr>
        <w:numPr>
          <w:ilvl w:val="0"/>
          <w:numId w:val="1007"/>
        </w:numPr>
      </w:pPr>
      <w:r>
        <w:rPr>
          <w:bCs/>
          <w:b/>
        </w:rPr>
        <w:t xml:space="preserve">Volumen de Incertidumbre / Varianza Total (</w:t>
      </w:r>
      <m:oMath>
        <m:sSub>
          <m:e>
            <m:r>
              <m:rPr>
                <m:scr m:val="script"/>
                <m:sty m:val="p"/>
              </m:rPr>
              <m:t>V</m:t>
            </m:r>
          </m:e>
          <m:sub>
            <m:r>
              <m:t>k</m:t>
            </m:r>
          </m:sub>
        </m:sSub>
      </m:oMath>
      <w:r>
        <w:rPr>
          <w:bCs/>
          <w:b/>
        </w:rPr>
        <w:t xml:space="preserve">):</w:t>
      </w:r>
    </w:p>
    <w:p>
      <w:pPr>
        <w:pStyle w:val="BodyText"/>
      </w:pPr>
      <m:oMathPara>
        <m:oMathParaPr>
          <m:jc m:val="center"/>
        </m:oMathParaPr>
        <m:oMath>
          <m:sSub>
            <m:e>
              <m:r>
                <m:rPr>
                  <m:scr m:val="script"/>
                  <m:sty m:val="p"/>
                </m:rPr>
                <m:t>V</m:t>
              </m:r>
            </m:e>
            <m:sub>
              <m:r>
                <m:t>k</m:t>
              </m:r>
            </m:sub>
          </m:sSub>
          <m:r>
            <m:rPr>
              <m:sty m:val="p"/>
            </m:rPr>
            <m:t>=</m:t>
          </m:r>
          <m:r>
            <m:rPr>
              <m:sty m:val="p"/>
            </m:rPr>
            <m:t>T</m:t>
          </m:r>
          <m:r>
            <m:rPr>
              <m:sty m:val="p"/>
            </m:rPr>
            <m:t>r</m:t>
          </m:r>
          <m:d>
            <m:dPr>
              <m:begChr m:val="("/>
              <m:sepChr m:val=""/>
              <m:endChr m:val=")"/>
              <m:grow/>
            </m:dPr>
            <m:e>
              <m:sSub>
                <m:e>
                  <m:r>
                    <m:t>Σ</m:t>
                  </m:r>
                </m:e>
                <m:sub>
                  <m:r>
                    <m:t>k</m:t>
                  </m:r>
                </m:sub>
              </m:sSub>
            </m:e>
          </m:d>
          <m:r>
            <m:rPr>
              <m:sty m:val="p"/>
            </m:rPr>
            <m:t>=</m:t>
          </m:r>
          <m:nary>
            <m:naryPr>
              <m:chr m:val="∑"/>
              <m:limLoc m:val="undOvr"/>
              <m:subHide m:val="off"/>
              <m:supHide m:val="off"/>
            </m:naryPr>
            <m:sub>
              <m:r>
                <m:t>d</m:t>
              </m:r>
              <m:r>
                <m:rPr>
                  <m:sty m:val="p"/>
                </m:rPr>
                <m:t>=</m:t>
              </m:r>
              <m:r>
                <m:t>1</m:t>
              </m:r>
            </m:sub>
            <m:sup>
              <m:r>
                <m:t>D</m:t>
              </m:r>
            </m:sup>
            <m:e>
              <m:sSub>
                <m:e>
                  <m:r>
                    <m:t>λ</m:t>
                  </m:r>
                </m:e>
                <m:sub>
                  <m:r>
                    <m:t>k</m:t>
                  </m:r>
                  <m:r>
                    <m:rPr>
                      <m:sty m:val="p"/>
                    </m:rPr>
                    <m:t>,</m:t>
                  </m:r>
                  <m:r>
                    <m:t>d</m:t>
                  </m:r>
                </m:sub>
              </m:sSub>
            </m:e>
          </m:nary>
        </m:oMath>
      </m:oMathPara>
    </w:p>
    <w:p>
      <w:pPr>
        <w:pStyle w:val="FirstParagraph"/>
      </w:pPr>
      <w:r>
        <w:t xml:space="preserve">Se formula el</w:t>
      </w:r>
      <w:r>
        <w:t xml:space="preserve"> </w:t>
      </w:r>
      <w:r>
        <w:rPr>
          <w:bCs/>
          <w:b/>
        </w:rPr>
        <w:t xml:space="preserve">Índice de Riesgo Pedagógico (</w:t>
      </w:r>
      <m:oMath>
        <m:sSub>
          <m:e>
            <m:r>
              <m:rPr>
                <m:scr m:val="script"/>
                <m:sty m:val="p"/>
              </m:rPr>
              <m:t>R</m:t>
            </m:r>
          </m:e>
          <m:sub>
            <m:r>
              <m:t>k</m:t>
            </m:r>
          </m:sub>
        </m:sSub>
      </m:oMath>
      <w:r>
        <w:rPr>
          <w:bCs/>
          <w:b/>
        </w:rPr>
        <w:t xml:space="preserve">)</w:t>
      </w:r>
      <w:r>
        <w:t xml:space="preserve">:</w:t>
      </w:r>
    </w:p>
    <w:p>
      <w:pPr>
        <w:pStyle w:val="BodyText"/>
      </w:pPr>
      <m:oMathPara>
        <m:oMathParaPr>
          <m:jc m:val="center"/>
        </m:oMathParaPr>
        <m:oMath>
          <m:sSub>
            <m:e>
              <m:r>
                <m:rPr>
                  <m:scr m:val="script"/>
                  <m:sty m:val="p"/>
                </m:rPr>
                <m:t>R</m:t>
              </m:r>
            </m:e>
            <m:sub>
              <m:r>
                <m:t>k</m:t>
              </m:r>
            </m:sub>
          </m:sSub>
          <m:r>
            <m:rPr>
              <m:sty m:val="p"/>
            </m:rPr>
            <m:t>=</m:t>
          </m:r>
          <m:f>
            <m:fPr>
              <m:type m:val="bar"/>
            </m:fPr>
            <m:num>
              <m:sSub>
                <m:e>
                  <m:r>
                    <m:rPr>
                      <m:scr m:val="script"/>
                      <m:sty m:val="p"/>
                    </m:rPr>
                    <m:t>V</m:t>
                  </m:r>
                </m:e>
                <m:sub>
                  <m:r>
                    <m:t>k</m:t>
                  </m:r>
                </m:sub>
              </m:sSub>
            </m:num>
            <m:den>
              <m:sSub>
                <m:e>
                  <m:acc>
                    <m:accPr>
                      <m:chr m:val="‾"/>
                    </m:accPr>
                    <m:e>
                      <m:r>
                        <m:t>P</m:t>
                      </m:r>
                    </m:e>
                  </m:acc>
                </m:e>
                <m:sub>
                  <m:r>
                    <m:t>k</m:t>
                  </m:r>
                </m:sub>
              </m:sSub>
              <m:r>
                <m:rPr>
                  <m:sty m:val="p"/>
                </m:rPr>
                <m:t>+</m:t>
              </m:r>
              <m:r>
                <m:t>ϵ</m:t>
              </m:r>
            </m:den>
          </m:f>
          <m:r>
            <m:rPr>
              <m:sty m:val="p"/>
            </m:rPr>
            <m:t>⋅</m:t>
          </m:r>
          <m:d>
            <m:dPr>
              <m:begChr m:val="("/>
              <m:sepChr m:val=""/>
              <m:endChr m:val=")"/>
              <m:grow/>
            </m:dPr>
            <m:e>
              <m:r>
                <m:t>1</m:t>
              </m:r>
              <m:r>
                <m:rPr>
                  <m:sty m:val="p"/>
                </m:rPr>
                <m:t>−</m:t>
              </m:r>
              <m:sSub>
                <m:e>
                  <m:r>
                    <m:t>α</m:t>
                  </m:r>
                </m:e>
                <m:sub>
                  <m:r>
                    <m:t>k</m:t>
                  </m:r>
                </m:sub>
              </m:sSub>
            </m:e>
          </m:d>
        </m:oMath>
      </m:oMathPara>
    </w:p>
    <w:p>
      <w:pPr>
        <w:pStyle w:val="FirstParagraph"/>
      </w:pPr>
      <w:r>
        <w:t xml:space="preserve">Los componentes se ordenan de forma monótona creciente según</w:t>
      </w:r>
      <w:r>
        <w:t xml:space="preserve"> </w:t>
      </w:r>
      <m:oMath>
        <m:sSub>
          <m:e>
            <m:r>
              <m:rPr>
                <m:scr m:val="script"/>
                <m:sty m:val="p"/>
              </m:rPr>
              <m:t>R</m:t>
            </m:r>
          </m:e>
          <m:sub>
            <m:r>
              <m:t>k</m:t>
            </m:r>
          </m:sub>
        </m:sSub>
      </m:oMath>
      <w:r>
        <w:t xml:space="preserve"> </w:t>
      </w:r>
      <w:r>
        <w:t xml:space="preserve">y se asignan a las cuatro categorías ordinales obligatorias:</w:t>
      </w:r>
    </w:p>
    <w:p>
      <w:pPr>
        <w:pStyle w:val="BodyText"/>
      </w:pPr>
      <m:oMathPara>
        <m:oMathParaPr>
          <m:jc m:val="center"/>
        </m:oMathParaPr>
        <m:oMath>
          <m:r>
            <m:rPr>
              <m:nor/>
            </m:rPr>
            <m:t>Categoría</m:t>
          </m:r>
          <m:d>
            <m:dPr>
              <m:begChr m:val="("/>
              <m:sepChr m:val=""/>
              <m:endChr m:val=")"/>
              <m:grow/>
            </m:dPr>
            <m:e>
              <m:r>
                <m:t>k</m:t>
              </m:r>
            </m:e>
          </m:d>
          <m:r>
            <m:rPr>
              <m:sty m:val="p"/>
            </m:rPr>
            <m:t>=</m:t>
          </m:r>
          <m:d>
            <m:dPr>
              <m:begChr m:val="{"/>
              <m:sepChr m:val=""/>
              <m:endChr m:val=""/>
              <m:grow/>
            </m:dPr>
            <m:e>
              <m:m>
                <m:mPr>
                  <m:baseJc m:val="center"/>
                  <m:plcHide m:val="on"/>
                  <m:mcs>
                    <m:mc>
                      <m:mcPr>
                        <m:count m:val="1"/>
                        <m:mcJc m:val="left"/>
                      </m:mcPr>
                    </m:mc>
                    <m:mc>
                      <m:mcPr>
                        <m:count m:val="1"/>
                        <m:mcJc m:val="left"/>
                      </m:mcPr>
                    </m:mc>
                  </m:mcs>
                </m:mPr>
                <m:mr>
                  <m:e>
                    <m:r>
                      <m:rPr>
                        <m:nor/>
                      </m:rPr>
                      <m:t>Promoción</m:t>
                    </m:r>
                  </m:e>
                  <m:e>
                    <m:r>
                      <m:rPr>
                        <m:nor/>
                      </m:rPr>
                      <m:t>si </m:t>
                    </m:r>
                    <m:r>
                      <m:rPr>
                        <m:sty m:val="p"/>
                      </m:rPr>
                      <m:t>R</m:t>
                    </m:r>
                    <m:r>
                      <m:rPr>
                        <m:sty m:val="p"/>
                      </m:rPr>
                      <m:t>a</m:t>
                    </m:r>
                    <m:r>
                      <m:rPr>
                        <m:sty m:val="p"/>
                      </m:rPr>
                      <m:t>n</m:t>
                    </m:r>
                    <m:r>
                      <m:rPr>
                        <m:sty m:val="p"/>
                      </m:rPr>
                      <m:t>k</m:t>
                    </m:r>
                    <m:d>
                      <m:dPr>
                        <m:begChr m:val="("/>
                        <m:sepChr m:val=""/>
                        <m:endChr m:val=")"/>
                        <m:grow/>
                      </m:dPr>
                      <m:e>
                        <m:sSub>
                          <m:e>
                            <m:r>
                              <m:rPr>
                                <m:scr m:val="script"/>
                                <m:sty m:val="p"/>
                              </m:rPr>
                              <m:t>R</m:t>
                            </m:r>
                          </m:e>
                          <m:sub>
                            <m:r>
                              <m:t>k</m:t>
                            </m:r>
                          </m:sub>
                        </m:sSub>
                      </m:e>
                    </m:d>
                    <m:r>
                      <m:rPr>
                        <m:sty m:val="p"/>
                      </m:rPr>
                      <m:t>=</m:t>
                    </m:r>
                    <m:r>
                      <m:t>1</m:t>
                    </m:r>
                  </m:e>
                </m:mr>
                <m:mr>
                  <m:e>
                    <m:r>
                      <m:rPr>
                        <m:nor/>
                      </m:rPr>
                      <m:t>Aprobado Regular</m:t>
                    </m:r>
                  </m:e>
                  <m:e>
                    <m:r>
                      <m:rPr>
                        <m:nor/>
                      </m:rPr>
                      <m:t>si </m:t>
                    </m:r>
                    <m:r>
                      <m:rPr>
                        <m:sty m:val="p"/>
                      </m:rPr>
                      <m:t>R</m:t>
                    </m:r>
                    <m:r>
                      <m:rPr>
                        <m:sty m:val="p"/>
                      </m:rPr>
                      <m:t>a</m:t>
                    </m:r>
                    <m:r>
                      <m:rPr>
                        <m:sty m:val="p"/>
                      </m:rPr>
                      <m:t>n</m:t>
                    </m:r>
                    <m:r>
                      <m:rPr>
                        <m:sty m:val="p"/>
                      </m:rPr>
                      <m:t>k</m:t>
                    </m:r>
                    <m:d>
                      <m:dPr>
                        <m:begChr m:val="("/>
                        <m:sepChr m:val=""/>
                        <m:endChr m:val=")"/>
                        <m:grow/>
                      </m:dPr>
                      <m:e>
                        <m:sSub>
                          <m:e>
                            <m:r>
                              <m:rPr>
                                <m:scr m:val="script"/>
                                <m:sty m:val="p"/>
                              </m:rPr>
                              <m:t>R</m:t>
                            </m:r>
                          </m:e>
                          <m:sub>
                            <m:r>
                              <m:t>k</m:t>
                            </m:r>
                          </m:sub>
                        </m:sSub>
                      </m:e>
                    </m:d>
                    <m:r>
                      <m:rPr>
                        <m:sty m:val="p"/>
                      </m:rPr>
                      <m:t>=</m:t>
                    </m:r>
                    <m:r>
                      <m:t>2</m:t>
                    </m:r>
                  </m:e>
                </m:mr>
                <m:mr>
                  <m:e>
                    <m:r>
                      <m:rPr>
                        <m:nor/>
                      </m:rPr>
                      <m:t>Recuperatorio</m:t>
                    </m:r>
                  </m:e>
                  <m:e>
                    <m:r>
                      <m:rPr>
                        <m:nor/>
                      </m:rPr>
                      <m:t>si </m:t>
                    </m:r>
                    <m:r>
                      <m:rPr>
                        <m:sty m:val="p"/>
                      </m:rPr>
                      <m:t>R</m:t>
                    </m:r>
                    <m:r>
                      <m:rPr>
                        <m:sty m:val="p"/>
                      </m:rPr>
                      <m:t>a</m:t>
                    </m:r>
                    <m:r>
                      <m:rPr>
                        <m:sty m:val="p"/>
                      </m:rPr>
                      <m:t>n</m:t>
                    </m:r>
                    <m:r>
                      <m:rPr>
                        <m:sty m:val="p"/>
                      </m:rPr>
                      <m:t>k</m:t>
                    </m:r>
                    <m:d>
                      <m:dPr>
                        <m:begChr m:val="("/>
                        <m:sepChr m:val=""/>
                        <m:endChr m:val=")"/>
                        <m:grow/>
                      </m:dPr>
                      <m:e>
                        <m:sSub>
                          <m:e>
                            <m:r>
                              <m:rPr>
                                <m:scr m:val="script"/>
                                <m:sty m:val="p"/>
                              </m:rPr>
                              <m:t>R</m:t>
                            </m:r>
                          </m:e>
                          <m:sub>
                            <m:r>
                              <m:t>k</m:t>
                            </m:r>
                          </m:sub>
                        </m:sSub>
                      </m:e>
                    </m:d>
                    <m:r>
                      <m:rPr>
                        <m:sty m:val="p"/>
                      </m:rPr>
                      <m:t>=</m:t>
                    </m:r>
                    <m:r>
                      <m:t>3</m:t>
                    </m:r>
                  </m:e>
                </m:mr>
                <m:mr>
                  <m:e>
                    <m:r>
                      <m:rPr>
                        <m:nor/>
                      </m:rPr>
                      <m:t>Riesgo Crítico / Abandono</m:t>
                    </m:r>
                  </m:e>
                  <m:e>
                    <m:r>
                      <m:rPr>
                        <m:nor/>
                      </m:rPr>
                      <m:t>si </m:t>
                    </m:r>
                    <m:r>
                      <m:rPr>
                        <m:sty m:val="p"/>
                      </m:rPr>
                      <m:t>R</m:t>
                    </m:r>
                    <m:r>
                      <m:rPr>
                        <m:sty m:val="p"/>
                      </m:rPr>
                      <m:t>a</m:t>
                    </m:r>
                    <m:r>
                      <m:rPr>
                        <m:sty m:val="p"/>
                      </m:rPr>
                      <m:t>n</m:t>
                    </m:r>
                    <m:r>
                      <m:rPr>
                        <m:sty m:val="p"/>
                      </m:rPr>
                      <m:t>k</m:t>
                    </m:r>
                    <m:d>
                      <m:dPr>
                        <m:begChr m:val="("/>
                        <m:sepChr m:val=""/>
                        <m:endChr m:val=")"/>
                        <m:grow/>
                      </m:dPr>
                      <m:e>
                        <m:sSub>
                          <m:e>
                            <m:r>
                              <m:rPr>
                                <m:scr m:val="script"/>
                                <m:sty m:val="p"/>
                              </m:rPr>
                              <m:t>R</m:t>
                            </m:r>
                          </m:e>
                          <m:sub>
                            <m:r>
                              <m:t>k</m:t>
                            </m:r>
                          </m:sub>
                        </m:sSub>
                      </m:e>
                    </m:d>
                    <m:r>
                      <m:rPr>
                        <m:sty m:val="p"/>
                      </m:rPr>
                      <m:t>≥</m:t>
                    </m:r>
                    <m:r>
                      <m:t>4</m:t>
                    </m:r>
                  </m:e>
                </m:mr>
              </m:m>
            </m:e>
          </m:d>
        </m:oMath>
      </m:oMathPara>
    </w:p>
    <w:p>
      <w:pPr>
        <w:pStyle w:val="FirstParagraph"/>
      </w:pPr>
      <w:r>
        <w:t xml:space="preserve">Cada categoría ordinal se interpreta como un nivel de resultado esperado en el próximo examen: Promoción (</w:t>
      </w:r>
      <m:oMath>
        <m:acc>
          <m:accPr>
            <m:chr m:val="̂"/>
          </m:accPr>
          <m:e>
            <m:r>
              <m:t>y</m:t>
            </m:r>
          </m:e>
        </m:acc>
        <m:r>
          <m:rPr>
            <m:sty m:val="p"/>
          </m:rPr>
          <m:t>&gt;</m:t>
        </m:r>
        <m:r>
          <m:t>8</m:t>
        </m:r>
      </m:oMath>
      <w:r>
        <w:t xml:space="preserve">), Aprobado Regular (</w:t>
      </w:r>
      <m:oMath>
        <m:r>
          <m:t>6</m:t>
        </m:r>
        <m:r>
          <m:rPr>
            <m:sty m:val="p"/>
          </m:rPr>
          <m:t>≤</m:t>
        </m:r>
        <m:acc>
          <m:accPr>
            <m:chr m:val="̂"/>
          </m:accPr>
          <m:e>
            <m:r>
              <m:t>y</m:t>
            </m:r>
          </m:e>
        </m:acc>
        <m:r>
          <m:rPr>
            <m:sty m:val="p"/>
          </m:rPr>
          <m:t>≤</m:t>
        </m:r>
        <m:r>
          <m:t>8</m:t>
        </m:r>
      </m:oMath>
      <w:r>
        <w:t xml:space="preserve">), Recuperatorio (</w:t>
      </w:r>
      <m:oMath>
        <m:r>
          <m:t>4</m:t>
        </m:r>
        <m:r>
          <m:rPr>
            <m:sty m:val="p"/>
          </m:rPr>
          <m:t>≤</m:t>
        </m:r>
        <m:acc>
          <m:accPr>
            <m:chr m:val="̂"/>
          </m:accPr>
          <m:e>
            <m:r>
              <m:t>y</m:t>
            </m:r>
          </m:e>
        </m:acc>
        <m:r>
          <m:rPr>
            <m:sty m:val="p"/>
          </m:rPr>
          <m:t>&lt;</m:t>
        </m:r>
        <m:r>
          <m:t>6</m:t>
        </m:r>
      </m:oMath>
      <w:r>
        <w:t xml:space="preserve">) y Riesgo Crítico / Abandono (</w:t>
      </w:r>
      <m:oMath>
        <m:acc>
          <m:accPr>
            <m:chr m:val="̂"/>
          </m:accPr>
          <m:e>
            <m:r>
              <m:t>y</m:t>
            </m:r>
          </m:e>
        </m:acc>
        <m:r>
          <m:rPr>
            <m:sty m:val="p"/>
          </m:rPr>
          <m:t>&lt;</m:t>
        </m:r>
        <m:r>
          <m:t>4</m:t>
        </m:r>
      </m:oMath>
      <w:r>
        <w:t xml:space="preserve">), con</w:t>
      </w:r>
      <w:r>
        <w:t xml:space="preserve"> </w:t>
      </w:r>
      <m:oMath>
        <m:acc>
          <m:accPr>
            <m:chr m:val="̂"/>
          </m:accPr>
          <m:e>
            <m:r>
              <m:t>y</m:t>
            </m:r>
          </m:e>
        </m:acc>
      </m:oMath>
      <w:r>
        <w:t xml:space="preserve"> </w:t>
      </w:r>
      <w:r>
        <w:t xml:space="preserve">la nota esperada en escala 0–10. El índice</w:t>
      </w:r>
      <w:r>
        <w:t xml:space="preserve"> </w:t>
      </w:r>
      <m:oMath>
        <m:sSub>
          <m:e>
            <m:r>
              <m:rPr>
                <m:scr m:val="script"/>
                <m:sty m:val="p"/>
              </m:rPr>
              <m:t>R</m:t>
            </m:r>
          </m:e>
          <m:sub>
            <m:r>
              <m:t>k</m:t>
            </m:r>
          </m:sub>
        </m:sSub>
      </m:oMath>
      <w:r>
        <w:t xml:space="preserve"> </w:t>
      </w:r>
      <w:r>
        <w:t xml:space="preserve">se utiliza únicamente para ordenar los componentes EM; el sistema no estima deserción.</w:t>
      </w:r>
    </w:p>
    <w:bookmarkEnd w:id="31"/>
    <w:bookmarkEnd w:id="32"/>
    <w:bookmarkStart w:id="33" w:name="X462d01e9d1717efa5fab65099dc5a3dc4a60941"/>
    <w:p>
      <w:pPr>
        <w:pStyle w:val="Heading2"/>
      </w:pPr>
      <w:r>
        <w:t xml:space="preserve">4.2 Fase 2: Ingeniería de Atributos, Escalamiento y Binarización Posicional</w:t>
      </w:r>
    </w:p>
    <w:p>
      <w:pPr>
        <w:pStyle w:val="Compact"/>
        <w:numPr>
          <w:ilvl w:val="0"/>
          <w:numId w:val="1008"/>
        </w:numPr>
      </w:pPr>
      <w:r>
        <w:rPr>
          <w:bCs/>
          <w:b/>
        </w:rPr>
        <w:t xml:space="preserve">Desagregación de Tareas:</w:t>
      </w:r>
      <w:r>
        <w:t xml:space="preserve"> </w:t>
      </w:r>
      <w:r>
        <w:t xml:space="preserve">La variable original</w:t>
      </w:r>
      <w:r>
        <w:t xml:space="preserve"> </w:t>
      </w:r>
      <w:r>
        <w:rPr>
          <w:rStyle w:val="VerbatimChar"/>
        </w:rPr>
        <w:t xml:space="preserve">assignments_completed</w:t>
      </w:r>
      <w:r>
        <w:t xml:space="preserve"> </w:t>
      </w:r>
      <w:r>
        <w:t xml:space="preserve">se divide en tres variables independientes:</w:t>
      </w:r>
      <w:r>
        <w:t xml:space="preserve"> </w:t>
      </w:r>
      <w:r>
        <w:rPr>
          <w:rStyle w:val="VerbatimChar"/>
        </w:rPr>
        <w:t xml:space="preserve">task_tp1</w:t>
      </w:r>
      <w:r>
        <w:t xml:space="preserve">,</w:t>
      </w:r>
      <w:r>
        <w:t xml:space="preserve"> </w:t>
      </w:r>
      <w:r>
        <w:rPr>
          <w:rStyle w:val="VerbatimChar"/>
        </w:rPr>
        <w:t xml:space="preserve">task_tp2</w:t>
      </w:r>
      <w:r>
        <w:t xml:space="preserve"> </w:t>
      </w:r>
      <w:r>
        <w:t xml:space="preserve">y</w:t>
      </w:r>
      <w:r>
        <w:t xml:space="preserve"> </w:t>
      </w:r>
      <w:r>
        <w:rPr>
          <w:rStyle w:val="VerbatimChar"/>
        </w:rPr>
        <w:t xml:space="preserve">task_taller</w:t>
      </w:r>
      <w:r>
        <w:t xml:space="preserve">, rompiendo la ambigüedad de un único escalar global.</w:t>
      </w:r>
    </w:p>
    <w:p>
      <w:pPr>
        <w:pStyle w:val="Compact"/>
        <w:numPr>
          <w:ilvl w:val="0"/>
          <w:numId w:val="1008"/>
        </w:numPr>
      </w:pPr>
      <w:r>
        <w:rPr>
          <w:bCs/>
          <w:b/>
        </w:rPr>
        <w:t xml:space="preserve">Fórmula de Escalamiento a Base 100 de Cátedra:</w:t>
      </w:r>
      <w:r>
        <w:t xml:space="preserve"> </w:t>
      </w:r>
      <w:r>
        <w:t xml:space="preserve">Cada variable continua se transforma mediante la fórmula:</w:t>
      </w:r>
    </w:p>
    <w:p>
      <w:pPr>
        <w:pStyle w:val="Compact"/>
      </w:pPr>
      <m:oMathPara>
        <m:oMathParaPr>
          <m:jc m:val="center"/>
        </m:oMathParaPr>
        <m:oMath>
          <m:r>
            <m:rPr>
              <m:nor/>
            </m:rPr>
            <m:t>Valor Nuevo</m:t>
          </m:r>
          <m:r>
            <m:rPr>
              <m:sty m:val="p"/>
            </m:rPr>
            <m:t>=</m:t>
          </m:r>
          <m:d>
            <m:dPr>
              <m:begChr m:val="("/>
              <m:sepChr m:val=""/>
              <m:endChr m:val=")"/>
              <m:grow/>
            </m:dPr>
            <m:e>
              <m:f>
                <m:fPr>
                  <m:type m:val="bar"/>
                </m:fPr>
                <m:num>
                  <m:r>
                    <m:rPr>
                      <m:nor/>
                    </m:rPr>
                    <m:t>Max</m:t>
                  </m:r>
                  <m:r>
                    <m:rPr>
                      <m:sty m:val="p"/>
                    </m:rPr>
                    <m:t>−</m:t>
                  </m:r>
                  <m:r>
                    <m:rPr>
                      <m:nor/>
                    </m:rPr>
                    <m:t>Min</m:t>
                  </m:r>
                </m:num>
                <m:den>
                  <m:r>
                    <m:t>100</m:t>
                  </m:r>
                </m:den>
              </m:f>
            </m:e>
          </m:d>
          <m:r>
            <m:rPr>
              <m:sty m:val="p"/>
            </m:rPr>
            <m:t>×</m:t>
          </m:r>
          <m:r>
            <m:rPr>
              <m:nor/>
            </m:rPr>
            <m:t>Valor Actual</m:t>
          </m:r>
        </m:oMath>
      </m:oMathPara>
    </w:p>
    <w:p>
      <w:pPr>
        <w:pStyle w:val="Compact"/>
        <w:numPr>
          <w:ilvl w:val="0"/>
          <w:numId w:val="1008"/>
        </w:numPr>
      </w:pPr>
      <w:r>
        <w:rPr>
          <w:bCs/>
          <w:b/>
        </w:rPr>
        <w:t xml:space="preserve">Cero Decimales y Magnitud Homogénea:</w:t>
      </w:r>
      <w:r>
        <w:t xml:space="preserve"> </w:t>
      </w:r>
      <w:r>
        <w:t xml:space="preserve">El valor obtenido se redondea formalmente al entero más cercano y se castea a tipo entero nativo (</w:t>
      </w:r>
      <w:r>
        <w:rPr>
          <w:rStyle w:val="VerbatimChar"/>
        </w:rPr>
        <w:t xml:space="preserve">int</w:t>
      </w:r>
      <w:r>
        <w:t xml:space="preserve">), acotándolo en el intervalo</w:t>
      </w:r>
      <w:r>
        <w:t xml:space="preserve"> </w:t>
      </w:r>
      <m:oMath>
        <m:d>
          <m:dPr>
            <m:begChr m:val="["/>
            <m:sepChr m:val=""/>
            <m:endChr m:val="]"/>
            <m:grow/>
          </m:dPr>
          <m:e>
            <m:r>
              <m:t>0</m:t>
            </m:r>
            <m:r>
              <m:rPr>
                <m:sty m:val="p"/>
              </m:rPr>
              <m:t>,</m:t>
            </m:r>
            <m:r>
              <m:t>100</m:t>
            </m:r>
          </m:e>
        </m:d>
      </m:oMath>
      <w:r>
        <w:t xml:space="preserve">:</w:t>
      </w:r>
    </w:p>
    <w:p>
      <w:pPr>
        <w:pStyle w:val="Compact"/>
      </w:pPr>
      <m:oMathPara>
        <m:oMathParaPr>
          <m:jc m:val="center"/>
        </m:oMathParaPr>
        <m:oMath>
          <m:r>
            <m:rPr>
              <m:nor/>
            </m:rPr>
            <m:t>Valor Final</m:t>
          </m:r>
          <m:r>
            <m:rPr>
              <m:sty m:val="p"/>
            </m:rPr>
            <m:t>=</m:t>
          </m:r>
          <m:r>
            <m:rPr>
              <m:sty m:val="p"/>
            </m:rPr>
            <m:t>c</m:t>
          </m:r>
          <m:r>
            <m:rPr>
              <m:sty m:val="p"/>
            </m:rPr>
            <m:t>l</m:t>
          </m:r>
          <m:r>
            <m:rPr>
              <m:sty m:val="p"/>
            </m:rPr>
            <m:t>i</m:t>
          </m:r>
          <m:r>
            <m:rPr>
              <m:sty m:val="p"/>
            </m:rPr>
            <m:t>p</m:t>
          </m:r>
          <m:d>
            <m:dPr>
              <m:begChr m:val="("/>
              <m:sepChr m:val=""/>
              <m:endChr m:val=")"/>
              <m:grow/>
            </m:dPr>
            <m:e>
              <m:d>
                <m:dPr>
                  <m:begChr m:val="⌊"/>
                  <m:sepChr m:val=""/>
                  <m:endChr m:val="⌋"/>
                  <m:grow/>
                </m:dPr>
                <m:e>
                  <m:r>
                    <m:rPr>
                      <m:nor/>
                    </m:rPr>
                    <m:t>Valor Nuevo</m:t>
                  </m:r>
                  <m:r>
                    <m:rPr>
                      <m:sty m:val="p"/>
                    </m:rPr>
                    <m:t>+</m:t>
                  </m:r>
                  <m:r>
                    <m:t>0.5</m:t>
                  </m:r>
                </m:e>
              </m:d>
              <m:r>
                <m:rPr>
                  <m:sty m:val="p"/>
                </m:rPr>
                <m:t>,</m:t>
              </m:r>
              <m:r>
                <m:t>0</m:t>
              </m:r>
              <m:r>
                <m:rPr>
                  <m:sty m:val="p"/>
                </m:rPr>
                <m:t>,</m:t>
              </m:r>
              <m:r>
                <m:t>100</m:t>
              </m:r>
            </m:e>
          </m:d>
          <m:r>
            <m:rPr>
              <m:sty m:val="p"/>
            </m:rPr>
            <m:t>∈</m:t>
          </m:r>
          <m:r>
            <m:rPr>
              <m:scr m:val="double-struck"/>
              <m:sty m:val="p"/>
            </m:rPr>
            <m:t>Z</m:t>
          </m:r>
        </m:oMath>
      </m:oMathPara>
    </w:p>
    <w:p>
      <w:pPr>
        <w:pStyle w:val="Compact"/>
        <w:numPr>
          <w:ilvl w:val="0"/>
          <w:numId w:val="1008"/>
        </w:numPr>
      </w:pPr>
      <w:r>
        <w:rPr>
          <w:bCs/>
          <w:b/>
        </w:rPr>
        <w:t xml:space="preserve">Discretización por Histograma en 10 Bins:</w:t>
      </w:r>
      <w:r>
        <w:t xml:space="preserve"> </w:t>
      </w:r>
      <w:r>
        <w:t xml:space="preserve">Para cada variable entera, se divide el dominio</w:t>
      </w:r>
      <w:r>
        <w:t xml:space="preserve"> </w:t>
      </w:r>
      <m:oMath>
        <m:d>
          <m:dPr>
            <m:begChr m:val="["/>
            <m:sepChr m:val=""/>
            <m:endChr m:val="]"/>
            <m:grow/>
          </m:dPr>
          <m:e>
            <m:r>
              <m:t>0</m:t>
            </m:r>
            <m:r>
              <m:rPr>
                <m:sty m:val="p"/>
              </m:rPr>
              <m:t>,</m:t>
            </m:r>
            <m:r>
              <m:t>100</m:t>
            </m:r>
          </m:e>
        </m:d>
      </m:oMath>
      <w:r>
        <w:t xml:space="preserve"> </w:t>
      </w:r>
      <w:r>
        <w:t xml:space="preserve">en 10 intervalos uniformes de ancho</w:t>
      </w:r>
      <w:r>
        <w:t xml:space="preserve"> </w:t>
      </w:r>
      <m:oMath>
        <m:r>
          <m:t>h</m:t>
        </m:r>
        <m:r>
          <m:rPr>
            <m:sty m:val="p"/>
          </m:rPr>
          <m:t>=</m:t>
        </m:r>
        <m:r>
          <m:t>10</m:t>
        </m:r>
      </m:oMath>
      <w:r>
        <w:t xml:space="preserve">, asignando a cada instancia un índice de bin entero</w:t>
      </w:r>
      <w:r>
        <w:t xml:space="preserve"> </w:t>
      </w:r>
      <m:oMath>
        <m:r>
          <m:t>b</m:t>
        </m:r>
        <m:r>
          <m:rPr>
            <m:sty m:val="p"/>
          </m:rPr>
          <m:t>∈</m:t>
        </m:r>
        <m:r>
          <m:rPr>
            <m:sty m:val="p"/>
          </m:rPr>
          <m:t>{</m:t>
        </m:r>
        <m:r>
          <m:t>0</m:t>
        </m:r>
        <m:r>
          <m:rPr>
            <m:sty m:val="p"/>
          </m:rPr>
          <m:t>,</m:t>
        </m:r>
        <m:r>
          <m:t>1</m:t>
        </m:r>
        <m:r>
          <m:rPr>
            <m:sty m:val="p"/>
          </m:rPr>
          <m:t>,</m:t>
        </m:r>
        <m:r>
          <m:t>2</m:t>
        </m:r>
        <m:r>
          <m:rPr>
            <m:sty m:val="p"/>
          </m:rPr>
          <m:t>,</m:t>
        </m:r>
        <m:r>
          <m:rPr>
            <m:sty m:val="p"/>
          </m:rPr>
          <m:t>…</m:t>
        </m:r>
        <m:r>
          <m:rPr>
            <m:sty m:val="p"/>
          </m:rPr>
          <m:t>,</m:t>
        </m:r>
        <m:r>
          <m:t>10</m:t>
        </m:r>
        <m:r>
          <m:rPr>
            <m:sty m:val="p"/>
          </m:rPr>
          <m:t>}</m:t>
        </m:r>
      </m:oMath>
      <w:r>
        <w:t xml:space="preserve">:</w:t>
      </w:r>
    </w:p>
    <w:p>
      <w:pPr>
        <w:pStyle w:val="Compact"/>
      </w:pPr>
      <m:oMathPara>
        <m:oMathParaPr>
          <m:jc m:val="center"/>
        </m:oMathParaPr>
        <m:oMath>
          <m:r>
            <m:t>b</m:t>
          </m:r>
          <m:r>
            <m:rPr>
              <m:sty m:val="p"/>
            </m:rPr>
            <m:t>=</m:t>
          </m:r>
          <m:r>
            <m:rPr>
              <m:sty m:val="p"/>
            </m:rPr>
            <m:t>min</m:t>
          </m:r>
          <m:d>
            <m:dPr>
              <m:begChr m:val="("/>
              <m:sepChr m:val=""/>
              <m:endChr m:val=")"/>
              <m:grow/>
            </m:dPr>
            <m:e>
              <m:d>
                <m:dPr>
                  <m:begChr m:val="⌊"/>
                  <m:sepChr m:val=""/>
                  <m:endChr m:val="⌋"/>
                  <m:grow/>
                </m:dPr>
                <m:e>
                  <m:f>
                    <m:fPr>
                      <m:type m:val="bar"/>
                    </m:fPr>
                    <m:num>
                      <m:r>
                        <m:rPr>
                          <m:nor/>
                        </m:rPr>
                        <m:t>Valor Final</m:t>
                      </m:r>
                    </m:num>
                    <m:den>
                      <m:r>
                        <m:t>10</m:t>
                      </m:r>
                    </m:den>
                  </m:f>
                </m:e>
              </m:d>
              <m:r>
                <m:rPr>
                  <m:sty m:val="p"/>
                </m:rPr>
                <m:t>,</m:t>
              </m:r>
              <m:r>
                <m:t>10</m:t>
              </m:r>
            </m:e>
          </m:d>
        </m:oMath>
      </m:oMathPara>
    </w:p>
    <w:p>
      <w:pPr>
        <w:pStyle w:val="Compact"/>
        <w:numPr>
          <w:ilvl w:val="0"/>
          <w:numId w:val="1008"/>
        </w:numPr>
      </w:pPr>
      <w:r>
        <w:rPr>
          <w:bCs/>
          <w:b/>
        </w:rPr>
        <w:t xml:space="preserve">Codificación Posicional Binaria (4 bits):</w:t>
      </w:r>
      <w:r>
        <w:t xml:space="preserve"> </w:t>
      </w:r>
      <w:r>
        <w:t xml:space="preserve">Cada índice</w:t>
      </w:r>
      <w:r>
        <w:t xml:space="preserve"> </w:t>
      </w:r>
      <m:oMath>
        <m:r>
          <m:t>b</m:t>
        </m:r>
      </m:oMath>
      <w:r>
        <w:t xml:space="preserve"> </w:t>
      </w:r>
      <w:r>
        <w:t xml:space="preserve">se transforma en su representación binaria pura de 4 bits:</w:t>
      </w:r>
    </w:p>
    <w:p>
      <w:pPr>
        <w:pStyle w:val="Compact"/>
      </w:pPr>
      <m:oMathPara>
        <m:oMathParaPr>
          <m:jc m:val="center"/>
        </m:oMathParaPr>
        <m:oMath>
          <m:m>
            <m:mPr>
              <m:baseJc m:val="center"/>
              <m:plcHide m:val="on"/>
              <m:mcs>
                <m:mc>
                  <m:mcPr>
                    <m:count m:val="1"/>
                    <m:mcJc m:val="right"/>
                  </m:mcPr>
                </m:mc>
                <m:mc>
                  <m:mcPr>
                    <m:count m:val="1"/>
                    <m:mcJc m:val="left"/>
                  </m:mcPr>
                </m:mc>
              </m:mcs>
            </m:mPr>
            <m:mr>
              <m:e>
                <m:r>
                  <m:t>0</m:t>
                </m:r>
              </m:e>
              <m:e>
                <m:r>
                  <m:rPr>
                    <m:sty m:val="p"/>
                  </m:rPr>
                  <m:t>→</m:t>
                </m:r>
                <m:d>
                  <m:dPr>
                    <m:begChr m:val="["/>
                    <m:sepChr m:val=""/>
                    <m:endChr m:val="]"/>
                    <m:grow/>
                  </m:dPr>
                  <m:e>
                    <m:r>
                      <m:t>0</m:t>
                    </m:r>
                    <m:r>
                      <m:rPr>
                        <m:sty m:val="p"/>
                      </m:rPr>
                      <m:t>,</m:t>
                    </m:r>
                    <m:r>
                      <m:t>0</m:t>
                    </m:r>
                    <m:r>
                      <m:rPr>
                        <m:sty m:val="p"/>
                      </m:rPr>
                      <m:t>,</m:t>
                    </m:r>
                    <m:r>
                      <m:t>0</m:t>
                    </m:r>
                    <m:r>
                      <m:rPr>
                        <m:sty m:val="p"/>
                      </m:rPr>
                      <m:t>,</m:t>
                    </m:r>
                    <m:r>
                      <m:t>0</m:t>
                    </m:r>
                  </m:e>
                </m:d>
              </m:e>
            </m:mr>
            <m:mr>
              <m:e>
                <m:r>
                  <m:t>1</m:t>
                </m:r>
              </m:e>
              <m:e>
                <m:r>
                  <m:rPr>
                    <m:sty m:val="p"/>
                  </m:rPr>
                  <m:t>→</m:t>
                </m:r>
                <m:d>
                  <m:dPr>
                    <m:begChr m:val="["/>
                    <m:sepChr m:val=""/>
                    <m:endChr m:val="]"/>
                    <m:grow/>
                  </m:dPr>
                  <m:e>
                    <m:r>
                      <m:t>0</m:t>
                    </m:r>
                    <m:r>
                      <m:rPr>
                        <m:sty m:val="p"/>
                      </m:rPr>
                      <m:t>,</m:t>
                    </m:r>
                    <m:r>
                      <m:t>0</m:t>
                    </m:r>
                    <m:r>
                      <m:rPr>
                        <m:sty m:val="p"/>
                      </m:rPr>
                      <m:t>,</m:t>
                    </m:r>
                    <m:r>
                      <m:t>0</m:t>
                    </m:r>
                    <m:r>
                      <m:rPr>
                        <m:sty m:val="p"/>
                      </m:rPr>
                      <m:t>,</m:t>
                    </m:r>
                    <m:r>
                      <m:t>1</m:t>
                    </m:r>
                  </m:e>
                </m:d>
              </m:e>
            </m:mr>
            <m:mr>
              <m:e>
                <m:r>
                  <m:t>2</m:t>
                </m:r>
              </m:e>
              <m:e>
                <m:r>
                  <m:rPr>
                    <m:sty m:val="p"/>
                  </m:rPr>
                  <m:t>→</m:t>
                </m:r>
                <m:d>
                  <m:dPr>
                    <m:begChr m:val="["/>
                    <m:sepChr m:val=""/>
                    <m:endChr m:val="]"/>
                    <m:grow/>
                  </m:dPr>
                  <m:e>
                    <m:r>
                      <m:t>0</m:t>
                    </m:r>
                    <m:r>
                      <m:rPr>
                        <m:sty m:val="p"/>
                      </m:rPr>
                      <m:t>,</m:t>
                    </m:r>
                    <m:r>
                      <m:t>0</m:t>
                    </m:r>
                    <m:r>
                      <m:rPr>
                        <m:sty m:val="p"/>
                      </m:rPr>
                      <m:t>,</m:t>
                    </m:r>
                    <m:r>
                      <m:t>1</m:t>
                    </m:r>
                    <m:r>
                      <m:rPr>
                        <m:sty m:val="p"/>
                      </m:rPr>
                      <m:t>,</m:t>
                    </m:r>
                    <m:r>
                      <m:t>0</m:t>
                    </m:r>
                  </m:e>
                </m:d>
              </m:e>
            </m:mr>
            <m:mr>
              <m:e>
                <m:r>
                  <m:t>3</m:t>
                </m:r>
              </m:e>
              <m:e>
                <m:r>
                  <m:rPr>
                    <m:sty m:val="p"/>
                  </m:rPr>
                  <m:t>→</m:t>
                </m:r>
                <m:d>
                  <m:dPr>
                    <m:begChr m:val="["/>
                    <m:sepChr m:val=""/>
                    <m:endChr m:val="]"/>
                    <m:grow/>
                  </m:dPr>
                  <m:e>
                    <m:r>
                      <m:t>0</m:t>
                    </m:r>
                    <m:r>
                      <m:rPr>
                        <m:sty m:val="p"/>
                      </m:rPr>
                      <m:t>,</m:t>
                    </m:r>
                    <m:r>
                      <m:t>0</m:t>
                    </m:r>
                    <m:r>
                      <m:rPr>
                        <m:sty m:val="p"/>
                      </m:rPr>
                      <m:t>,</m:t>
                    </m:r>
                    <m:r>
                      <m:t>1</m:t>
                    </m:r>
                    <m:r>
                      <m:rPr>
                        <m:sty m:val="p"/>
                      </m:rPr>
                      <m:t>,</m:t>
                    </m:r>
                    <m:r>
                      <m:t>1</m:t>
                    </m:r>
                  </m:e>
                </m:d>
              </m:e>
            </m:mr>
            <m:mr>
              <m:e>
                <m:r>
                  <m:t>4</m:t>
                </m:r>
              </m:e>
              <m:e>
                <m:r>
                  <m:rPr>
                    <m:sty m:val="p"/>
                  </m:rPr>
                  <m:t>→</m:t>
                </m:r>
                <m:d>
                  <m:dPr>
                    <m:begChr m:val="["/>
                    <m:sepChr m:val=""/>
                    <m:endChr m:val="]"/>
                    <m:grow/>
                  </m:dPr>
                  <m:e>
                    <m:r>
                      <m:t>0</m:t>
                    </m:r>
                    <m:r>
                      <m:rPr>
                        <m:sty m:val="p"/>
                      </m:rPr>
                      <m:t>,</m:t>
                    </m:r>
                    <m:r>
                      <m:t>1</m:t>
                    </m:r>
                    <m:r>
                      <m:rPr>
                        <m:sty m:val="p"/>
                      </m:rPr>
                      <m:t>,</m:t>
                    </m:r>
                    <m:r>
                      <m:t>0</m:t>
                    </m:r>
                    <m:r>
                      <m:rPr>
                        <m:sty m:val="p"/>
                      </m:rPr>
                      <m:t>,</m:t>
                    </m:r>
                    <m:r>
                      <m:t>0</m:t>
                    </m:r>
                  </m:e>
                </m:d>
              </m:e>
            </m:mr>
            <m:mr>
              <m:e>
                <m:r>
                  <m:t>5</m:t>
                </m:r>
              </m:e>
              <m:e>
                <m:r>
                  <m:rPr>
                    <m:sty m:val="p"/>
                  </m:rPr>
                  <m:t>→</m:t>
                </m:r>
                <m:d>
                  <m:dPr>
                    <m:begChr m:val="["/>
                    <m:sepChr m:val=""/>
                    <m:endChr m:val="]"/>
                    <m:grow/>
                  </m:dPr>
                  <m:e>
                    <m:r>
                      <m:t>0</m:t>
                    </m:r>
                    <m:r>
                      <m:rPr>
                        <m:sty m:val="p"/>
                      </m:rPr>
                      <m:t>,</m:t>
                    </m:r>
                    <m:r>
                      <m:t>1</m:t>
                    </m:r>
                    <m:r>
                      <m:rPr>
                        <m:sty m:val="p"/>
                      </m:rPr>
                      <m:t>,</m:t>
                    </m:r>
                    <m:r>
                      <m:t>0</m:t>
                    </m:r>
                    <m:r>
                      <m:rPr>
                        <m:sty m:val="p"/>
                      </m:rPr>
                      <m:t>,</m:t>
                    </m:r>
                    <m:r>
                      <m:t>1</m:t>
                    </m:r>
                  </m:e>
                </m:d>
              </m:e>
            </m:mr>
            <m:mr>
              <m:e>
                <m:r>
                  <m:t>6</m:t>
                </m:r>
              </m:e>
              <m:e>
                <m:r>
                  <m:rPr>
                    <m:sty m:val="p"/>
                  </m:rPr>
                  <m:t>→</m:t>
                </m:r>
                <m:d>
                  <m:dPr>
                    <m:begChr m:val="["/>
                    <m:sepChr m:val=""/>
                    <m:endChr m:val="]"/>
                    <m:grow/>
                  </m:dPr>
                  <m:e>
                    <m:r>
                      <m:t>0</m:t>
                    </m:r>
                    <m:r>
                      <m:rPr>
                        <m:sty m:val="p"/>
                      </m:rPr>
                      <m:t>,</m:t>
                    </m:r>
                    <m:r>
                      <m:t>1</m:t>
                    </m:r>
                    <m:r>
                      <m:rPr>
                        <m:sty m:val="p"/>
                      </m:rPr>
                      <m:t>,</m:t>
                    </m:r>
                    <m:r>
                      <m:t>1</m:t>
                    </m:r>
                    <m:r>
                      <m:rPr>
                        <m:sty m:val="p"/>
                      </m:rPr>
                      <m:t>,</m:t>
                    </m:r>
                    <m:r>
                      <m:t>0</m:t>
                    </m:r>
                  </m:e>
                </m:d>
              </m:e>
            </m:mr>
            <m:mr>
              <m:e>
                <m:r>
                  <m:t>7</m:t>
                </m:r>
              </m:e>
              <m:e>
                <m:r>
                  <m:rPr>
                    <m:sty m:val="p"/>
                  </m:rPr>
                  <m:t>→</m:t>
                </m:r>
                <m:d>
                  <m:dPr>
                    <m:begChr m:val="["/>
                    <m:sepChr m:val=""/>
                    <m:endChr m:val="]"/>
                    <m:grow/>
                  </m:dPr>
                  <m:e>
                    <m:r>
                      <m:t>0</m:t>
                    </m:r>
                    <m:r>
                      <m:rPr>
                        <m:sty m:val="p"/>
                      </m:rPr>
                      <m:t>,</m:t>
                    </m:r>
                    <m:r>
                      <m:t>1</m:t>
                    </m:r>
                    <m:r>
                      <m:rPr>
                        <m:sty m:val="p"/>
                      </m:rPr>
                      <m:t>,</m:t>
                    </m:r>
                    <m:r>
                      <m:t>1</m:t>
                    </m:r>
                    <m:r>
                      <m:rPr>
                        <m:sty m:val="p"/>
                      </m:rPr>
                      <m:t>,</m:t>
                    </m:r>
                    <m:r>
                      <m:t>1</m:t>
                    </m:r>
                  </m:e>
                </m:d>
              </m:e>
            </m:mr>
            <m:mr>
              <m:e>
                <m:r>
                  <m:t>8</m:t>
                </m:r>
              </m:e>
              <m:e>
                <m:r>
                  <m:rPr>
                    <m:sty m:val="p"/>
                  </m:rPr>
                  <m:t>→</m:t>
                </m:r>
                <m:d>
                  <m:dPr>
                    <m:begChr m:val="["/>
                    <m:sepChr m:val=""/>
                    <m:endChr m:val="]"/>
                    <m:grow/>
                  </m:dPr>
                  <m:e>
                    <m:r>
                      <m:t>1</m:t>
                    </m:r>
                    <m:r>
                      <m:rPr>
                        <m:sty m:val="p"/>
                      </m:rPr>
                      <m:t>,</m:t>
                    </m:r>
                    <m:r>
                      <m:t>0</m:t>
                    </m:r>
                    <m:r>
                      <m:rPr>
                        <m:sty m:val="p"/>
                      </m:rPr>
                      <m:t>,</m:t>
                    </m:r>
                    <m:r>
                      <m:t>0</m:t>
                    </m:r>
                    <m:r>
                      <m:rPr>
                        <m:sty m:val="p"/>
                      </m:rPr>
                      <m:t>,</m:t>
                    </m:r>
                    <m:r>
                      <m:t>0</m:t>
                    </m:r>
                  </m:e>
                </m:d>
              </m:e>
            </m:mr>
            <m:mr>
              <m:e>
                <m:r>
                  <m:t>9</m:t>
                </m:r>
              </m:e>
              <m:e>
                <m:r>
                  <m:rPr>
                    <m:sty m:val="p"/>
                  </m:rPr>
                  <m:t>→</m:t>
                </m:r>
                <m:d>
                  <m:dPr>
                    <m:begChr m:val="["/>
                    <m:sepChr m:val=""/>
                    <m:endChr m:val="]"/>
                    <m:grow/>
                  </m:dPr>
                  <m:e>
                    <m:r>
                      <m:t>1</m:t>
                    </m:r>
                    <m:r>
                      <m:rPr>
                        <m:sty m:val="p"/>
                      </m:rPr>
                      <m:t>,</m:t>
                    </m:r>
                    <m:r>
                      <m:t>0</m:t>
                    </m:r>
                    <m:r>
                      <m:rPr>
                        <m:sty m:val="p"/>
                      </m:rPr>
                      <m:t>,</m:t>
                    </m:r>
                    <m:r>
                      <m:t>0</m:t>
                    </m:r>
                    <m:r>
                      <m:rPr>
                        <m:sty m:val="p"/>
                      </m:rPr>
                      <m:t>,</m:t>
                    </m:r>
                    <m:r>
                      <m:t>1</m:t>
                    </m:r>
                  </m:e>
                </m:d>
              </m:e>
            </m:mr>
            <m:mr>
              <m:e>
                <m:r>
                  <m:t>10</m:t>
                </m:r>
              </m:e>
              <m:e>
                <m:r>
                  <m:rPr>
                    <m:sty m:val="p"/>
                  </m:rPr>
                  <m:t>→</m:t>
                </m:r>
                <m:d>
                  <m:dPr>
                    <m:begChr m:val="["/>
                    <m:sepChr m:val=""/>
                    <m:endChr m:val="]"/>
                    <m:grow/>
                  </m:dPr>
                  <m:e>
                    <m:r>
                      <m:t>1</m:t>
                    </m:r>
                    <m:r>
                      <m:rPr>
                        <m:sty m:val="p"/>
                      </m:rPr>
                      <m:t>,</m:t>
                    </m:r>
                    <m:r>
                      <m:t>0</m:t>
                    </m:r>
                    <m:r>
                      <m:rPr>
                        <m:sty m:val="p"/>
                      </m:rPr>
                      <m:t>,</m:t>
                    </m:r>
                    <m:r>
                      <m:t>1</m:t>
                    </m:r>
                    <m:r>
                      <m:rPr>
                        <m:sty m:val="p"/>
                      </m:rPr>
                      <m:t>,</m:t>
                    </m:r>
                    <m:r>
                      <m:t>0</m:t>
                    </m:r>
                  </m:e>
                </m:d>
              </m:e>
            </m:mr>
          </m:m>
        </m:oMath>
      </m:oMathPara>
    </w:p>
    <w:p>
      <w:pPr>
        <w:pStyle w:val="Compact"/>
        <w:numPr>
          <w:ilvl w:val="0"/>
          <w:numId w:val="1000"/>
        </w:numPr>
      </w:pPr>
      <w:r>
        <w:t xml:space="preserve">Para un registro compuesto por</w:t>
      </w:r>
      <w:r>
        <w:t xml:space="preserve"> </w:t>
      </w:r>
      <m:oMath>
        <m:r>
          <m:t>D</m:t>
        </m:r>
      </m:oMath>
      <w:r>
        <w:t xml:space="preserve"> </w:t>
      </w:r>
      <w:r>
        <w:t xml:space="preserve">variables, el vector de entrada resultante para la capa</w:t>
      </w:r>
      <w:r>
        <w:t xml:space="preserve"> </w:t>
      </w:r>
      <m:oMath>
        <m:sSub>
          <m:e>
            <m:r>
              <m:t>F</m:t>
            </m:r>
          </m:e>
          <m:sub>
            <m:r>
              <m:t>1</m:t>
            </m:r>
          </m:sub>
        </m:sSub>
      </m:oMath>
      <w:r>
        <w:t xml:space="preserve"> </w:t>
      </w:r>
      <w:r>
        <w:t xml:space="preserve">de la red es:</w:t>
      </w:r>
    </w:p>
    <w:p>
      <w:pPr>
        <w:pStyle w:val="Compact"/>
      </w:pPr>
      <m:oMathPara>
        <m:oMathParaPr>
          <m:jc m:val="center"/>
        </m:oMathParaPr>
        <m:oMath>
          <m:r>
            <m:t>X</m:t>
          </m:r>
          <m:r>
            <m:rPr>
              <m:sty m:val="p"/>
            </m:rPr>
            <m:t>=</m:t>
          </m:r>
          <m:sSup>
            <m:e>
              <m:d>
                <m:dPr>
                  <m:begChr m:val="["/>
                  <m:sepChr m:val=""/>
                  <m:endChr m:val="]"/>
                  <m:grow/>
                </m:dPr>
                <m:e>
                  <m:sSub>
                    <m:e>
                      <m:r>
                        <m:t>x</m:t>
                      </m:r>
                    </m:e>
                    <m:sub>
                      <m:r>
                        <m:t>0</m:t>
                      </m:r>
                    </m:sub>
                  </m:sSub>
                  <m:r>
                    <m:rPr>
                      <m:sty m:val="p"/>
                    </m:rPr>
                    <m:t>,</m:t>
                  </m:r>
                  <m:sSub>
                    <m:e>
                      <m:r>
                        <m:t>x</m:t>
                      </m:r>
                    </m:e>
                    <m:sub>
                      <m:r>
                        <m:t>1</m:t>
                      </m:r>
                    </m:sub>
                  </m:sSub>
                  <m:r>
                    <m:rPr>
                      <m:sty m:val="p"/>
                    </m:rPr>
                    <m:t>,</m:t>
                  </m:r>
                  <m:r>
                    <m:rPr>
                      <m:sty m:val="p"/>
                    </m:rPr>
                    <m:t>…</m:t>
                  </m:r>
                  <m:r>
                    <m:rPr>
                      <m:sty m:val="p"/>
                    </m:rPr>
                    <m:t>,</m:t>
                  </m:r>
                  <m:sSub>
                    <m:e>
                      <m:r>
                        <m:t>x</m:t>
                      </m:r>
                    </m:e>
                    <m:sub>
                      <m:r>
                        <m:t>4</m:t>
                      </m:r>
                      <m:r>
                        <m:t>D</m:t>
                      </m:r>
                      <m:r>
                        <m:rPr>
                          <m:sty m:val="p"/>
                        </m:rPr>
                        <m:t>−</m:t>
                      </m:r>
                      <m:r>
                        <m:t>1</m:t>
                      </m:r>
                    </m:sub>
                  </m:sSub>
                </m:e>
              </m:d>
            </m:e>
            <m:sup>
              <m:r>
                <m:t>T</m:t>
              </m:r>
            </m:sup>
          </m:sSup>
          <m:r>
            <m:rPr>
              <m:sty m:val="p"/>
            </m:rPr>
            <m:t>∈</m:t>
          </m:r>
          <m:r>
            <m:rPr>
              <m:sty m:val="p"/>
            </m:rPr>
            <m:t>{</m:t>
          </m:r>
          <m:r>
            <m:t>0</m:t>
          </m:r>
          <m:r>
            <m:rPr>
              <m:sty m:val="p"/>
            </m:rPr>
            <m:t>,</m:t>
          </m:r>
          <m:r>
            <m:t>1</m:t>
          </m:r>
          <m:sSup>
            <m:e>
              <m:r>
                <m:rPr>
                  <m:sty m:val="p"/>
                </m:rPr>
                <m:t>}</m:t>
              </m:r>
            </m:e>
            <m:sup>
              <m:r>
                <m:t>4</m:t>
              </m:r>
              <m:r>
                <m:t>D</m:t>
              </m:r>
            </m:sup>
          </m:sSup>
        </m:oMath>
      </m:oMathPara>
    </w:p>
    <w:bookmarkEnd w:id="33"/>
    <w:bookmarkStart w:id="42" w:name="X59164c3be6d843f52f05a9c1685caf4d4e6843b"/>
    <w:p>
      <w:pPr>
        <w:pStyle w:val="Heading2"/>
      </w:pPr>
      <w:r>
        <w:t xml:space="preserve">4.3 Fase 3: Dinámica Algorítmica ART 1 (Box 3, Clifford Lau, 1992)</w:t>
      </w:r>
    </w:p>
    <w:p>
      <w:pPr>
        <w:pStyle w:val="FirstParagraph"/>
      </w:pPr>
      <w:r>
        <w:t xml:space="preserve">La red Carpenter-Grossberg 1 opera bajo la dinámica estricta descrita en el material oficial (</w:t>
      </w:r>
      <w:r>
        <w:rPr>
          <w:iCs/>
          <w:i/>
        </w:rPr>
        <w:t xml:space="preserve">Lau, 1992, pp. 12-14</w:t>
      </w:r>
      <w:r>
        <w:t xml:space="preserve">):</w:t>
      </w:r>
    </w:p>
    <w:bookmarkStart w:id="34" w:name="paso-1-inicialización"/>
    <w:p>
      <w:pPr>
        <w:pStyle w:val="Heading3"/>
      </w:pPr>
      <w:r>
        <w:t xml:space="preserve">Paso 1: Inicialización</w:t>
      </w:r>
    </w:p>
    <w:p>
      <w:pPr>
        <w:pStyle w:val="Compact"/>
        <w:numPr>
          <w:ilvl w:val="0"/>
          <w:numId w:val="1009"/>
        </w:numPr>
      </w:pPr>
      <w:r>
        <w:t xml:space="preserve">Dimensión de entrada:</w:t>
      </w:r>
      <w:r>
        <w:t xml:space="preserve"> </w:t>
      </w:r>
      <m:oMath>
        <m:r>
          <m:t>N</m:t>
        </m:r>
        <m:r>
          <m:rPr>
            <m:sty m:val="p"/>
          </m:rPr>
          <m:t>=</m:t>
        </m:r>
        <m:r>
          <m:t>4</m:t>
        </m:r>
        <m:r>
          <m:t>D</m:t>
        </m:r>
      </m:oMath>
      <w:r>
        <w:t xml:space="preserve"> </w:t>
      </w:r>
      <w:r>
        <w:t xml:space="preserve">bits. Capacidad máxima de categorías en</w:t>
      </w:r>
      <w:r>
        <w:t xml:space="preserve"> </w:t>
      </w:r>
      <m:oMath>
        <m:sSub>
          <m:e>
            <m:r>
              <m:t>F</m:t>
            </m:r>
          </m:e>
          <m:sub>
            <m:r>
              <m:t>2</m:t>
            </m:r>
          </m:sub>
        </m:sSub>
      </m:oMath>
      <w:r>
        <w:t xml:space="preserve">:</w:t>
      </w:r>
      <w:r>
        <w:t xml:space="preserve"> </w:t>
      </w:r>
      <m:oMath>
        <m:r>
          <m:t>M</m:t>
        </m:r>
      </m:oMath>
      <w:r>
        <w:t xml:space="preserve">.</w:t>
      </w:r>
    </w:p>
    <w:p>
      <w:pPr>
        <w:pStyle w:val="Compact"/>
        <w:numPr>
          <w:ilvl w:val="0"/>
          <w:numId w:val="1009"/>
        </w:numPr>
      </w:pPr>
      <w:r>
        <w:t xml:space="preserve">Parámetro de vigilancia:</w:t>
      </w:r>
      <w:r>
        <w:t xml:space="preserve"> </w:t>
      </w:r>
      <m:oMath>
        <m:r>
          <m:t>ρ</m:t>
        </m:r>
        <m:r>
          <m:rPr>
            <m:sty m:val="p"/>
          </m:rPr>
          <m:t>∈</m:t>
        </m:r>
        <m:r>
          <m:rPr>
            <m:sty m:val="p"/>
          </m:rPr>
          <m:t>(</m:t>
        </m:r>
        <m:r>
          <m:t>0</m:t>
        </m:r>
        <m:r>
          <m:rPr>
            <m:sty m:val="p"/>
          </m:rPr>
          <m:t>,</m:t>
        </m:r>
        <m:r>
          <m:t>1</m:t>
        </m:r>
        <m:r>
          <m:rPr>
            <m:sty m:val="p"/>
          </m:rPr>
          <m:t>]</m:t>
        </m:r>
      </m:oMath>
      <w:r>
        <w:t xml:space="preserve">.</w:t>
      </w:r>
    </w:p>
    <w:p>
      <w:pPr>
        <w:pStyle w:val="Compact"/>
        <w:numPr>
          <w:ilvl w:val="0"/>
          <w:numId w:val="1009"/>
        </w:numPr>
      </w:pPr>
      <w:r>
        <w:t xml:space="preserve">Pesos de avance (</w:t>
      </w:r>
      <w:r>
        <w:rPr>
          <w:iCs/>
          <w:i/>
        </w:rPr>
        <w:t xml:space="preserve">Bottom-Up</w:t>
      </w:r>
      <w:r>
        <w:t xml:space="preserve">):</w:t>
      </w:r>
    </w:p>
    <w:p>
      <w:pPr>
        <w:pStyle w:val="Compact"/>
      </w:pPr>
      <m:oMathPara>
        <m:oMathParaPr>
          <m:jc m:val="center"/>
        </m:oMathParaPr>
        <m:oMath>
          <m:sSub>
            <m:e>
              <m:r>
                <m:t>b</m:t>
              </m:r>
            </m:e>
            <m:sub>
              <m:r>
                <m:t>i</m:t>
              </m:r>
              <m:r>
                <m:t>j</m:t>
              </m:r>
            </m:sub>
          </m:sSub>
          <m:d>
            <m:dPr>
              <m:begChr m:val="("/>
              <m:sepChr m:val=""/>
              <m:endChr m:val=")"/>
              <m:grow/>
            </m:dPr>
            <m:e>
              <m:r>
                <m:t>0</m:t>
              </m:r>
            </m:e>
          </m:d>
          <m:r>
            <m:rPr>
              <m:sty m:val="p"/>
            </m:rPr>
            <m:t>=</m:t>
          </m:r>
          <m:f>
            <m:fPr>
              <m:type m:val="bar"/>
            </m:fPr>
            <m:num>
              <m:r>
                <m:t>1</m:t>
              </m:r>
            </m:num>
            <m:den>
              <m:r>
                <m:t>1</m:t>
              </m:r>
              <m:r>
                <m:rPr>
                  <m:sty m:val="p"/>
                </m:rPr>
                <m:t>+</m:t>
              </m:r>
              <m:r>
                <m:t>N</m:t>
              </m:r>
            </m:den>
          </m:f>
          <m:r>
            <m:rPr>
              <m:sty m:val="p"/>
            </m:rPr>
            <m:t>,</m:t>
          </m:r>
          <m:r>
            <m:t> </m:t>
          </m:r>
          <m:r>
            <m:t>0</m:t>
          </m:r>
          <m:r>
            <m:rPr>
              <m:sty m:val="p"/>
            </m:rPr>
            <m:t>≤</m:t>
          </m:r>
          <m:r>
            <m:t>i</m:t>
          </m:r>
          <m:r>
            <m:rPr>
              <m:sty m:val="p"/>
            </m:rPr>
            <m:t>≤</m:t>
          </m:r>
          <m:r>
            <m:t>N</m:t>
          </m:r>
          <m:r>
            <m:rPr>
              <m:sty m:val="p"/>
            </m:rPr>
            <m:t>−</m:t>
          </m:r>
          <m:r>
            <m:t>1</m:t>
          </m:r>
          <m:r>
            <m:rPr>
              <m:sty m:val="p"/>
            </m:rPr>
            <m:t>,</m:t>
          </m:r>
          <m:r>
            <m:t> </m:t>
          </m:r>
          <m:r>
            <m:t>0</m:t>
          </m:r>
          <m:r>
            <m:rPr>
              <m:sty m:val="p"/>
            </m:rPr>
            <m:t>≤</m:t>
          </m:r>
          <m:r>
            <m:t>j</m:t>
          </m:r>
          <m:r>
            <m:rPr>
              <m:sty m:val="p"/>
            </m:rPr>
            <m:t>≤</m:t>
          </m:r>
          <m:r>
            <m:t>M</m:t>
          </m:r>
          <m:r>
            <m:rPr>
              <m:sty m:val="p"/>
            </m:rPr>
            <m:t>−</m:t>
          </m:r>
          <m:r>
            <m:t>1</m:t>
          </m:r>
        </m:oMath>
      </m:oMathPara>
    </w:p>
    <w:p>
      <w:pPr>
        <w:pStyle w:val="Compact"/>
        <w:numPr>
          <w:ilvl w:val="0"/>
          <w:numId w:val="1009"/>
        </w:numPr>
      </w:pPr>
      <w:r>
        <w:t xml:space="preserve">Pesos de realimentación (</w:t>
      </w:r>
      <w:r>
        <w:rPr>
          <w:iCs/>
          <w:i/>
        </w:rPr>
        <w:t xml:space="preserve">Top-Down</w:t>
      </w:r>
      <w:r>
        <w:t xml:space="preserve">):</w:t>
      </w:r>
    </w:p>
    <w:p>
      <w:pPr>
        <w:pStyle w:val="Compact"/>
      </w:pPr>
      <m:oMathPara>
        <m:oMathParaPr>
          <m:jc m:val="center"/>
        </m:oMathParaPr>
        <m:oMath>
          <m:sSub>
            <m:e>
              <m:r>
                <m:t>t</m:t>
              </m:r>
            </m:e>
            <m:sub>
              <m:r>
                <m:t>j</m:t>
              </m:r>
              <m:r>
                <m:t>i</m:t>
              </m:r>
            </m:sub>
          </m:sSub>
          <m:d>
            <m:dPr>
              <m:begChr m:val="("/>
              <m:sepChr m:val=""/>
              <m:endChr m:val=")"/>
              <m:grow/>
            </m:dPr>
            <m:e>
              <m:r>
                <m:t>0</m:t>
              </m:r>
            </m:e>
          </m:d>
          <m:r>
            <m:rPr>
              <m:sty m:val="p"/>
            </m:rPr>
            <m:t>=</m:t>
          </m:r>
          <m:r>
            <m:t>1</m:t>
          </m:r>
          <m:r>
            <m:rPr>
              <m:sty m:val="p"/>
            </m:rPr>
            <m:t>,</m:t>
          </m:r>
          <m:r>
            <m:t> </m:t>
          </m:r>
          <m:r>
            <m:t>0</m:t>
          </m:r>
          <m:r>
            <m:rPr>
              <m:sty m:val="p"/>
            </m:rPr>
            <m:t>≤</m:t>
          </m:r>
          <m:r>
            <m:t>i</m:t>
          </m:r>
          <m:r>
            <m:rPr>
              <m:sty m:val="p"/>
            </m:rPr>
            <m:t>≤</m:t>
          </m:r>
          <m:r>
            <m:t>N</m:t>
          </m:r>
          <m:r>
            <m:rPr>
              <m:sty m:val="p"/>
            </m:rPr>
            <m:t>−</m:t>
          </m:r>
          <m:r>
            <m:t>1</m:t>
          </m:r>
          <m:r>
            <m:rPr>
              <m:sty m:val="p"/>
            </m:rPr>
            <m:t>,</m:t>
          </m:r>
          <m:r>
            <m:t> </m:t>
          </m:r>
          <m:r>
            <m:t>0</m:t>
          </m:r>
          <m:r>
            <m:rPr>
              <m:sty m:val="p"/>
            </m:rPr>
            <m:t>≤</m:t>
          </m:r>
          <m:r>
            <m:t>j</m:t>
          </m:r>
          <m:r>
            <m:rPr>
              <m:sty m:val="p"/>
            </m:rPr>
            <m:t>≤</m:t>
          </m:r>
          <m:r>
            <m:t>M</m:t>
          </m:r>
          <m:r>
            <m:rPr>
              <m:sty m:val="p"/>
            </m:rPr>
            <m:t>−</m:t>
          </m:r>
          <m:r>
            <m:t>1</m:t>
          </m:r>
        </m:oMath>
      </m:oMathPara>
    </w:p>
    <w:bookmarkEnd w:id="34"/>
    <w:bookmarkStart w:id="35" w:name="X6c87f064b82af3221cee19ba24e01db1dacd00b"/>
    <w:p>
      <w:pPr>
        <w:pStyle w:val="Heading3"/>
      </w:pPr>
      <w:r>
        <w:t xml:space="preserve">Paso 2: Presentación del Vector de Entrada</w:t>
      </w:r>
    </w:p>
    <w:p>
      <w:pPr>
        <w:pStyle w:val="FirstParagraph"/>
      </w:pPr>
      <w:r>
        <w:t xml:space="preserve">Se ingresa el vector binario</w:t>
      </w:r>
      <w:r>
        <w:t xml:space="preserve"> </w:t>
      </w:r>
      <m:oMath>
        <m:r>
          <m:t>X</m:t>
        </m:r>
        <m:r>
          <m:rPr>
            <m:sty m:val="p"/>
          </m:rPr>
          <m:t>∈</m:t>
        </m:r>
        <m:r>
          <m:rPr>
            <m:sty m:val="p"/>
          </m:rPr>
          <m:t>{</m:t>
        </m:r>
        <m:r>
          <m:t>0</m:t>
        </m:r>
        <m:r>
          <m:rPr>
            <m:sty m:val="p"/>
          </m:rPr>
          <m:t>,</m:t>
        </m:r>
        <m:r>
          <m:t>1</m:t>
        </m:r>
        <m:sSup>
          <m:e>
            <m:r>
              <m:rPr>
                <m:sty m:val="p"/>
              </m:rPr>
              <m:t>}</m:t>
            </m:r>
          </m:e>
          <m:sup>
            <m:r>
              <m:t>N</m:t>
            </m:r>
          </m:sup>
        </m:sSup>
      </m:oMath>
      <w:r>
        <w:t xml:space="preserve">.</w:t>
      </w:r>
    </w:p>
    <w:bookmarkEnd w:id="35"/>
    <w:bookmarkStart w:id="36" w:name="Xeea58a470855728b02705b726fa148ca392accd"/>
    <w:p>
      <w:pPr>
        <w:pStyle w:val="Heading3"/>
      </w:pPr>
      <w:r>
        <w:t xml:space="preserve">Paso 3: Cálculo de Activación en la Capa de Salida (</w:t>
      </w:r>
      <m:oMath>
        <m:sSub>
          <m:e>
            <m:r>
              <m:t>F</m:t>
            </m:r>
          </m:e>
          <m:sub>
            <m:r>
              <m:t>2</m:t>
            </m:r>
          </m:sub>
        </m:sSub>
      </m:oMath>
      <w:r>
        <w:t xml:space="preserve">)</w:t>
      </w:r>
    </w:p>
    <w:p>
      <w:pPr>
        <w:pStyle w:val="FirstParagraph"/>
      </w:pPr>
      <w:r>
        <w:t xml:space="preserve">Se calcula el puntaje de coincidencia</w:t>
      </w:r>
      <w:r>
        <w:t xml:space="preserve"> </w:t>
      </w:r>
      <m:oMath>
        <m:sSub>
          <m:e>
            <m:r>
              <m:t>μ</m:t>
            </m:r>
          </m:e>
          <m:sub>
            <m:r>
              <m:t>j</m:t>
            </m:r>
          </m:sub>
        </m:sSub>
      </m:oMath>
      <w:r>
        <w:t xml:space="preserve"> </w:t>
      </w:r>
      <w:r>
        <w:t xml:space="preserve">para todas las categorías</w:t>
      </w:r>
      <w:r>
        <w:t xml:space="preserve"> </w:t>
      </w:r>
      <m:oMath>
        <m:r>
          <m:t>j</m:t>
        </m:r>
      </m:oMath>
      <w:r>
        <w:t xml:space="preserve"> </w:t>
      </w:r>
      <w:r>
        <w:t xml:space="preserve">no inhibidas:</w:t>
      </w:r>
    </w:p>
    <w:p>
      <w:pPr>
        <w:pStyle w:val="BodyText"/>
      </w:pPr>
      <m:oMathPara>
        <m:oMathParaPr>
          <m:jc m:val="center"/>
        </m:oMathParaPr>
        <m:oMath>
          <m:sSub>
            <m:e>
              <m:r>
                <m:t>μ</m:t>
              </m:r>
            </m:e>
            <m:sub>
              <m:r>
                <m:t>j</m:t>
              </m:r>
            </m:sub>
          </m:sSub>
          <m:r>
            <m:rPr>
              <m:sty m:val="p"/>
            </m:rPr>
            <m:t>=</m:t>
          </m:r>
          <m:nary>
            <m:naryPr>
              <m:chr m:val="∑"/>
              <m:limLoc m:val="undOvr"/>
              <m:subHide m:val="off"/>
              <m:supHide m:val="off"/>
            </m:naryPr>
            <m:sub>
              <m:r>
                <m:t>i</m:t>
              </m:r>
              <m:r>
                <m:rPr>
                  <m:sty m:val="p"/>
                </m:rPr>
                <m:t>=</m:t>
              </m:r>
              <m:r>
                <m:t>0</m:t>
              </m:r>
            </m:sub>
            <m:sup>
              <m:r>
                <m:t>N</m:t>
              </m:r>
              <m:r>
                <m:rPr>
                  <m:sty m:val="p"/>
                </m:rPr>
                <m:t>−</m:t>
              </m:r>
              <m:r>
                <m:t>1</m:t>
              </m:r>
            </m:sup>
            <m:e>
              <m:sSub>
                <m:e>
                  <m:r>
                    <m:t>b</m:t>
                  </m:r>
                </m:e>
                <m:sub>
                  <m:r>
                    <m:t>i</m:t>
                  </m:r>
                  <m:r>
                    <m:t>j</m:t>
                  </m:r>
                </m:sub>
              </m:sSub>
            </m:e>
          </m:nary>
          <m:d>
            <m:dPr>
              <m:begChr m:val="("/>
              <m:sepChr m:val=""/>
              <m:endChr m:val=")"/>
              <m:grow/>
            </m:dPr>
            <m:e>
              <m:r>
                <m:t>t</m:t>
              </m:r>
            </m:e>
          </m:d>
          <m:r>
            <m:t> </m:t>
          </m:r>
          <m:sSub>
            <m:e>
              <m:r>
                <m:t>x</m:t>
              </m:r>
            </m:e>
            <m:sub>
              <m:r>
                <m:t>i</m:t>
              </m:r>
            </m:sub>
          </m:sSub>
          <m:r>
            <m:rPr>
              <m:sty m:val="p"/>
            </m:rPr>
            <m:t>=</m:t>
          </m:r>
          <m:sSubSup>
            <m:e>
              <m:r>
                <m:t>B</m:t>
              </m:r>
            </m:e>
            <m:sub>
              <m:r>
                <m:t>j</m:t>
              </m:r>
            </m:sub>
            <m:sup>
              <m:r>
                <m:t>T</m:t>
              </m:r>
            </m:sup>
          </m:sSubSup>
          <m:r>
            <m:t>X</m:t>
          </m:r>
          <m:r>
            <m:rPr>
              <m:sty m:val="p"/>
            </m:rPr>
            <m:t>,</m:t>
          </m:r>
          <m:r>
            <m:t> </m:t>
          </m:r>
          <m:r>
            <m:t>0</m:t>
          </m:r>
          <m:r>
            <m:rPr>
              <m:sty m:val="p"/>
            </m:rPr>
            <m:t>≤</m:t>
          </m:r>
          <m:r>
            <m:t>j</m:t>
          </m:r>
          <m:r>
            <m:rPr>
              <m:sty m:val="p"/>
            </m:rPr>
            <m:t>≤</m:t>
          </m:r>
          <m:r>
            <m:t>M</m:t>
          </m:r>
          <m:r>
            <m:rPr>
              <m:sty m:val="p"/>
            </m:rPr>
            <m:t>−</m:t>
          </m:r>
          <m:r>
            <m:t>1</m:t>
          </m:r>
        </m:oMath>
      </m:oMathPara>
    </w:p>
    <w:bookmarkEnd w:id="36"/>
    <w:bookmarkStart w:id="37" w:name="X0dd4783c189a2bfb210cb6ab314fda81bb9719e"/>
    <w:p>
      <w:pPr>
        <w:pStyle w:val="Heading3"/>
      </w:pPr>
      <w:r>
        <w:t xml:space="preserve">Paso 4: Selección de la Categoría Candidata (</w:t>
      </w:r>
      <w:r>
        <w:rPr>
          <w:iCs/>
          <w:i/>
        </w:rPr>
        <w:t xml:space="preserve">Winner-Take-All / Maxnet</w:t>
      </w:r>
      <w:r>
        <w:t xml:space="preserve">)</w:t>
      </w:r>
    </w:p>
    <w:p>
      <w:pPr>
        <w:pStyle w:val="FirstParagraph"/>
      </w:pPr>
      <w:r>
        <w:t xml:space="preserve">Mediante inhibición lateral extensiva, se escoge el nodo con activación máxima:</w:t>
      </w:r>
    </w:p>
    <w:p>
      <w:pPr>
        <w:pStyle w:val="BodyText"/>
      </w:pPr>
      <m:oMathPara>
        <m:oMathParaPr>
          <m:jc m:val="center"/>
        </m:oMathParaPr>
        <m:oMath>
          <m:sSub>
            <m:e>
              <m:r>
                <m:t>μ</m:t>
              </m:r>
            </m:e>
            <m:sub>
              <m:sSup>
                <m:e>
                  <m:r>
                    <m:t>j</m:t>
                  </m:r>
                </m:e>
                <m:sup>
                  <m:r>
                    <m:rPr>
                      <m:sty m:val="p"/>
                    </m:rPr>
                    <m:t>*</m:t>
                  </m:r>
                </m:sup>
              </m:sSup>
            </m:sub>
          </m:sSub>
          <m:r>
            <m:rPr>
              <m:sty m:val="p"/>
            </m:rPr>
            <m:t>=</m:t>
          </m:r>
          <m:limLow>
            <m:e>
              <m:r>
                <m:rPr>
                  <m:sty m:val="p"/>
                </m:rPr>
                <m:t>max</m:t>
              </m:r>
            </m:e>
            <m:lim>
              <m:r>
                <m:t>j</m:t>
              </m:r>
              <m:r>
                <m:rPr>
                  <m:sty m:val="p"/>
                </m:rPr>
                <m:t>∈</m:t>
              </m:r>
              <m:r>
                <m:rPr>
                  <m:nor/>
                </m:rPr>
                <m:t>Activos</m:t>
              </m:r>
            </m:lim>
          </m:limLow>
          <m:d>
            <m:dPr>
              <m:begChr m:val="("/>
              <m:sepChr m:val=""/>
              <m:endChr m:val=")"/>
              <m:grow/>
            </m:dPr>
            <m:e>
              <m:sSub>
                <m:e>
                  <m:r>
                    <m:t>μ</m:t>
                  </m:r>
                </m:e>
                <m:sub>
                  <m:r>
                    <m:t>j</m:t>
                  </m:r>
                </m:sub>
              </m:sSub>
            </m:e>
          </m:d>
        </m:oMath>
      </m:oMathPara>
    </w:p>
    <w:bookmarkEnd w:id="37"/>
    <w:bookmarkStart w:id="38" w:name="paso-5-test-de-vigilancia"/>
    <w:p>
      <w:pPr>
        <w:pStyle w:val="Heading3"/>
      </w:pPr>
      <w:r>
        <w:t xml:space="preserve">Paso 5: Test de Vigilancia</w:t>
      </w:r>
    </w:p>
    <w:p>
      <w:pPr>
        <w:pStyle w:val="FirstParagraph"/>
      </w:pPr>
      <w:r>
        <w:t xml:space="preserve">Se contrasta la similitud entre la plantilla prototípica del nodo ganador</w:t>
      </w:r>
      <w:r>
        <w:t xml:space="preserve"> </w:t>
      </w:r>
      <m:oMath>
        <m:sSub>
          <m:e>
            <m:r>
              <m:t>T</m:t>
            </m:r>
          </m:e>
          <m:sub>
            <m:sSup>
              <m:e>
                <m:r>
                  <m:t>j</m:t>
                </m:r>
              </m:e>
              <m:sup>
                <m:r>
                  <m:rPr>
                    <m:sty m:val="p"/>
                  </m:rPr>
                  <m:t>*</m:t>
                </m:r>
              </m:sup>
            </m:sSup>
          </m:sub>
        </m:sSub>
      </m:oMath>
      <w:r>
        <w:t xml:space="preserve"> </w:t>
      </w:r>
      <w:r>
        <w:t xml:space="preserve">y el vector presentado</w:t>
      </w:r>
      <w:r>
        <w:t xml:space="preserve"> </w:t>
      </w:r>
      <m:oMath>
        <m:r>
          <m:t>X</m:t>
        </m:r>
      </m:oMath>
      <w:r>
        <w:t xml:space="preserve">:</w:t>
      </w:r>
    </w:p>
    <w:p>
      <w:pPr>
        <w:pStyle w:val="BodyText"/>
      </w:pPr>
      <m:oMathPara>
        <m:oMathParaPr>
          <m:jc m:val="center"/>
        </m:oMathParaPr>
        <m:oMath>
          <m:r>
            <m:rPr>
              <m:sty m:val="p"/>
            </m:rPr>
            <m:t>∥</m:t>
          </m:r>
          <m:r>
            <m:t>X</m:t>
          </m:r>
          <m:r>
            <m:rPr>
              <m:sty m:val="p"/>
            </m:rPr>
            <m:t>∥</m:t>
          </m:r>
          <m:r>
            <m:rPr>
              <m:sty m:val="p"/>
            </m:rPr>
            <m:t>=</m:t>
          </m:r>
          <m:nary>
            <m:naryPr>
              <m:chr m:val="∑"/>
              <m:limLoc m:val="undOvr"/>
              <m:subHide m:val="off"/>
              <m:supHide m:val="off"/>
            </m:naryPr>
            <m:sub>
              <m:r>
                <m:t>i</m:t>
              </m:r>
              <m:r>
                <m:rPr>
                  <m:sty m:val="p"/>
                </m:rPr>
                <m:t>=</m:t>
              </m:r>
              <m:r>
                <m:t>0</m:t>
              </m:r>
            </m:sub>
            <m:sup>
              <m:r>
                <m:t>N</m:t>
              </m:r>
              <m:r>
                <m:rPr>
                  <m:sty m:val="p"/>
                </m:rPr>
                <m:t>−</m:t>
              </m:r>
              <m:r>
                <m:t>1</m:t>
              </m:r>
            </m:sup>
            <m:e>
              <m:sSub>
                <m:e>
                  <m:r>
                    <m:t>x</m:t>
                  </m:r>
                </m:e>
                <m:sub>
                  <m:r>
                    <m:t>i</m:t>
                  </m:r>
                </m:sub>
              </m:sSub>
            </m:e>
          </m:nary>
          <m:r>
            <m:rPr>
              <m:sty m:val="p"/>
            </m:rPr>
            <m:t>,</m:t>
          </m:r>
          <m:r>
            <m:t>  </m:t>
          </m:r>
          <m:r>
            <m:rPr>
              <m:sty m:val="p"/>
            </m:rPr>
            <m:t>∥</m:t>
          </m:r>
          <m:sSub>
            <m:e>
              <m:r>
                <m:t>T</m:t>
              </m:r>
            </m:e>
            <m:sub>
              <m:sSup>
                <m:e>
                  <m:r>
                    <m:t>j</m:t>
                  </m:r>
                </m:e>
                <m:sup>
                  <m:r>
                    <m:rPr>
                      <m:sty m:val="p"/>
                    </m:rPr>
                    <m:t>*</m:t>
                  </m:r>
                </m:sup>
              </m:sSup>
            </m:sub>
          </m:sSub>
          <m:r>
            <m:rPr>
              <m:sty m:val="p"/>
            </m:rPr>
            <m:t>∩</m:t>
          </m:r>
          <m:r>
            <m:t>X</m:t>
          </m:r>
          <m:r>
            <m:rPr>
              <m:sty m:val="p"/>
            </m:rPr>
            <m:t>∥</m:t>
          </m:r>
          <m:r>
            <m:rPr>
              <m:sty m:val="p"/>
            </m:rPr>
            <m:t>=</m:t>
          </m:r>
          <m:nary>
            <m:naryPr>
              <m:chr m:val="∑"/>
              <m:limLoc m:val="undOvr"/>
              <m:subHide m:val="off"/>
              <m:supHide m:val="off"/>
            </m:naryPr>
            <m:sub>
              <m:r>
                <m:t>i</m:t>
              </m:r>
              <m:r>
                <m:rPr>
                  <m:sty m:val="p"/>
                </m:rPr>
                <m:t>=</m:t>
              </m:r>
              <m:r>
                <m:t>0</m:t>
              </m:r>
            </m:sub>
            <m:sup>
              <m:r>
                <m:t>N</m:t>
              </m:r>
              <m:r>
                <m:rPr>
                  <m:sty m:val="p"/>
                </m:rPr>
                <m:t>−</m:t>
              </m:r>
              <m:r>
                <m:t>1</m:t>
              </m:r>
            </m:sup>
            <m:e>
              <m:sSub>
                <m:e>
                  <m:r>
                    <m:t>t</m:t>
                  </m:r>
                </m:e>
                <m:sub>
                  <m:sSup>
                    <m:e>
                      <m:r>
                        <m:t>j</m:t>
                      </m:r>
                    </m:e>
                    <m:sup>
                      <m:r>
                        <m:rPr>
                          <m:sty m:val="p"/>
                        </m:rPr>
                        <m:t>*</m:t>
                      </m:r>
                    </m:sup>
                  </m:sSup>
                  <m:r>
                    <m:t>i</m:t>
                  </m:r>
                </m:sub>
              </m:sSub>
            </m:e>
          </m:nary>
          <m:d>
            <m:dPr>
              <m:begChr m:val="("/>
              <m:sepChr m:val=""/>
              <m:endChr m:val=")"/>
              <m:grow/>
            </m:dPr>
            <m:e>
              <m:r>
                <m:t>t</m:t>
              </m:r>
            </m:e>
          </m:d>
          <m:r>
            <m:t> </m:t>
          </m:r>
          <m:sSub>
            <m:e>
              <m:r>
                <m:t>x</m:t>
              </m:r>
            </m:e>
            <m:sub>
              <m:r>
                <m:t>i</m:t>
              </m:r>
            </m:sub>
          </m:sSub>
        </m:oMath>
      </m:oMathPara>
    </w:p>
    <w:p>
      <w:pPr>
        <w:pStyle w:val="FirstParagraph"/>
      </w:pPr>
      <m:oMathPara>
        <m:oMathParaPr>
          <m:jc m:val="center"/>
        </m:oMathParaPr>
        <m:oMath>
          <m:r>
            <m:rPr>
              <m:nor/>
            </m:rPr>
            <m:t>Criterio:</m:t>
          </m:r>
          <m:r>
            <m:t> </m:t>
          </m:r>
          <m:f>
            <m:fPr>
              <m:type m:val="bar"/>
            </m:fPr>
            <m:num>
              <m:r>
                <m:rPr>
                  <m:sty m:val="p"/>
                </m:rPr>
                <m:t>∥</m:t>
              </m:r>
              <m:sSub>
                <m:e>
                  <m:r>
                    <m:t>T</m:t>
                  </m:r>
                </m:e>
                <m:sub>
                  <m:sSup>
                    <m:e>
                      <m:r>
                        <m:t>j</m:t>
                      </m:r>
                    </m:e>
                    <m:sup>
                      <m:r>
                        <m:rPr>
                          <m:sty m:val="p"/>
                        </m:rPr>
                        <m:t>*</m:t>
                      </m:r>
                    </m:sup>
                  </m:sSup>
                </m:sub>
              </m:sSub>
              <m:r>
                <m:rPr>
                  <m:sty m:val="p"/>
                </m:rPr>
                <m:t>∩</m:t>
              </m:r>
              <m:r>
                <m:t>X</m:t>
              </m:r>
              <m:r>
                <m:rPr>
                  <m:sty m:val="p"/>
                </m:rPr>
                <m:t>∥</m:t>
              </m:r>
            </m:num>
            <m:den>
              <m:r>
                <m:rPr>
                  <m:sty m:val="p"/>
                </m:rPr>
                <m:t>∥</m:t>
              </m:r>
              <m:r>
                <m:t>X</m:t>
              </m:r>
              <m:r>
                <m:rPr>
                  <m:sty m:val="p"/>
                </m:rPr>
                <m:t>∥</m:t>
              </m:r>
            </m:den>
          </m:f>
          <m:r>
            <m:rPr>
              <m:sty m:val="p"/>
            </m:rPr>
            <m:t>&gt;</m:t>
          </m:r>
          <m:r>
            <m:t>ρ</m:t>
          </m:r>
        </m:oMath>
      </m:oMathPara>
    </w:p>
    <w:p>
      <w:pPr>
        <w:pStyle w:val="Compact"/>
        <w:numPr>
          <w:ilvl w:val="0"/>
          <w:numId w:val="1010"/>
        </w:numPr>
      </w:pPr>
      <w:r>
        <w:rPr>
          <w:bCs/>
          <w:b/>
        </w:rPr>
        <w:t xml:space="preserve">Si es afirmativo (</w:t>
      </w:r>
      <m:oMath>
        <m:r>
          <m:rPr>
            <m:nor/>
          </m:rPr>
          <m:t>Ratio</m:t>
        </m:r>
        <m:r>
          <m:rPr>
            <m:sty m:val="p"/>
          </m:rPr>
          <m:t>&gt;</m:t>
        </m:r>
        <m:r>
          <m:t>ρ</m:t>
        </m:r>
      </m:oMath>
      <w:r>
        <w:rPr>
          <w:bCs/>
          <w:b/>
        </w:rPr>
        <w:t xml:space="preserve">):</w:t>
      </w:r>
      <w:r>
        <w:t xml:space="preserve"> </w:t>
      </w:r>
      <w:r>
        <w:t xml:space="preserve">Ocurre la</w:t>
      </w:r>
      <w:r>
        <w:t xml:space="preserve"> </w:t>
      </w:r>
      <w:r>
        <w:rPr>
          <w:bCs/>
          <w:b/>
        </w:rPr>
        <w:t xml:space="preserve">Resonancia Adaptativa</w:t>
      </w:r>
      <w:r>
        <w:t xml:space="preserve">. Proceder al</w:t>
      </w:r>
      <w:r>
        <w:t xml:space="preserve"> </w:t>
      </w:r>
      <w:r>
        <w:rPr>
          <w:bCs/>
          <w:b/>
        </w:rPr>
        <w:t xml:space="preserve">Paso 7</w:t>
      </w:r>
      <w:r>
        <w:t xml:space="preserve">.</w:t>
      </w:r>
    </w:p>
    <w:p>
      <w:pPr>
        <w:pStyle w:val="Compact"/>
        <w:numPr>
          <w:ilvl w:val="0"/>
          <w:numId w:val="1010"/>
        </w:numPr>
      </w:pPr>
      <w:r>
        <w:rPr>
          <w:bCs/>
          <w:b/>
        </w:rPr>
        <w:t xml:space="preserve">Si es negativo (</w:t>
      </w:r>
      <m:oMath>
        <m:r>
          <m:rPr>
            <m:nor/>
          </m:rPr>
          <m:t>Ratio</m:t>
        </m:r>
        <m:r>
          <m:rPr>
            <m:sty m:val="p"/>
          </m:rPr>
          <m:t>≤</m:t>
        </m:r>
        <m:r>
          <m:t>ρ</m:t>
        </m:r>
      </m:oMath>
      <w:r>
        <w:rPr>
          <w:bCs/>
          <w:b/>
        </w:rPr>
        <w:t xml:space="preserve">):</w:t>
      </w:r>
      <w:r>
        <w:t xml:space="preserve"> </w:t>
      </w:r>
      <w:r>
        <w:t xml:space="preserve">Se activa la señal de</w:t>
      </w:r>
      <w:r>
        <w:t xml:space="preserve"> </w:t>
      </w:r>
      <w:r>
        <w:rPr>
          <w:bCs/>
          <w:b/>
        </w:rPr>
        <w:t xml:space="preserve">Mismatch Reset</w:t>
      </w:r>
      <w:r>
        <w:t xml:space="preserve">. Proceder al</w:t>
      </w:r>
      <w:r>
        <w:t xml:space="preserve"> </w:t>
      </w:r>
      <w:r>
        <w:rPr>
          <w:bCs/>
          <w:b/>
        </w:rPr>
        <w:t xml:space="preserve">Paso 6</w:t>
      </w:r>
      <w:r>
        <w:t xml:space="preserve">.</w:t>
      </w:r>
    </w:p>
    <w:bookmarkEnd w:id="38"/>
    <w:bookmarkStart w:id="39" w:name="X06e98bad887371a365e52c534867d380f8da0a0"/>
    <w:p>
      <w:pPr>
        <w:pStyle w:val="Heading3"/>
      </w:pPr>
      <w:r>
        <w:t xml:space="preserve">Paso 6: Inhibición del Nodo y Búsqueda (</w:t>
      </w:r>
      <w:r>
        <w:rPr>
          <w:iCs/>
          <w:i/>
        </w:rPr>
        <w:t xml:space="preserve">Reset Mechanism</w:t>
      </w:r>
      <w:r>
        <w:t xml:space="preserve">)</w:t>
      </w:r>
    </w:p>
    <w:p>
      <w:pPr>
        <w:pStyle w:val="FirstParagraph"/>
      </w:pPr>
      <w:r>
        <w:t xml:space="preserve">La salida del nodo ganador</w:t>
      </w:r>
      <w:r>
        <w:t xml:space="preserve"> </w:t>
      </w:r>
      <m:oMath>
        <m:sSup>
          <m:e>
            <m:r>
              <m:t>j</m:t>
            </m:r>
          </m:e>
          <m:sup>
            <m:r>
              <m:rPr>
                <m:sty m:val="p"/>
              </m:rPr>
              <m:t>*</m:t>
            </m:r>
          </m:sup>
        </m:sSup>
      </m:oMath>
      <w:r>
        <w:t xml:space="preserve"> </w:t>
      </w:r>
      <w:r>
        <w:t xml:space="preserve">se inhibe temporalmente (</w:t>
      </w:r>
      <m:oMath>
        <m:sSub>
          <m:e>
            <m:r>
              <m:t>μ</m:t>
            </m:r>
          </m:e>
          <m:sub>
            <m:sSup>
              <m:e>
                <m:r>
                  <m:t>j</m:t>
                </m:r>
              </m:e>
              <m:sup>
                <m:r>
                  <m:rPr>
                    <m:sty m:val="p"/>
                  </m:rPr>
                  <m:t>*</m:t>
                </m:r>
              </m:sup>
            </m:sSup>
          </m:sub>
        </m:sSub>
        <m:r>
          <m:rPr>
            <m:sty m:val="p"/>
          </m:rPr>
          <m:t>=</m:t>
        </m:r>
        <m:r>
          <m:rPr>
            <m:sty m:val="p"/>
          </m:rPr>
          <m:t>−</m:t>
        </m:r>
        <m:r>
          <m:rPr>
            <m:sty m:val="p"/>
          </m:rPr>
          <m:t>∞</m:t>
        </m:r>
      </m:oMath>
      <w:r>
        <w:t xml:space="preserve">) durante la presentación de</w:t>
      </w:r>
      <w:r>
        <w:t xml:space="preserve"> </w:t>
      </w:r>
      <m:oMath>
        <m:r>
          <m:t>X</m:t>
        </m:r>
      </m:oMath>
      <w:r>
        <w:t xml:space="preserve">. Si restan nodos disponibles, se retorna al</w:t>
      </w:r>
      <w:r>
        <w:t xml:space="preserve"> </w:t>
      </w:r>
      <w:r>
        <w:rPr>
          <w:bCs/>
          <w:b/>
        </w:rPr>
        <w:t xml:space="preserve">Paso 3</w:t>
      </w:r>
      <w:r>
        <w:t xml:space="preserve">. Si todos los nodos comprometidos fallan el test de vigilancia, se compromete un nuevo nodo virgen (</w:t>
      </w:r>
      <w:r>
        <w:rPr>
          <w:iCs/>
          <w:i/>
        </w:rPr>
        <w:t xml:space="preserve">uncommitted node</w:t>
      </w:r>
      <w:r>
        <w:t xml:space="preserve">), pasando al</w:t>
      </w:r>
      <w:r>
        <w:t xml:space="preserve"> </w:t>
      </w:r>
      <w:r>
        <w:rPr>
          <w:bCs/>
          <w:b/>
        </w:rPr>
        <w:t xml:space="preserve">Paso 7</w:t>
      </w:r>
      <w:r>
        <w:t xml:space="preserve">.</w:t>
      </w:r>
    </w:p>
    <w:bookmarkEnd w:id="39"/>
    <w:bookmarkStart w:id="40" w:name="paso-7-adaptación-de-pesos-fast-learning"/>
    <w:p>
      <w:pPr>
        <w:pStyle w:val="Heading3"/>
      </w:pPr>
      <w:r>
        <w:t xml:space="preserve">Paso 7: Adaptación de Pesos (</w:t>
      </w:r>
      <w:r>
        <w:rPr>
          <w:iCs/>
          <w:i/>
        </w:rPr>
        <w:t xml:space="preserve">Fast Learning</w:t>
      </w:r>
      <w:r>
        <w:t xml:space="preserve">)</w:t>
      </w:r>
    </w:p>
    <w:p>
      <w:pPr>
        <w:pStyle w:val="FirstParagraph"/>
      </w:pPr>
      <w:r>
        <w:t xml:space="preserve">El prototipo top-down se actualiza aplicando el operador lógico binario AND entre la plantilla almacenada y la entrada actual:</w:t>
      </w:r>
    </w:p>
    <w:p>
      <w:pPr>
        <w:pStyle w:val="BodyText"/>
      </w:pPr>
      <m:oMathPara>
        <m:oMathParaPr>
          <m:jc m:val="center"/>
        </m:oMathParaPr>
        <m:oMath>
          <m:sSub>
            <m:e>
              <m:r>
                <m:t>t</m:t>
              </m:r>
            </m:e>
            <m:sub>
              <m:sSup>
                <m:e>
                  <m:r>
                    <m:t>j</m:t>
                  </m:r>
                </m:e>
                <m:sup>
                  <m:r>
                    <m:rPr>
                      <m:sty m:val="p"/>
                    </m:rPr>
                    <m:t>*</m:t>
                  </m:r>
                </m:sup>
              </m:sSup>
              <m:r>
                <m:t>i</m:t>
              </m:r>
            </m:sub>
          </m:sSub>
          <m:d>
            <m:dPr>
              <m:begChr m:val="("/>
              <m:sepChr m:val=""/>
              <m:endChr m:val=")"/>
              <m:grow/>
            </m:dPr>
            <m:e>
              <m:r>
                <m:t>t</m:t>
              </m:r>
              <m:r>
                <m:rPr>
                  <m:sty m:val="p"/>
                </m:rPr>
                <m:t>+</m:t>
              </m:r>
              <m:r>
                <m:t>1</m:t>
              </m:r>
            </m:e>
          </m:d>
          <m:r>
            <m:rPr>
              <m:sty m:val="p"/>
            </m:rPr>
            <m:t>=</m:t>
          </m:r>
          <m:sSub>
            <m:e>
              <m:r>
                <m:t>t</m:t>
              </m:r>
            </m:e>
            <m:sub>
              <m:sSup>
                <m:e>
                  <m:r>
                    <m:t>j</m:t>
                  </m:r>
                </m:e>
                <m:sup>
                  <m:r>
                    <m:rPr>
                      <m:sty m:val="p"/>
                    </m:rPr>
                    <m:t>*</m:t>
                  </m:r>
                </m:sup>
              </m:sSup>
              <m:r>
                <m:t>i</m:t>
              </m:r>
            </m:sub>
          </m:sSub>
          <m:d>
            <m:dPr>
              <m:begChr m:val="("/>
              <m:sepChr m:val=""/>
              <m:endChr m:val=")"/>
              <m:grow/>
            </m:dPr>
            <m:e>
              <m:r>
                <m:t>t</m:t>
              </m:r>
            </m:e>
          </m:d>
          <m:r>
            <m:rPr>
              <m:sty m:val="p"/>
            </m:rPr>
            <m:t>⋅</m:t>
          </m:r>
          <m:sSub>
            <m:e>
              <m:r>
                <m:t>x</m:t>
              </m:r>
            </m:e>
            <m:sub>
              <m:r>
                <m:t>i</m:t>
              </m:r>
            </m:sub>
          </m:sSub>
          <m:r>
            <m:rPr>
              <m:sty m:val="p"/>
            </m:rPr>
            <m:t>=</m:t>
          </m:r>
          <m:sSub>
            <m:e>
              <m:r>
                <m:t>t</m:t>
              </m:r>
            </m:e>
            <m:sub>
              <m:sSup>
                <m:e>
                  <m:r>
                    <m:t>j</m:t>
                  </m:r>
                </m:e>
                <m:sup>
                  <m:r>
                    <m:rPr>
                      <m:sty m:val="p"/>
                    </m:rPr>
                    <m:t>*</m:t>
                  </m:r>
                </m:sup>
              </m:sSup>
              <m:r>
                <m:t>i</m:t>
              </m:r>
            </m:sub>
          </m:sSub>
          <m:d>
            <m:dPr>
              <m:begChr m:val="("/>
              <m:sepChr m:val=""/>
              <m:endChr m:val=")"/>
              <m:grow/>
            </m:dPr>
            <m:e>
              <m:r>
                <m:t>t</m:t>
              </m:r>
            </m:e>
          </m:d>
          <m:r>
            <m:rPr>
              <m:sty m:val="p"/>
            </m:rPr>
            <m:t>∧</m:t>
          </m:r>
          <m:sSub>
            <m:e>
              <m:r>
                <m:t>x</m:t>
              </m:r>
            </m:e>
            <m:sub>
              <m:r>
                <m:t>i</m:t>
              </m:r>
            </m:sub>
          </m:sSub>
        </m:oMath>
      </m:oMathPara>
    </w:p>
    <w:p>
      <w:pPr>
        <w:pStyle w:val="FirstParagraph"/>
      </w:pPr>
      <w:r>
        <w:t xml:space="preserve">La matriz de pesos bottom-up asociada al nodo ganador se actualiza conforme a:</w:t>
      </w:r>
    </w:p>
    <w:p>
      <w:pPr>
        <w:pStyle w:val="BodyText"/>
      </w:pPr>
      <m:oMathPara>
        <m:oMathParaPr>
          <m:jc m:val="center"/>
        </m:oMathParaPr>
        <m:oMath>
          <m:sSub>
            <m:e>
              <m:r>
                <m:t>b</m:t>
              </m:r>
            </m:e>
            <m:sub>
              <m:r>
                <m:t>i</m:t>
              </m:r>
              <m:sSup>
                <m:e>
                  <m:r>
                    <m:t>j</m:t>
                  </m:r>
                </m:e>
                <m:sup>
                  <m:r>
                    <m:rPr>
                      <m:sty m:val="p"/>
                    </m:rPr>
                    <m:t>*</m:t>
                  </m:r>
                </m:sup>
              </m:sSup>
            </m:sub>
          </m:sSub>
          <m:d>
            <m:dPr>
              <m:begChr m:val="("/>
              <m:sepChr m:val=""/>
              <m:endChr m:val=")"/>
              <m:grow/>
            </m:dPr>
            <m:e>
              <m:r>
                <m:t>t</m:t>
              </m:r>
              <m:r>
                <m:rPr>
                  <m:sty m:val="p"/>
                </m:rPr>
                <m:t>+</m:t>
              </m:r>
              <m:r>
                <m:t>1</m:t>
              </m:r>
            </m:e>
          </m:d>
          <m:r>
            <m:rPr>
              <m:sty m:val="p"/>
            </m:rPr>
            <m:t>=</m:t>
          </m:r>
          <m:f>
            <m:fPr>
              <m:type m:val="bar"/>
            </m:fPr>
            <m:num>
              <m:sSub>
                <m:e>
                  <m:r>
                    <m:t>t</m:t>
                  </m:r>
                </m:e>
                <m:sub>
                  <m:sSup>
                    <m:e>
                      <m:r>
                        <m:t>j</m:t>
                      </m:r>
                    </m:e>
                    <m:sup>
                      <m:r>
                        <m:rPr>
                          <m:sty m:val="p"/>
                        </m:rPr>
                        <m:t>*</m:t>
                      </m:r>
                    </m:sup>
                  </m:sSup>
                  <m:r>
                    <m:t>i</m:t>
                  </m:r>
                </m:sub>
              </m:sSub>
              <m:d>
                <m:dPr>
                  <m:begChr m:val="("/>
                  <m:sepChr m:val=""/>
                  <m:endChr m:val=")"/>
                  <m:grow/>
                </m:dPr>
                <m:e>
                  <m:r>
                    <m:t>t</m:t>
                  </m:r>
                  <m:r>
                    <m:rPr>
                      <m:sty m:val="p"/>
                    </m:rPr>
                    <m:t>+</m:t>
                  </m:r>
                  <m:r>
                    <m:t>1</m:t>
                  </m:r>
                </m:e>
              </m:d>
            </m:num>
            <m:den>
              <m:r>
                <m:t>0.5</m:t>
              </m:r>
              <m:r>
                <m:rPr>
                  <m:sty m:val="p"/>
                </m:rPr>
                <m:t>+</m:t>
              </m:r>
              <m:nary>
                <m:naryPr>
                  <m:chr m:val="∑"/>
                  <m:limLoc m:val="undOvr"/>
                  <m:subHide m:val="off"/>
                  <m:supHide m:val="off"/>
                </m:naryPr>
                <m:sub>
                  <m:r>
                    <m:t>k</m:t>
                  </m:r>
                  <m:r>
                    <m:rPr>
                      <m:sty m:val="p"/>
                    </m:rPr>
                    <m:t>=</m:t>
                  </m:r>
                  <m:r>
                    <m:t>0</m:t>
                  </m:r>
                </m:sub>
                <m:sup>
                  <m:r>
                    <m:t>N</m:t>
                  </m:r>
                  <m:r>
                    <m:rPr>
                      <m:sty m:val="p"/>
                    </m:rPr>
                    <m:t>−</m:t>
                  </m:r>
                  <m:r>
                    <m:t>1</m:t>
                  </m:r>
                </m:sup>
                <m:e>
                  <m:sSub>
                    <m:e>
                      <m:r>
                        <m:t>t</m:t>
                      </m:r>
                    </m:e>
                    <m:sub>
                      <m:sSup>
                        <m:e>
                          <m:r>
                            <m:t>j</m:t>
                          </m:r>
                        </m:e>
                        <m:sup>
                          <m:r>
                            <m:rPr>
                              <m:sty m:val="p"/>
                            </m:rPr>
                            <m:t>*</m:t>
                          </m:r>
                        </m:sup>
                      </m:sSup>
                      <m:r>
                        <m:t>k</m:t>
                      </m:r>
                    </m:sub>
                  </m:sSub>
                </m:e>
              </m:nary>
              <m:d>
                <m:dPr>
                  <m:begChr m:val="("/>
                  <m:sepChr m:val=""/>
                  <m:endChr m:val=")"/>
                  <m:grow/>
                </m:dPr>
                <m:e>
                  <m:r>
                    <m:t>t</m:t>
                  </m:r>
                  <m:r>
                    <m:rPr>
                      <m:sty m:val="p"/>
                    </m:rPr>
                    <m:t>+</m:t>
                  </m:r>
                  <m:r>
                    <m:t>1</m:t>
                  </m:r>
                </m:e>
              </m:d>
            </m:den>
          </m:f>
          <m:r>
            <m:rPr>
              <m:sty m:val="p"/>
            </m:rPr>
            <m:t>=</m:t>
          </m:r>
          <m:f>
            <m:fPr>
              <m:type m:val="bar"/>
            </m:fPr>
            <m:num>
              <m:sSub>
                <m:e>
                  <m:r>
                    <m:t>t</m:t>
                  </m:r>
                </m:e>
                <m:sub>
                  <m:sSup>
                    <m:e>
                      <m:r>
                        <m:t>j</m:t>
                      </m:r>
                    </m:e>
                    <m:sup>
                      <m:r>
                        <m:rPr>
                          <m:sty m:val="p"/>
                        </m:rPr>
                        <m:t>*</m:t>
                      </m:r>
                    </m:sup>
                  </m:sSup>
                  <m:r>
                    <m:t>i</m:t>
                  </m:r>
                </m:sub>
              </m:sSub>
              <m:d>
                <m:dPr>
                  <m:begChr m:val="("/>
                  <m:sepChr m:val=""/>
                  <m:endChr m:val=")"/>
                  <m:grow/>
                </m:dPr>
                <m:e>
                  <m:r>
                    <m:t>t</m:t>
                  </m:r>
                  <m:r>
                    <m:rPr>
                      <m:sty m:val="p"/>
                    </m:rPr>
                    <m:t>+</m:t>
                  </m:r>
                  <m:r>
                    <m:t>1</m:t>
                  </m:r>
                </m:e>
              </m:d>
            </m:num>
            <m:den>
              <m:r>
                <m:t>0.5</m:t>
              </m:r>
              <m:r>
                <m:rPr>
                  <m:sty m:val="p"/>
                </m:rPr>
                <m:t>+</m:t>
              </m:r>
              <m:r>
                <m:rPr>
                  <m:sty m:val="p"/>
                </m:rPr>
                <m:t>∥</m:t>
              </m:r>
              <m:sSub>
                <m:e>
                  <m:r>
                    <m:t>T</m:t>
                  </m:r>
                </m:e>
                <m:sub>
                  <m:sSup>
                    <m:e>
                      <m:r>
                        <m:t>j</m:t>
                      </m:r>
                    </m:e>
                    <m:sup>
                      <m:r>
                        <m:rPr>
                          <m:sty m:val="p"/>
                        </m:rPr>
                        <m:t>*</m:t>
                      </m:r>
                    </m:sup>
                  </m:sSup>
                </m:sub>
              </m:sSub>
              <m:d>
                <m:dPr>
                  <m:begChr m:val="("/>
                  <m:sepChr m:val=""/>
                  <m:endChr m:val=")"/>
                  <m:grow/>
                </m:dPr>
                <m:e>
                  <m:r>
                    <m:t>t</m:t>
                  </m:r>
                  <m:r>
                    <m:rPr>
                      <m:sty m:val="p"/>
                    </m:rPr>
                    <m:t>+</m:t>
                  </m:r>
                  <m:r>
                    <m:t>1</m:t>
                  </m:r>
                </m:e>
              </m:d>
              <m:r>
                <m:rPr>
                  <m:sty m:val="p"/>
                </m:rPr>
                <m:t>∥</m:t>
              </m:r>
            </m:den>
          </m:f>
        </m:oMath>
      </m:oMathPara>
    </w:p>
    <w:bookmarkEnd w:id="40"/>
    <w:bookmarkStart w:id="41" w:name="paso-8-reactivación-y-siguiente-ciclo"/>
    <w:p>
      <w:pPr>
        <w:pStyle w:val="Heading3"/>
      </w:pPr>
      <w:r>
        <w:t xml:space="preserve">Paso 8: Reactivación y Siguiente Ciclo</w:t>
      </w:r>
    </w:p>
    <w:p>
      <w:pPr>
        <w:pStyle w:val="FirstParagraph"/>
      </w:pPr>
      <w:r>
        <w:t xml:space="preserve">Se restablecen todas las inhibiciones aplicadas en el Paso 6 y se presenta la siguiente instancia.</w:t>
      </w:r>
    </w:p>
    <w:bookmarkEnd w:id="41"/>
    <w:bookmarkEnd w:id="42"/>
    <w:bookmarkStart w:id="43" w:name="Xca18fdd6a28207e89d276c5cbd1b980a93f65ab"/>
    <w:p>
      <w:pPr>
        <w:pStyle w:val="Heading2"/>
      </w:pPr>
      <w:r>
        <w:t xml:space="preserve">4.4 Fenómeno de Degradación por AND y Calibración de</w:t>
      </w:r>
      <w:r>
        <w:t xml:space="preserve"> </w:t>
      </w:r>
      <m:oMath>
        <m:r>
          <m:t>ρ</m:t>
        </m:r>
      </m:oMath>
    </w:p>
    <w:p>
      <w:pPr>
        <w:pStyle w:val="FirstParagraph"/>
      </w:pPr>
      <w:r>
        <w:t xml:space="preserve">Dado que la actualización top-down es conjuntiva (</w:t>
      </w:r>
      <m:oMath>
        <m:sSub>
          <m:e>
            <m:r>
              <m:t>t</m:t>
            </m:r>
          </m:e>
          <m:sub>
            <m:sSup>
              <m:e>
                <m:r>
                  <m:t>j</m:t>
                </m:r>
              </m:e>
              <m:sup>
                <m:r>
                  <m:rPr>
                    <m:sty m:val="p"/>
                  </m:rPr>
                  <m:t>*</m:t>
                </m:r>
              </m:sup>
            </m:sSup>
            <m:r>
              <m:t>i</m:t>
            </m:r>
          </m:sub>
        </m:sSub>
        <m:d>
          <m:dPr>
            <m:begChr m:val="("/>
            <m:sepChr m:val=""/>
            <m:endChr m:val=")"/>
            <m:grow/>
          </m:dPr>
          <m:e>
            <m:r>
              <m:t>t</m:t>
            </m:r>
            <m:r>
              <m:rPr>
                <m:sty m:val="p"/>
              </m:rPr>
              <m:t>+</m:t>
            </m:r>
            <m:r>
              <m:t>1</m:t>
            </m:r>
          </m:e>
        </m:d>
        <m:r>
          <m:rPr>
            <m:sty m:val="p"/>
          </m:rPr>
          <m:t>=</m:t>
        </m:r>
        <m:sSub>
          <m:e>
            <m:r>
              <m:t>t</m:t>
            </m:r>
          </m:e>
          <m:sub>
            <m:sSup>
              <m:e>
                <m:r>
                  <m:t>j</m:t>
                </m:r>
              </m:e>
              <m:sup>
                <m:r>
                  <m:rPr>
                    <m:sty m:val="p"/>
                  </m:rPr>
                  <m:t>*</m:t>
                </m:r>
              </m:sup>
            </m:sSup>
            <m:r>
              <m:t>i</m:t>
            </m:r>
          </m:sub>
        </m:sSub>
        <m:d>
          <m:dPr>
            <m:begChr m:val="("/>
            <m:sepChr m:val=""/>
            <m:endChr m:val=")"/>
            <m:grow/>
          </m:dPr>
          <m:e>
            <m:r>
              <m:t>t</m:t>
            </m:r>
          </m:e>
        </m:d>
        <m:r>
          <m:rPr>
            <m:sty m:val="p"/>
          </m:rPr>
          <m:t>∧</m:t>
        </m:r>
        <m:sSub>
          <m:e>
            <m:r>
              <m:t>x</m:t>
            </m:r>
          </m:e>
          <m:sub>
            <m:r>
              <m:t>i</m:t>
            </m:r>
          </m:sub>
        </m:sSub>
      </m:oMath>
      <w:r>
        <w:t xml:space="preserve">), cualquier bit en</w:t>
      </w:r>
      <w:r>
        <w:t xml:space="preserve"> </w:t>
      </w:r>
      <w:r>
        <w:rPr>
          <w:rStyle w:val="VerbatimChar"/>
        </w:rPr>
        <w:t xml:space="preserve">0</w:t>
      </w:r>
      <w:r>
        <w:t xml:space="preserve"> </w:t>
      </w:r>
      <w:r>
        <w:t xml:space="preserve">presente en un vector admitido extinguirá irrevocablemente el bit correspondiente en la memoria del clúster:</w:t>
      </w:r>
    </w:p>
    <w:p>
      <w:pPr>
        <w:pStyle w:val="BodyText"/>
      </w:pPr>
      <m:oMathPara>
        <m:oMathParaPr>
          <m:jc m:val="center"/>
        </m:oMathParaPr>
        <m:oMath>
          <m:sSub>
            <m:e>
              <m:r>
                <m:t>t</m:t>
              </m:r>
            </m:e>
            <m:sub>
              <m:sSup>
                <m:e>
                  <m:r>
                    <m:t>j</m:t>
                  </m:r>
                </m:e>
                <m:sup>
                  <m:r>
                    <m:rPr>
                      <m:sty m:val="p"/>
                    </m:rPr>
                    <m:t>*</m:t>
                  </m:r>
                </m:sup>
              </m:sSup>
              <m:r>
                <m:t>i</m:t>
              </m:r>
            </m:sub>
          </m:sSub>
          <m:d>
            <m:dPr>
              <m:begChr m:val="("/>
              <m:sepChr m:val=""/>
              <m:endChr m:val=")"/>
              <m:grow/>
            </m:dPr>
            <m:e>
              <m:sSub>
                <m:e>
                  <m:r>
                    <m:t>t</m:t>
                  </m:r>
                </m:e>
                <m:sub>
                  <m:r>
                    <m:t>k</m:t>
                  </m:r>
                </m:sub>
              </m:sSub>
            </m:e>
          </m:d>
          <m:r>
            <m:rPr>
              <m:sty m:val="p"/>
            </m:rPr>
            <m:t>=</m:t>
          </m:r>
          <m:r>
            <m:t>0</m:t>
          </m:r>
          <m:r>
            <m:rPr>
              <m:sty m:val="p"/>
            </m:rPr>
            <m:t>⟹</m:t>
          </m:r>
          <m:sSub>
            <m:e>
              <m:r>
                <m:t>t</m:t>
              </m:r>
            </m:e>
            <m:sub>
              <m:sSup>
                <m:e>
                  <m:r>
                    <m:t>j</m:t>
                  </m:r>
                </m:e>
                <m:sup>
                  <m:r>
                    <m:rPr>
                      <m:sty m:val="p"/>
                    </m:rPr>
                    <m:t>*</m:t>
                  </m:r>
                </m:sup>
              </m:sSup>
              <m:r>
                <m:t>i</m:t>
              </m:r>
            </m:sub>
          </m:sSub>
          <m:d>
            <m:dPr>
              <m:begChr m:val="("/>
              <m:sepChr m:val=""/>
              <m:endChr m:val=")"/>
              <m:grow/>
            </m:dPr>
            <m:e>
              <m:sSub>
                <m:e>
                  <m:r>
                    <m:t>t</m:t>
                  </m:r>
                </m:e>
                <m:sub>
                  <m:r>
                    <m:t>m</m:t>
                  </m:r>
                </m:sub>
              </m:sSub>
            </m:e>
          </m:d>
          <m:r>
            <m:rPr>
              <m:sty m:val="p"/>
            </m:rPr>
            <m:t>=</m:t>
          </m:r>
          <m:r>
            <m:t>0</m:t>
          </m:r>
          <m:r>
            <m:rPr>
              <m:sty m:val="p"/>
            </m:rPr>
            <m:t>,</m:t>
          </m:r>
          <m:r>
            <m:t> </m:t>
          </m:r>
          <m:r>
            <m:rPr>
              <m:sty m:val="p"/>
            </m:rPr>
            <m:t>∀</m:t>
          </m:r>
          <m:r>
            <m:t>m</m:t>
          </m:r>
          <m:r>
            <m:rPr>
              <m:sty m:val="p"/>
            </m:rPr>
            <m:t>&gt;</m:t>
          </m:r>
          <m:r>
            <m:t>k</m:t>
          </m:r>
        </m:oMath>
      </m:oMathPara>
    </w:p>
    <w:p>
      <w:pPr>
        <w:pStyle w:val="Compact"/>
        <w:numPr>
          <w:ilvl w:val="0"/>
          <w:numId w:val="1011"/>
        </w:numPr>
      </w:pPr>
      <w:r>
        <w:t xml:space="preserve">Si el parámetro de vigilancia</w:t>
      </w:r>
      <w:r>
        <w:t xml:space="preserve"> </w:t>
      </w:r>
      <m:oMath>
        <m:r>
          <m:t>ρ</m:t>
        </m:r>
      </m:oMath>
      <w:r>
        <w:t xml:space="preserve"> </w:t>
      </w:r>
      <w:r>
        <w:t xml:space="preserve">se configura excesivamente bajo (</w:t>
      </w:r>
      <m:oMath>
        <m:r>
          <m:t>ρ</m:t>
        </m:r>
        <m:r>
          <m:rPr>
            <m:sty m:val="p"/>
          </m:rPr>
          <m:t>&lt;</m:t>
        </m:r>
        <m:r>
          <m:t>0.40</m:t>
        </m:r>
      </m:oMath>
      <w:r>
        <w:t xml:space="preserve">), patrones disímiles o ruidosos convergerán en un mismo nodo, vaciando progresivamente la plantilla hacia un vector nulo (</w:t>
      </w:r>
      <m:oMath>
        <m:sSub>
          <m:e>
            <m:r>
              <m:t>T</m:t>
            </m:r>
          </m:e>
          <m:sub>
            <m:sSup>
              <m:e>
                <m:r>
                  <m:t>j</m:t>
                </m:r>
              </m:e>
              <m:sup>
                <m:r>
                  <m:rPr>
                    <m:sty m:val="p"/>
                  </m:rPr>
                  <m:t>*</m:t>
                </m:r>
              </m:sup>
            </m:sSup>
          </m:sub>
        </m:sSub>
        <m:r>
          <m:rPr>
            <m:sty m:val="p"/>
          </m:rPr>
          <m:t>→</m:t>
        </m:r>
        <m:r>
          <m:rPr>
            <m:sty m:val="b"/>
          </m:rPr>
          <m:t>0</m:t>
        </m:r>
      </m:oMath>
      <w:r>
        <w:t xml:space="preserve">), provocando saturación categórica.</w:t>
      </w:r>
    </w:p>
    <w:p>
      <w:pPr>
        <w:pStyle w:val="Compact"/>
        <w:numPr>
          <w:ilvl w:val="0"/>
          <w:numId w:val="1011"/>
        </w:numPr>
      </w:pPr>
      <w:r>
        <w:t xml:space="preserve">Si</w:t>
      </w:r>
      <w:r>
        <w:t xml:space="preserve"> </w:t>
      </w:r>
      <m:oMath>
        <m:r>
          <m:t>ρ</m:t>
        </m:r>
      </m:oMath>
      <w:r>
        <w:t xml:space="preserve"> </w:t>
      </w:r>
      <w:r>
        <w:t xml:space="preserve">se sitúa excesivamente cerca de la unidad (</w:t>
      </w:r>
      <m:oMath>
        <m:r>
          <m:t>ρ</m:t>
        </m:r>
        <m:r>
          <m:rPr>
            <m:sty m:val="p"/>
          </m:rPr>
          <m:t>&gt;</m:t>
        </m:r>
        <m:r>
          <m:t>0.90</m:t>
        </m:r>
      </m:oMath>
      <w:r>
        <w:t xml:space="preserve">), variaciones mínimas de un único bit dispararán la señal de Reset, forzando la creación innecesaria de un nodo por cada patrón y destruyendo la capacidad de abstracción.</w:t>
      </w:r>
    </w:p>
    <w:p>
      <w:pPr>
        <w:pStyle w:val="Compact"/>
        <w:numPr>
          <w:ilvl w:val="0"/>
          <w:numId w:val="1011"/>
        </w:numPr>
      </w:pPr>
      <w:r>
        <w:rPr>
          <w:bCs/>
          <w:b/>
        </w:rPr>
        <w:t xml:space="preserve">Estrategia de Mitigación:</w:t>
      </w:r>
      <w:r>
        <w:t xml:space="preserve"> </w:t>
      </w:r>
      <w:r>
        <w:t xml:space="preserve">Se implementa un barrido sistemático de sensibilidad</w:t>
      </w:r>
      <w:r>
        <w:t xml:space="preserve"> </w:t>
      </w:r>
      <m:oMath>
        <m:r>
          <m:t>ρ</m:t>
        </m:r>
        <m:r>
          <m:rPr>
            <m:sty m:val="p"/>
          </m:rPr>
          <m:t>∈</m:t>
        </m:r>
        <m:d>
          <m:dPr>
            <m:begChr m:val="["/>
            <m:sepChr m:val=""/>
            <m:endChr m:val="]"/>
            <m:grow/>
          </m:dPr>
          <m:e>
            <m:r>
              <m:t>0.10</m:t>
            </m:r>
            <m:r>
              <m:rPr>
                <m:sty m:val="p"/>
              </m:rPr>
              <m:t>,</m:t>
            </m:r>
            <m:r>
              <m:t>0.90</m:t>
            </m:r>
          </m:e>
        </m:d>
      </m:oMath>
      <w:r>
        <w:t xml:space="preserve"> </w:t>
      </w:r>
      <w:r>
        <w:t xml:space="preserve">con paso</w:t>
      </w:r>
      <w:r>
        <w:t xml:space="preserve"> </w:t>
      </w:r>
      <m:oMath>
        <m:r>
          <m:t>0.05</m:t>
        </m:r>
      </m:oMath>
      <w:r>
        <w:t xml:space="preserve"> </w:t>
      </w:r>
      <w:r>
        <w:t xml:space="preserve">sobre el 80% del conjunto de entrenamiento, identificando la meseta de estabilidad donde la tasa de compresión</w:t>
      </w:r>
      <w:r>
        <w:t xml:space="preserve"> </w:t>
      </w:r>
      <m:oMath>
        <m:r>
          <m:rPr>
            <m:nor/>
          </m:rPr>
          <m:t>CR</m:t>
        </m:r>
        <m:r>
          <m:rPr>
            <m:sty m:val="p"/>
          </m:rPr>
          <m:t>∈</m:t>
        </m:r>
        <m:d>
          <m:dPr>
            <m:begChr m:val="["/>
            <m:sepChr m:val=""/>
            <m:endChr m:val="]"/>
            <m:grow/>
          </m:dPr>
          <m:e>
            <m:r>
              <m:t>0.08</m:t>
            </m:r>
            <m:r>
              <m:rPr>
                <m:sty m:val="p"/>
              </m:rPr>
              <m:t>,</m:t>
            </m:r>
            <m:r>
              <m:t>0.20</m:t>
            </m:r>
          </m:e>
        </m:d>
      </m:oMath>
      <w:r>
        <w:t xml:space="preserve"> </w:t>
      </w:r>
      <w:r>
        <w:t xml:space="preserve">y la tasa de reset se mantengan controladas.</w:t>
      </w:r>
    </w:p>
    <w:bookmarkEnd w:id="43"/>
    <w:bookmarkStart w:id="44" w:name="Xde0fc4c36cb7a4ebec3642d506d5032ac93d8b4"/>
    <w:p>
      <w:pPr>
        <w:pStyle w:val="Heading2"/>
      </w:pPr>
      <w:r>
        <w:t xml:space="preserve">4.5 Fase 4: Predicción del Resultado del Próximo Examen</w:t>
      </w:r>
    </w:p>
    <w:p>
      <w:pPr>
        <w:pStyle w:val="FirstParagraph"/>
      </w:pPr>
      <w:r>
        <w:t xml:space="preserve">Una vez entrenada la red, el sistema deja de aprender y opera en modo inferencia. El procedimiento es:</w:t>
      </w:r>
    </w:p>
    <w:p>
      <w:pPr>
        <w:numPr>
          <w:ilvl w:val="0"/>
          <w:numId w:val="1012"/>
        </w:numPr>
      </w:pPr>
      <w:r>
        <w:rPr>
          <w:bCs/>
          <w:b/>
        </w:rPr>
        <w:t xml:space="preserve">Calibración ex-post (80% de entrenamiento):</w:t>
      </w:r>
      <w:r>
        <w:t xml:space="preserve"> </w:t>
      </w:r>
      <w:r>
        <w:t xml:space="preserve">a cada nodo</w:t>
      </w:r>
      <w:r>
        <w:t xml:space="preserve"> </w:t>
      </w:r>
      <m:oMath>
        <m:r>
          <m:t>j</m:t>
        </m:r>
      </m:oMath>
      <w:r>
        <w:t xml:space="preserve"> </w:t>
      </w:r>
      <w:r>
        <w:t xml:space="preserve">de ART 1 se le asocia la nota esperada de sus miembros y su categoría ordinal EM modal:</w:t>
      </w:r>
    </w:p>
    <w:p>
      <w:pPr>
        <w:pStyle w:val="BodyText"/>
      </w:pPr>
      <m:oMathPara>
        <m:oMathParaPr>
          <m:jc m:val="center"/>
        </m:oMathParaPr>
        <m:oMath>
          <m:sSub>
            <m:e>
              <m:acc>
                <m:accPr>
                  <m:chr m:val="‾"/>
                </m:accPr>
                <m:e>
                  <m:r>
                    <m:t>y</m:t>
                  </m:r>
                </m:e>
              </m:acc>
            </m:e>
            <m:sub>
              <m:r>
                <m:t>j</m:t>
              </m:r>
            </m:sub>
          </m:sSub>
          <m:r>
            <m:rPr>
              <m:sty m:val="p"/>
            </m:rPr>
            <m:t>=</m:t>
          </m:r>
          <m:f>
            <m:fPr>
              <m:type m:val="bar"/>
            </m:fPr>
            <m:num>
              <m:r>
                <m:t>1</m:t>
              </m:r>
            </m:num>
            <m:den>
              <m:d>
                <m:dPr>
                  <m:begChr m:val="|"/>
                  <m:sepChr m:val=""/>
                  <m:endChr m:val="|"/>
                  <m:grow/>
                </m:dPr>
                <m:e>
                  <m:sSub>
                    <m:e>
                      <m:r>
                        <m:t>C</m:t>
                      </m:r>
                    </m:e>
                    <m:sub>
                      <m:r>
                        <m:t>j</m:t>
                      </m:r>
                    </m:sub>
                  </m:sSub>
                </m:e>
              </m:d>
            </m:den>
          </m:f>
          <m:nary>
            <m:naryPr>
              <m:chr m:val="∑"/>
              <m:limLoc m:val="undOvr"/>
              <m:subHide m:val="off"/>
              <m:supHide m:val="on"/>
            </m:naryPr>
            <m:sub>
              <m:r>
                <m:t>i</m:t>
              </m:r>
              <m:r>
                <m:rPr>
                  <m:sty m:val="p"/>
                </m:rPr>
                <m:t>∈</m:t>
              </m:r>
              <m:sSub>
                <m:e>
                  <m:r>
                    <m:t>C</m:t>
                  </m:r>
                </m:e>
                <m:sub>
                  <m:r>
                    <m:t>j</m:t>
                  </m:r>
                </m:sub>
              </m:sSub>
            </m:sub>
            <m:sup>
              <m:r>
                <m:t>​</m:t>
              </m:r>
            </m:sup>
            <m:e>
              <m:sSub>
                <m:e>
                  <m:r>
                    <m:t>y</m:t>
                  </m:r>
                </m:e>
                <m:sub>
                  <m:r>
                    <m:t>i</m:t>
                  </m:r>
                </m:sub>
              </m:sSub>
            </m:e>
          </m:nary>
          <m:r>
            <m:rPr>
              <m:sty m:val="p"/>
            </m:rPr>
            <m:t>,</m:t>
          </m:r>
          <m:r>
            <m:t>  </m:t>
          </m:r>
          <m:sSub>
            <m:e>
              <m:r>
                <m:t>L</m:t>
              </m:r>
            </m:e>
            <m:sub>
              <m:r>
                <m:t>j</m:t>
              </m:r>
            </m:sub>
          </m:sSub>
          <m:r>
            <m:rPr>
              <m:sty m:val="p"/>
            </m:rPr>
            <m:t>=</m:t>
          </m:r>
          <m:r>
            <m:rPr>
              <m:sty m:val="p"/>
            </m:rPr>
            <m:t>arg</m:t>
          </m:r>
          <m:limLow>
            <m:e>
              <m:r>
                <m:rPr>
                  <m:sty m:val="p"/>
                </m:rPr>
                <m:t>max</m:t>
              </m:r>
            </m:e>
            <m:lim>
              <m:r>
                <m:t>c</m:t>
              </m:r>
            </m:lim>
          </m:limLow>
          <m:r>
            <m:t> </m:t>
          </m:r>
          <m:d>
            <m:dPr>
              <m:begChr m:val="|"/>
              <m:sepChr m:val=""/>
              <m:endChr m:val="|"/>
              <m:grow/>
            </m:dPr>
            <m:e>
              <m:sSub>
                <m:e>
                  <m:r>
                    <m:t>C</m:t>
                  </m:r>
                </m:e>
                <m:sub>
                  <m:r>
                    <m:t>j</m:t>
                  </m:r>
                </m:sub>
              </m:sSub>
              <m:r>
                <m:rPr>
                  <m:sty m:val="p"/>
                </m:rPr>
                <m:t>∩</m:t>
              </m:r>
              <m:sSub>
                <m:e>
                  <m:r>
                    <m:t>L</m:t>
                  </m:r>
                </m:e>
                <m:sub>
                  <m:r>
                    <m:t>c</m:t>
                  </m:r>
                </m:sub>
              </m:sSub>
            </m:e>
          </m:d>
        </m:oMath>
      </m:oMathPara>
    </w:p>
    <w:p>
      <w:pPr>
        <w:numPr>
          <w:ilvl w:val="0"/>
          <w:numId w:val="1012"/>
        </w:numPr>
      </w:pPr>
      <w:r>
        <w:rPr>
          <w:bCs/>
          <w:b/>
        </w:rPr>
        <w:t xml:space="preserve">Inferencia:</w:t>
      </w:r>
      <w:r>
        <w:t xml:space="preserve"> </w:t>
      </w:r>
      <w:r>
        <w:t xml:space="preserve">el estudiante nuevo se escala a base 100 y se binariza con los parámetros de calibración, obteniendo</w:t>
      </w:r>
      <w:r>
        <w:t xml:space="preserve"> </w:t>
      </w:r>
      <m:oMath>
        <m:sSub>
          <m:e>
            <m:r>
              <m:t>X</m:t>
            </m:r>
          </m:e>
          <m:sub>
            <m:r>
              <m:t>n</m:t>
            </m:r>
            <m:r>
              <m:t>e</m:t>
            </m:r>
            <m:r>
              <m:t>w</m:t>
            </m:r>
          </m:sub>
        </m:sSub>
        <m:r>
          <m:rPr>
            <m:sty m:val="p"/>
          </m:rPr>
          <m:t>∈</m:t>
        </m:r>
        <m:r>
          <m:rPr>
            <m:sty m:val="p"/>
          </m:rPr>
          <m:t>{</m:t>
        </m:r>
        <m:r>
          <m:t>0</m:t>
        </m:r>
        <m:r>
          <m:rPr>
            <m:sty m:val="p"/>
          </m:rPr>
          <m:t>,</m:t>
        </m:r>
        <m:r>
          <m:t>1</m:t>
        </m:r>
        <m:sSup>
          <m:e>
            <m:r>
              <m:rPr>
                <m:sty m:val="p"/>
              </m:rPr>
              <m:t>}</m:t>
            </m:r>
          </m:e>
          <m:sup>
            <m:r>
              <m:t>4</m:t>
            </m:r>
            <m:r>
              <m:t>D</m:t>
            </m:r>
          </m:sup>
        </m:sSup>
      </m:oMath>
      <w:r>
        <w:t xml:space="preserve">. Se ejecutan los Pasos 3 a 6 de ART 1 y se omite el Paso 7, de modo que los pesos</w:t>
      </w:r>
      <w:r>
        <w:t xml:space="preserve"> </w:t>
      </w:r>
      <m:oMath>
        <m:sSub>
          <m:e>
            <m:r>
              <m:t>b</m:t>
            </m:r>
          </m:e>
          <m:sub>
            <m:r>
              <m:t>i</m:t>
            </m:r>
            <m:r>
              <m:t>j</m:t>
            </m:r>
          </m:sub>
        </m:sSub>
      </m:oMath>
      <w:r>
        <w:t xml:space="preserve"> </w:t>
      </w:r>
      <w:r>
        <w:t xml:space="preserve">y</w:t>
      </w:r>
      <w:r>
        <w:t xml:space="preserve"> </w:t>
      </w:r>
      <m:oMath>
        <m:sSub>
          <m:e>
            <m:r>
              <m:t>t</m:t>
            </m:r>
          </m:e>
          <m:sub>
            <m:r>
              <m:t>j</m:t>
            </m:r>
            <m:r>
              <m:t>i</m:t>
            </m:r>
          </m:sub>
        </m:sSub>
      </m:oMath>
      <w:r>
        <w:t xml:space="preserve"> </w:t>
      </w:r>
      <w:r>
        <w:t xml:space="preserve">no se modifican.</w:t>
      </w:r>
    </w:p>
    <w:p>
      <w:pPr>
        <w:numPr>
          <w:ilvl w:val="0"/>
          <w:numId w:val="1012"/>
        </w:numPr>
      </w:pPr>
      <w:r>
        <w:rPr>
          <w:bCs/>
          <w:b/>
        </w:rPr>
        <w:t xml:space="preserve">Predicción:</w:t>
      </w:r>
      <w:r>
        <w:t xml:space="preserve"> </w:t>
      </w:r>
      <w:r>
        <w:t xml:space="preserve">con el nodo resonante</w:t>
      </w:r>
      <w:r>
        <w:t xml:space="preserve"> </w:t>
      </w:r>
      <m:oMath>
        <m:sSup>
          <m:e>
            <m:r>
              <m:t>j</m:t>
            </m:r>
          </m:e>
          <m:sup>
            <m:r>
              <m:rPr>
                <m:sty m:val="p"/>
              </m:rPr>
              <m:t>*</m:t>
            </m:r>
          </m:sup>
        </m:sSup>
      </m:oMath>
      <w:r>
        <w:t xml:space="preserve"> </w:t>
      </w:r>
      <w:r>
        <w:t xml:space="preserve">se entrega la nota esperada y la categoría:</w:t>
      </w:r>
    </w:p>
    <w:p>
      <w:pPr>
        <w:pStyle w:val="BodyText"/>
      </w:pPr>
      <m:oMathPara>
        <m:oMathParaPr>
          <m:jc m:val="center"/>
        </m:oMathParaPr>
        <m:oMath>
          <m:acc>
            <m:accPr>
              <m:chr m:val="̂"/>
            </m:accPr>
            <m:e>
              <m:r>
                <m:t>y</m:t>
              </m:r>
            </m:e>
          </m:acc>
          <m:d>
            <m:dPr>
              <m:begChr m:val="("/>
              <m:sepChr m:val=""/>
              <m:endChr m:val=")"/>
              <m:grow/>
            </m:dPr>
            <m:e>
              <m:sSub>
                <m:e>
                  <m:r>
                    <m:t>X</m:t>
                  </m:r>
                </m:e>
                <m:sub>
                  <m:r>
                    <m:t>n</m:t>
                  </m:r>
                  <m:r>
                    <m:t>e</m:t>
                  </m:r>
                  <m:r>
                    <m:t>w</m:t>
                  </m:r>
                </m:sub>
              </m:sSub>
            </m:e>
          </m:d>
          <m:r>
            <m:rPr>
              <m:sty m:val="p"/>
            </m:rPr>
            <m:t>=</m:t>
          </m:r>
          <m:sSub>
            <m:e>
              <m:acc>
                <m:accPr>
                  <m:chr m:val="‾"/>
                </m:accPr>
                <m:e>
                  <m:r>
                    <m:t>y</m:t>
                  </m:r>
                </m:e>
              </m:acc>
            </m:e>
            <m:sub>
              <m:sSup>
                <m:e>
                  <m:r>
                    <m:t>j</m:t>
                  </m:r>
                </m:e>
                <m:sup>
                  <m:r>
                    <m:rPr>
                      <m:sty m:val="p"/>
                    </m:rPr>
                    <m:t>*</m:t>
                  </m:r>
                </m:sup>
              </m:sSup>
            </m:sub>
          </m:sSub>
          <m:r>
            <m:rPr>
              <m:sty m:val="p"/>
            </m:rPr>
            <m:t>,</m:t>
          </m:r>
          <m:r>
            <m:t>  </m:t>
          </m:r>
          <m:acc>
            <m:accPr>
              <m:chr m:val="̂"/>
            </m:accPr>
            <m:e>
              <m:r>
                <m:t>L</m:t>
              </m:r>
            </m:e>
          </m:acc>
          <m:d>
            <m:dPr>
              <m:begChr m:val="("/>
              <m:sepChr m:val=""/>
              <m:endChr m:val=")"/>
              <m:grow/>
            </m:dPr>
            <m:e>
              <m:sSub>
                <m:e>
                  <m:r>
                    <m:t>X</m:t>
                  </m:r>
                </m:e>
                <m:sub>
                  <m:r>
                    <m:t>n</m:t>
                  </m:r>
                  <m:r>
                    <m:t>e</m:t>
                  </m:r>
                  <m:r>
                    <m:t>w</m:t>
                  </m:r>
                </m:sub>
              </m:sSub>
            </m:e>
          </m:d>
          <m:r>
            <m:rPr>
              <m:sty m:val="p"/>
            </m:rPr>
            <m:t>=</m:t>
          </m:r>
          <m:sSub>
            <m:e>
              <m:r>
                <m:t>L</m:t>
              </m:r>
            </m:e>
            <m:sub>
              <m:sSup>
                <m:e>
                  <m:r>
                    <m:t>j</m:t>
                  </m:r>
                </m:e>
                <m:sup>
                  <m:r>
                    <m:rPr>
                      <m:sty m:val="p"/>
                    </m:rPr>
                    <m:t>*</m:t>
                  </m:r>
                </m:sup>
              </m:sSup>
            </m:sub>
          </m:sSub>
        </m:oMath>
      </m:oMathPara>
    </w:p>
    <w:p>
      <w:pPr>
        <w:numPr>
          <w:ilvl w:val="0"/>
          <w:numId w:val="1012"/>
        </w:numPr>
      </w:pPr>
      <w:r>
        <w:rPr>
          <w:bCs/>
          <w:b/>
        </w:rPr>
        <w:t xml:space="preserve">Caso sin resonancia:</w:t>
      </w:r>
      <w:r>
        <w:t xml:space="preserve"> </w:t>
      </w:r>
      <w:r>
        <w:t xml:space="preserve">si ningún nodo comprometido supera el test de vigilancia, se utiliza el de mayor activación</w:t>
      </w:r>
      <w:r>
        <w:t xml:space="preserve"> </w:t>
      </w:r>
      <m:oMath>
        <m:sSub>
          <m:e>
            <m:r>
              <m:t>μ</m:t>
            </m:r>
          </m:e>
          <m:sub>
            <m:r>
              <m:t>j</m:t>
            </m:r>
          </m:sub>
        </m:sSub>
      </m:oMath>
      <w:r>
        <w:t xml:space="preserve"> </w:t>
      </w:r>
      <w:r>
        <w:t xml:space="preserve">y la predicción se marca con confianza baja.</w:t>
      </w:r>
    </w:p>
    <w:p>
      <w:pPr>
        <w:pStyle w:val="FirstParagraph"/>
      </w:pPr>
      <w:r>
        <w:t xml:space="preserve">La variable</w:t>
      </w:r>
      <w:r>
        <w:t xml:space="preserve"> </w:t>
      </w:r>
      <w:r>
        <w:rPr>
          <w:rStyle w:val="VerbatimChar"/>
        </w:rPr>
        <w:t xml:space="preserve">Exam Score</w:t>
      </w:r>
      <w:r>
        <w:t xml:space="preserve"> </w:t>
      </w:r>
      <w:r>
        <w:t xml:space="preserve">no integra el vector</w:t>
      </w:r>
      <w:r>
        <w:t xml:space="preserve"> </w:t>
      </w:r>
      <m:oMath>
        <m:r>
          <m:t>X</m:t>
        </m:r>
      </m:oMath>
      <w:r>
        <w:t xml:space="preserve"> </w:t>
      </w:r>
      <w:r>
        <w:t xml:space="preserve">en ningún momento: solo calibra los nodos y permite evaluar la predicción sobre el 20% restante, no visto por la red. La categoría real</w:t>
      </w:r>
      <w:r>
        <w:t xml:space="preserve"> </w:t>
      </w:r>
      <m:oMath>
        <m:sSub>
          <m:e>
            <m:r>
              <m:t>L</m:t>
            </m:r>
          </m:e>
          <m:sub>
            <m:r>
              <m:t>i</m:t>
            </m:r>
          </m:sub>
        </m:sSub>
      </m:oMath>
      <w:r>
        <w:t xml:space="preserve"> </w:t>
      </w:r>
      <w:r>
        <w:t xml:space="preserve">de cada estudiante de prueba se obtiene de su nota real</w:t>
      </w:r>
      <w:r>
        <w:t xml:space="preserve"> </w:t>
      </w:r>
      <m:oMath>
        <m:sSub>
          <m:e>
            <m:r>
              <m:t>y</m:t>
            </m:r>
          </m:e>
          <m:sub>
            <m:r>
              <m:t>i</m:t>
            </m:r>
          </m:sub>
        </m:sSub>
      </m:oMath>
      <w:r>
        <w:t xml:space="preserve"> </w:t>
      </w:r>
      <w:r>
        <w:t xml:space="preserve">con los mismos rangos de la sección 1.3.</w:t>
      </w:r>
    </w:p>
    <w:bookmarkEnd w:id="44"/>
    <w:bookmarkStart w:id="45" w:name="X5ee180ce186cb8d155b94fad5fa8c4c55d1c8dc"/>
    <w:p>
      <w:pPr>
        <w:pStyle w:val="Heading2"/>
      </w:pPr>
      <w:r>
        <w:t xml:space="preserve">4.6 Matriz Consolidada de Métricas de Evaluación</w:t>
      </w:r>
    </w:p>
    <w:tbl>
      <w:tblPr>
        <w:tblStyle w:val="Table"/>
        <w:tblW w:w="9412" w:type="dxa"/>
        <w:jc w:val="start"/>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90" w:type="dxa"/>
          <w:bottom w:w="50" w:type="dxa"/>
          <w:right w:w="90" w:type="dxa"/>
        </w:tblCellMar>
        <w:tblLook w:firstRow="1" w:lastRow="0" w:firstColumn="0" w:lastColumn="0" w:noHBand="0" w:noVBand="0" w:val="0020"/>
      </w:tblPr>
      <w:tblGrid>
        <w:gridCol w:w="1500"/>
        <w:gridCol w:w="1700"/>
        <w:gridCol w:w="3300"/>
        <w:gridCol w:w="2912"/>
      </w:tblGrid>
      <w:tr>
        <w:trPr>
          <w:tblHeader w:val="true"/>
          <w:cantSplit/>
          <w:tblHeader/>
        </w:trPr>
        <w:tc>
          <w:tcPr>
            <w:tcW w:w="1500" w:type="dxa"/>
            <w:shd w:val="clear" w:color="auto" w:fill="1F3A5F"/>
          </w:tcPr>
          <w:p>
            <w:pPr>
              <w:pStyle w:val="Compact"/>
              <w:spacing w:after="0" w:before="0"/>
              <w:jc w:val="left"/>
            </w:pPr>
            <w:r>
              <w:rPr>
                <w:b/>
                <w:color w:val="FFFFFF"/>
                <w:sz w:val="18"/>
              </w:rPr>
              <w:t xml:space="preserve">Nivel del Sistema</w:t>
            </w:r>
          </w:p>
        </w:tc>
        <w:tc>
          <w:tcPr>
            <w:tcW w:w="1700" w:type="dxa"/>
            <w:shd w:val="clear" w:color="auto" w:fill="1F3A5F"/>
          </w:tcPr>
          <w:p>
            <w:pPr>
              <w:pStyle w:val="Compact"/>
              <w:spacing w:after="0" w:before="0"/>
              <w:jc w:val="left"/>
            </w:pPr>
            <w:r>
              <w:rPr>
                <w:b/>
                <w:color w:val="FFFFFF"/>
                <w:sz w:val="18"/>
              </w:rPr>
              <w:t xml:space="preserve">Métrica Formal</w:t>
            </w:r>
          </w:p>
        </w:tc>
        <w:tc>
          <w:tcPr>
            <w:tcW w:w="3300" w:type="dxa"/>
            <w:shd w:val="clear" w:color="auto" w:fill="1F3A5F"/>
          </w:tcPr>
          <w:p>
            <w:pPr>
              <w:pStyle w:val="Compact"/>
              <w:spacing w:after="0" w:before="0"/>
              <w:jc w:val="left"/>
            </w:pPr>
            <w:r>
              <w:rPr>
                <w:b/>
                <w:color w:val="FFFFFF"/>
                <w:sz w:val="18"/>
              </w:rPr>
              <w:t xml:space="preserve">Expresión Matemática</w:t>
            </w:r>
          </w:p>
        </w:tc>
        <w:tc>
          <w:tcPr>
            <w:tcW w:w="2912" w:type="dxa"/>
            <w:shd w:val="clear" w:color="auto" w:fill="1F3A5F"/>
          </w:tcPr>
          <w:p>
            <w:pPr>
              <w:pStyle w:val="Compact"/>
              <w:spacing w:after="0" w:before="0"/>
              <w:jc w:val="left"/>
            </w:pPr>
            <w:r>
              <w:rPr>
                <w:b/>
                <w:color w:val="FFFFFF"/>
                <w:sz w:val="18"/>
              </w:rPr>
              <w:t xml:space="preserve">Criterio de Éxito / Interpretación</w:t>
            </w:r>
          </w:p>
        </w:tc>
      </w:tr>
      <w:tr>
        <w:trPr>
          <w:cantSplit/>
        </w:trPr>
        <w:tc>
          <w:tcPr>
            <w:tcW w:w="1500" w:type="dxa"/>
          </w:tcPr>
          <w:p>
            <w:pPr>
              <w:pStyle w:val="Compact"/>
              <w:spacing w:after="0" w:before="0"/>
              <w:jc w:val="left"/>
            </w:pPr>
            <w:r>
              <w:rPr>
                <w:bCs/>
                <w:b/>
                <w:sz w:val="18"/>
              </w:rPr>
              <w:t xml:space="preserve">EM: Ajuste</w:t>
            </w:r>
          </w:p>
        </w:tc>
        <w:tc>
          <w:tcPr>
            <w:tcW w:w="1700" w:type="dxa"/>
          </w:tcPr>
          <w:p>
            <w:pPr>
              <w:pStyle w:val="Compact"/>
              <w:spacing w:after="0" w:before="0"/>
              <w:jc w:val="left"/>
            </w:pPr>
            <w:r>
              <w:rPr>
                <w:sz w:val="18"/>
              </w:rPr>
              <w:t xml:space="preserve">Log-Likelihood (</w:t>
            </w:r>
            <m:oMath>
              <m:r>
                <m:rPr>
                  <m:sty m:val="p"/>
                </m:rPr>
                <m:t>ln</m:t>
              </m:r>
              <m:r>
                <m:t>L</m:t>
              </m:r>
            </m:oMath>
            <w:r>
              <w:rPr>
                <w:sz w:val="18"/>
              </w:rPr>
              <w:t xml:space="preserve">)</w:t>
            </w:r>
          </w:p>
        </w:tc>
        <w:tc>
          <w:tcPr>
            <w:tcW w:w="3300" w:type="dxa"/>
          </w:tcPr>
          <w:p>
            <w:pPr>
              <w:pStyle w:val="Compact"/>
              <w:spacing w:after="0" w:before="0"/>
              <w:jc w:val="left"/>
            </w:pPr>
            <m:oMath>
              <m:nary>
                <m:naryPr>
                  <m:chr m:val="∑"/>
                  <m:limLoc m:val="undOvr"/>
                  <m:subHide m:val="off"/>
                  <m:supHide m:val="off"/>
                </m:naryPr>
                <m:sub>
                  <m:r>
                    <m:t>i</m:t>
                  </m:r>
                  <m:r>
                    <m:rPr>
                      <m:sty m:val="p"/>
                    </m:rPr>
                    <m:t>=</m:t>
                  </m:r>
                  <m:r>
                    <m:t>1</m:t>
                  </m:r>
                </m:sub>
                <m:sup>
                  <m:r>
                    <m:t>N</m:t>
                  </m:r>
                </m:sup>
                <m:e>
                  <m:r>
                    <m:rPr>
                      <m:sty m:val="p"/>
                    </m:rPr>
                    <m:t>ln</m:t>
                  </m:r>
                </m:e>
              </m:nary>
              <m:nary>
                <m:naryPr>
                  <m:chr m:val="∑"/>
                  <m:limLoc m:val="undOvr"/>
                  <m:subHide m:val="off"/>
                  <m:supHide m:val="off"/>
                </m:naryPr>
                <m:sub>
                  <m:r>
                    <m:t>k</m:t>
                  </m:r>
                  <m:r>
                    <m:rPr>
                      <m:sty m:val="p"/>
                    </m:rPr>
                    <m:t>=</m:t>
                  </m:r>
                  <m:r>
                    <m:t>1</m:t>
                  </m:r>
                </m:sub>
                <m:sup>
                  <m:r>
                    <m:t>K</m:t>
                  </m:r>
                </m:sup>
                <m:e>
                  <m:sSub>
                    <m:e>
                      <m:r>
                        <m:t>π</m:t>
                      </m:r>
                    </m:e>
                    <m:sub>
                      <m:r>
                        <m:t>k</m:t>
                      </m:r>
                    </m:sub>
                  </m:sSub>
                </m:e>
              </m:nary>
              <m:r>
                <m:rPr>
                  <m:scr m:val="script"/>
                  <m:sty m:val="p"/>
                </m:rPr>
                <m:t>N</m:t>
              </m:r>
              <m:d>
                <m:dPr>
                  <m:begChr m:val="("/>
                  <m:sepChr m:val=""/>
                  <m:endChr m:val=")"/>
                  <m:grow/>
                </m:dPr>
                <m:e>
                  <m:sSub>
                    <m:e>
                      <m:r>
                        <m:t>x</m:t>
                      </m:r>
                    </m:e>
                    <m:sub>
                      <m:r>
                        <m:t>i</m:t>
                      </m:r>
                    </m:sub>
                  </m:sSub>
                  <m:r>
                    <m:rPr>
                      <m:sty m:val="p"/>
                    </m:rPr>
                    <m:t>∣</m:t>
                  </m:r>
                  <m:sSub>
                    <m:e>
                      <m:r>
                        <m:t>μ</m:t>
                      </m:r>
                    </m:e>
                    <m:sub>
                      <m:r>
                        <m:t>k</m:t>
                      </m:r>
                    </m:sub>
                  </m:sSub>
                  <m:r>
                    <m:rPr>
                      <m:sty m:val="p"/>
                    </m:rPr>
                    <m:t>,</m:t>
                  </m:r>
                  <m:sSub>
                    <m:e>
                      <m:r>
                        <m:t>Σ</m:t>
                      </m:r>
                    </m:e>
                    <m:sub>
                      <m:r>
                        <m:t>k</m:t>
                      </m:r>
                    </m:sub>
                  </m:sSub>
                </m:e>
              </m:d>
            </m:oMath>
          </w:p>
        </w:tc>
        <w:tc>
          <w:tcPr>
            <w:tcW w:w="2912" w:type="dxa"/>
          </w:tcPr>
          <w:p>
            <w:pPr>
              <w:pStyle w:val="Compact"/>
              <w:spacing w:after="0" w:before="0"/>
              <w:jc w:val="left"/>
            </w:pPr>
            <w:r>
              <w:rPr>
                <w:sz w:val="18"/>
              </w:rPr>
              <w:t xml:space="preserve">Convergencia monotónica estricta del algoritmo EM.</w:t>
            </w:r>
          </w:p>
        </w:tc>
      </w:tr>
      <w:tr>
        <w:trPr>
          <w:cantSplit/>
        </w:trPr>
        <w:tc>
          <w:tcPr>
            <w:tcW w:w="1500" w:type="dxa"/>
            <w:shd w:val="clear" w:color="auto" w:fill="F3F4F6"/>
          </w:tcPr>
          <w:p>
            <w:pPr>
              <w:pStyle w:val="Compact"/>
              <w:spacing w:after="0" w:before="0"/>
              <w:jc w:val="left"/>
            </w:pPr>
            <w:r>
              <w:rPr>
                <w:bCs/>
                <w:b/>
                <w:sz w:val="18"/>
              </w:rPr>
              <w:t xml:space="preserve">EM: Parsimonia</w:t>
            </w:r>
          </w:p>
        </w:tc>
        <w:tc>
          <w:tcPr>
            <w:tcW w:w="1700" w:type="dxa"/>
            <w:shd w:val="clear" w:color="auto" w:fill="F3F4F6"/>
          </w:tcPr>
          <w:p>
            <w:pPr>
              <w:pStyle w:val="Compact"/>
              <w:spacing w:after="0" w:before="0"/>
              <w:jc w:val="left"/>
            </w:pPr>
            <w:r>
              <w:rPr>
                <w:sz w:val="18"/>
              </w:rPr>
              <w:t xml:space="preserve">Criterio BIC</w:t>
            </w:r>
          </w:p>
        </w:tc>
        <w:tc>
          <w:tcPr>
            <w:tcW w:w="3300" w:type="dxa"/>
            <w:shd w:val="clear" w:color="auto" w:fill="F3F4F6"/>
          </w:tcPr>
          <w:p>
            <w:pPr>
              <w:pStyle w:val="Compact"/>
              <w:spacing w:after="0" w:before="0"/>
              <w:jc w:val="left"/>
            </w:pPr>
            <m:oMath>
              <m:r>
                <m:rPr>
                  <m:sty m:val="p"/>
                </m:rPr>
                <m:t>−</m:t>
              </m:r>
              <m:r>
                <m:t>2</m:t>
              </m:r>
              <m:r>
                <m:rPr>
                  <m:sty m:val="p"/>
                </m:rPr>
                <m:t>ln</m:t>
              </m:r>
              <m:acc>
                <m:accPr>
                  <m:chr m:val="̂"/>
                </m:accPr>
                <m:e>
                  <m:r>
                    <m:t>L</m:t>
                  </m:r>
                </m:e>
              </m:acc>
              <m:r>
                <m:rPr>
                  <m:sty m:val="p"/>
                </m:rPr>
                <m:t>+</m:t>
              </m:r>
              <m:r>
                <m:t>p</m:t>
              </m:r>
              <m:r>
                <m:rPr>
                  <m:sty m:val="p"/>
                </m:rPr>
                <m:t>ln</m:t>
              </m:r>
              <m:r>
                <m:t>N</m:t>
              </m:r>
            </m:oMath>
          </w:p>
        </w:tc>
        <w:tc>
          <w:tcPr>
            <w:tcW w:w="2912" w:type="dxa"/>
            <w:shd w:val="clear" w:color="auto" w:fill="F3F4F6"/>
          </w:tcPr>
          <w:p>
            <w:pPr>
              <w:pStyle w:val="Compact"/>
              <w:spacing w:after="0" w:before="0"/>
              <w:jc w:val="left"/>
            </w:pPr>
            <w:r>
              <w:rPr>
                <w:sz w:val="18"/>
              </w:rPr>
              <w:t xml:space="preserve">Mínimo local que define la cantidad óptima</w:t>
            </w:r>
            <w:r>
              <w:rPr>
                <w:sz w:val="18"/>
              </w:rPr>
              <w:t xml:space="preserve"> </w:t>
            </w:r>
            <m:oMath>
              <m:sSup>
                <m:e>
                  <m:r>
                    <m:t>K</m:t>
                  </m:r>
                </m:e>
                <m:sup>
                  <m:r>
                    <m:rPr>
                      <m:sty m:val="p"/>
                    </m:rPr>
                    <m:t>*</m:t>
                  </m:r>
                </m:sup>
              </m:sSup>
            </m:oMath>
            <w:r>
              <w:rPr>
                <w:sz w:val="18"/>
              </w:rPr>
              <w:t xml:space="preserve">.</w:t>
            </w:r>
          </w:p>
        </w:tc>
      </w:tr>
      <w:tr>
        <w:trPr>
          <w:cantSplit/>
        </w:trPr>
        <w:tc>
          <w:tcPr>
            <w:tcW w:w="1500" w:type="dxa"/>
          </w:tcPr>
          <w:p>
            <w:pPr>
              <w:pStyle w:val="Compact"/>
              <w:spacing w:after="0" w:before="0"/>
              <w:jc w:val="left"/>
            </w:pPr>
            <w:r>
              <w:rPr>
                <w:bCs/>
                <w:b/>
                <w:sz w:val="18"/>
              </w:rPr>
              <w:t xml:space="preserve">EM: Parsimonia</w:t>
            </w:r>
          </w:p>
        </w:tc>
        <w:tc>
          <w:tcPr>
            <w:tcW w:w="1700" w:type="dxa"/>
          </w:tcPr>
          <w:p>
            <w:pPr>
              <w:pStyle w:val="Compact"/>
              <w:spacing w:after="0" w:before="0"/>
              <w:jc w:val="left"/>
            </w:pPr>
            <w:r>
              <w:rPr>
                <w:sz w:val="18"/>
              </w:rPr>
              <w:t xml:space="preserve">Criterio AIC</w:t>
            </w:r>
          </w:p>
        </w:tc>
        <w:tc>
          <w:tcPr>
            <w:tcW w:w="3300" w:type="dxa"/>
          </w:tcPr>
          <w:p>
            <w:pPr>
              <w:pStyle w:val="Compact"/>
              <w:spacing w:after="0" w:before="0"/>
              <w:jc w:val="left"/>
            </w:pPr>
            <m:oMath>
              <m:r>
                <m:rPr>
                  <m:sty m:val="p"/>
                </m:rPr>
                <m:t>−</m:t>
              </m:r>
              <m:r>
                <m:t>2</m:t>
              </m:r>
              <m:r>
                <m:rPr>
                  <m:sty m:val="p"/>
                </m:rPr>
                <m:t>ln</m:t>
              </m:r>
              <m:acc>
                <m:accPr>
                  <m:chr m:val="̂"/>
                </m:accPr>
                <m:e>
                  <m:r>
                    <m:t>L</m:t>
                  </m:r>
                </m:e>
              </m:acc>
              <m:r>
                <m:rPr>
                  <m:sty m:val="p"/>
                </m:rPr>
                <m:t>+</m:t>
              </m:r>
              <m:r>
                <m:t>2</m:t>
              </m:r>
              <m:r>
                <m:t>p</m:t>
              </m:r>
            </m:oMath>
          </w:p>
        </w:tc>
        <w:tc>
          <w:tcPr>
            <w:tcW w:w="2912" w:type="dxa"/>
          </w:tcPr>
          <w:p>
            <w:pPr>
              <w:pStyle w:val="Compact"/>
              <w:spacing w:after="0" w:before="0"/>
              <w:jc w:val="left"/>
            </w:pPr>
            <w:r>
              <w:rPr>
                <w:sz w:val="18"/>
              </w:rPr>
              <w:t xml:space="preserve">Indicador complementario de penalización paramétrica.</w:t>
            </w:r>
          </w:p>
        </w:tc>
      </w:tr>
      <w:tr>
        <w:trPr>
          <w:cantSplit/>
        </w:trPr>
        <w:tc>
          <w:tcPr>
            <w:tcW w:w="1500" w:type="dxa"/>
            <w:shd w:val="clear" w:color="auto" w:fill="F3F4F6"/>
          </w:tcPr>
          <w:p>
            <w:pPr>
              <w:pStyle w:val="Compact"/>
              <w:spacing w:after="0" w:before="0"/>
              <w:jc w:val="left"/>
            </w:pPr>
            <w:r>
              <w:rPr>
                <w:bCs/>
                <w:b/>
                <w:sz w:val="18"/>
              </w:rPr>
              <w:t xml:space="preserve">EM: Cohesión</w:t>
            </w:r>
          </w:p>
        </w:tc>
        <w:tc>
          <w:tcPr>
            <w:tcW w:w="1700" w:type="dxa"/>
            <w:shd w:val="clear" w:color="auto" w:fill="F3F4F6"/>
          </w:tcPr>
          <w:p>
            <w:pPr>
              <w:pStyle w:val="Compact"/>
              <w:spacing w:after="0" w:before="0"/>
              <w:jc w:val="left"/>
            </w:pPr>
            <w:r>
              <w:rPr>
                <w:sz w:val="18"/>
              </w:rPr>
              <w:t xml:space="preserve">Silhouette Score (</w:t>
            </w:r>
            <m:oMath>
              <m:r>
                <m:t>s</m:t>
              </m:r>
            </m:oMath>
            <w:r>
              <w:rPr>
                <w:sz w:val="18"/>
              </w:rPr>
              <w:t xml:space="preserve">)</w:t>
            </w:r>
          </w:p>
        </w:tc>
        <w:tc>
          <w:tcPr>
            <w:tcW w:w="3300" w:type="dxa"/>
            <w:shd w:val="clear" w:color="auto" w:fill="F3F4F6"/>
          </w:tcPr>
          <w:p>
            <w:pPr>
              <w:pStyle w:val="Compact"/>
              <w:spacing w:after="0" w:before="0"/>
              <w:jc w:val="left"/>
            </w:pPr>
            <m:oMath>
              <m:sSub>
                <m:e>
                  <m:r>
                    <m:t>s</m:t>
                  </m:r>
                </m:e>
                <m:sub>
                  <m:r>
                    <m:t>i</m:t>
                  </m:r>
                </m:sub>
              </m:sSub>
              <m:r>
                <m:rPr>
                  <m:sty m:val="p"/>
                </m:rPr>
                <m:t>=</m:t>
              </m:r>
              <m:f>
                <m:fPr>
                  <m:type m:val="bar"/>
                </m:fPr>
                <m:num>
                  <m:r>
                    <m:t>b</m:t>
                  </m:r>
                  <m:d>
                    <m:dPr>
                      <m:begChr m:val="("/>
                      <m:sepChr m:val=""/>
                      <m:endChr m:val=")"/>
                      <m:grow/>
                    </m:dPr>
                    <m:e>
                      <m:r>
                        <m:t>i</m:t>
                      </m:r>
                    </m:e>
                  </m:d>
                  <m:r>
                    <m:rPr>
                      <m:sty m:val="p"/>
                    </m:rPr>
                    <m:t>−</m:t>
                  </m:r>
                  <m:r>
                    <m:t>a</m:t>
                  </m:r>
                  <m:d>
                    <m:dPr>
                      <m:begChr m:val="("/>
                      <m:sepChr m:val=""/>
                      <m:endChr m:val=")"/>
                      <m:grow/>
                    </m:dPr>
                    <m:e>
                      <m:r>
                        <m:t>i</m:t>
                      </m:r>
                    </m:e>
                  </m:d>
                </m:num>
                <m:den>
                  <m:r>
                    <m:rPr>
                      <m:sty m:val="p"/>
                    </m:rPr>
                    <m:t>max</m:t>
                  </m:r>
                  <m:d>
                    <m:dPr>
                      <m:begChr m:val="("/>
                      <m:sepChr m:val=""/>
                      <m:endChr m:val=")"/>
                      <m:grow/>
                    </m:dPr>
                    <m:e>
                      <m:r>
                        <m:t>a</m:t>
                      </m:r>
                      <m:d>
                        <m:dPr>
                          <m:begChr m:val="("/>
                          <m:sepChr m:val=""/>
                          <m:endChr m:val=")"/>
                          <m:grow/>
                        </m:dPr>
                        <m:e>
                          <m:r>
                            <m:t>i</m:t>
                          </m:r>
                        </m:e>
                      </m:d>
                      <m:r>
                        <m:rPr>
                          <m:sty m:val="p"/>
                        </m:rPr>
                        <m:t>,</m:t>
                      </m:r>
                      <m:r>
                        <m:t>b</m:t>
                      </m:r>
                      <m:d>
                        <m:dPr>
                          <m:begChr m:val="("/>
                          <m:sepChr m:val=""/>
                          <m:endChr m:val=")"/>
                          <m:grow/>
                        </m:dPr>
                        <m:e>
                          <m:r>
                            <m:t>i</m:t>
                          </m:r>
                        </m:e>
                      </m:d>
                    </m:e>
                  </m:d>
                </m:den>
              </m:f>
            </m:oMath>
          </w:p>
        </w:tc>
        <w:tc>
          <w:tcPr>
            <w:tcW w:w="2912" w:type="dxa"/>
            <w:shd w:val="clear" w:color="auto" w:fill="F3F4F6"/>
          </w:tcPr>
          <w:p>
            <w:pPr>
              <w:pStyle w:val="Compact"/>
              <w:spacing w:after="0" w:before="0"/>
              <w:jc w:val="left"/>
            </w:pPr>
            <w:r>
              <w:rPr>
                <w:sz w:val="18"/>
              </w:rPr>
              <w:t xml:space="preserve">Promedio global</w:t>
            </w:r>
            <w:r>
              <w:rPr>
                <w:sz w:val="18"/>
              </w:rPr>
              <w:t xml:space="preserve"> </w:t>
            </w:r>
            <m:oMath>
              <m:r>
                <m:t>s</m:t>
              </m:r>
              <m:r>
                <m:rPr>
                  <m:sty m:val="p"/>
                </m:rPr>
                <m:t>≥</m:t>
              </m:r>
              <m:r>
                <m:t>0.40</m:t>
              </m:r>
            </m:oMath>
            <w:r>
              <w:rPr>
                <w:sz w:val="18"/>
              </w:rPr>
              <w:t xml:space="preserve"> </w:t>
            </w:r>
            <w:r>
              <w:rPr>
                <w:sz w:val="18"/>
              </w:rPr>
              <w:t xml:space="preserve">sobre datos continuos.</w:t>
            </w:r>
          </w:p>
        </w:tc>
      </w:tr>
      <w:tr>
        <w:trPr>
          <w:cantSplit/>
        </w:trPr>
        <w:tc>
          <w:tcPr>
            <w:tcW w:w="1500" w:type="dxa"/>
          </w:tcPr>
          <w:p>
            <w:pPr>
              <w:pStyle w:val="Compact"/>
              <w:spacing w:after="0" w:before="0"/>
              <w:jc w:val="left"/>
            </w:pPr>
            <w:r>
              <w:rPr>
                <w:bCs/>
                <w:b/>
                <w:sz w:val="18"/>
              </w:rPr>
              <w:t xml:space="preserve">EM: Certeza</w:t>
            </w:r>
          </w:p>
        </w:tc>
        <w:tc>
          <w:tcPr>
            <w:tcW w:w="1700" w:type="dxa"/>
          </w:tcPr>
          <w:p>
            <w:pPr>
              <w:pStyle w:val="Compact"/>
              <w:spacing w:after="0" w:before="0"/>
              <w:jc w:val="left"/>
            </w:pPr>
            <w:r>
              <w:rPr>
                <w:sz w:val="18"/>
              </w:rPr>
              <w:t xml:space="preserve">Entropía de Responsabilidades</w:t>
            </w:r>
          </w:p>
        </w:tc>
        <w:tc>
          <w:tcPr>
            <w:tcW w:w="3300" w:type="dxa"/>
          </w:tcPr>
          <w:p>
            <w:pPr>
              <w:pStyle w:val="Compact"/>
              <w:spacing w:after="0" w:before="0"/>
              <w:jc w:val="left"/>
            </w:pPr>
            <m:oMath>
              <m:sSub>
                <m:e>
                  <m:r>
                    <m:t>H</m:t>
                  </m:r>
                </m:e>
                <m:sub>
                  <m:r>
                    <m:t>γ</m:t>
                  </m:r>
                </m:sub>
              </m:sSub>
              <m:r>
                <m:rPr>
                  <m:sty m:val="p"/>
                </m:rPr>
                <m:t>=</m:t>
              </m:r>
              <m:r>
                <m:rPr>
                  <m:sty m:val="p"/>
                </m:rPr>
                <m:t>−</m:t>
              </m:r>
              <m:f>
                <m:fPr>
                  <m:type m:val="bar"/>
                </m:fPr>
                <m:num>
                  <m:r>
                    <m:t>1</m:t>
                  </m:r>
                </m:num>
                <m:den>
                  <m:r>
                    <m:t>N</m:t>
                  </m:r>
                </m:den>
              </m:f>
              <m:nary>
                <m:naryPr>
                  <m:chr m:val="∑"/>
                  <m:limLoc m:val="undOvr"/>
                  <m:subHide m:val="off"/>
                  <m:supHide m:val="on"/>
                </m:naryPr>
                <m:sub>
                  <m:r>
                    <m:t>i</m:t>
                  </m:r>
                  <m:r>
                    <m:rPr>
                      <m:sty m:val="p"/>
                    </m:rPr>
                    <m:t>,</m:t>
                  </m:r>
                  <m:r>
                    <m:t>k</m:t>
                  </m:r>
                </m:sub>
                <m:sup>
                  <m:r>
                    <m:t>​</m:t>
                  </m:r>
                </m:sup>
                <m:e>
                  <m:sSub>
                    <m:e>
                      <m:r>
                        <m:t>γ</m:t>
                      </m:r>
                    </m:e>
                    <m:sub>
                      <m:r>
                        <m:t>i</m:t>
                      </m:r>
                      <m:r>
                        <m:t>k</m:t>
                      </m:r>
                    </m:sub>
                  </m:sSub>
                </m:e>
              </m:nary>
              <m:r>
                <m:rPr>
                  <m:sty m:val="p"/>
                </m:rPr>
                <m:t>ln</m:t>
              </m:r>
              <m:d>
                <m:dPr>
                  <m:begChr m:val="("/>
                  <m:sepChr m:val=""/>
                  <m:endChr m:val=")"/>
                  <m:grow/>
                </m:dPr>
                <m:e>
                  <m:sSub>
                    <m:e>
                      <m:r>
                        <m:t>γ</m:t>
                      </m:r>
                    </m:e>
                    <m:sub>
                      <m:r>
                        <m:t>i</m:t>
                      </m:r>
                      <m:r>
                        <m:t>k</m:t>
                      </m:r>
                    </m:sub>
                  </m:sSub>
                  <m:r>
                    <m:rPr>
                      <m:sty m:val="p"/>
                    </m:rPr>
                    <m:t>+</m:t>
                  </m:r>
                  <m:r>
                    <m:t>ϵ</m:t>
                  </m:r>
                </m:e>
              </m:d>
            </m:oMath>
          </w:p>
        </w:tc>
        <w:tc>
          <w:tcPr>
            <w:tcW w:w="2912" w:type="dxa"/>
          </w:tcPr>
          <w:p>
            <w:pPr>
              <w:pStyle w:val="Compact"/>
              <w:spacing w:after="0" w:before="0"/>
              <w:jc w:val="left"/>
            </w:pPr>
            <m:oMath>
              <m:sSub>
                <m:e>
                  <m:r>
                    <m:t>H</m:t>
                  </m:r>
                </m:e>
                <m:sub>
                  <m:r>
                    <m:t>γ</m:t>
                  </m:r>
                </m:sub>
              </m:sSub>
              <m:r>
                <m:rPr>
                  <m:sty m:val="p"/>
                </m:rPr>
                <m:t>→</m:t>
              </m:r>
              <m:r>
                <m:t>0</m:t>
              </m:r>
            </m:oMath>
            <w:r>
              <w:rPr>
                <w:sz w:val="18"/>
              </w:rPr>
              <w:t xml:space="preserve"> </w:t>
            </w:r>
            <w:r>
              <w:rPr>
                <w:sz w:val="18"/>
              </w:rPr>
              <w:t xml:space="preserve">indica fronteras gaussianas bien definidas.</w:t>
            </w:r>
          </w:p>
        </w:tc>
      </w:tr>
      <w:tr>
        <w:trPr>
          <w:cantSplit/>
        </w:trPr>
        <w:tc>
          <w:tcPr>
            <w:tcW w:w="1500" w:type="dxa"/>
            <w:shd w:val="clear" w:color="auto" w:fill="F3F4F6"/>
          </w:tcPr>
          <w:p>
            <w:pPr>
              <w:pStyle w:val="Compact"/>
              <w:spacing w:after="0" w:before="0"/>
              <w:jc w:val="left"/>
            </w:pPr>
            <w:r>
              <w:rPr>
                <w:bCs/>
                <w:b/>
                <w:sz w:val="18"/>
              </w:rPr>
              <w:t xml:space="preserve">ART 1: Pureza</w:t>
            </w:r>
          </w:p>
        </w:tc>
        <w:tc>
          <w:tcPr>
            <w:tcW w:w="1700" w:type="dxa"/>
            <w:shd w:val="clear" w:color="auto" w:fill="F3F4F6"/>
          </w:tcPr>
          <w:p>
            <w:pPr>
              <w:pStyle w:val="Compact"/>
              <w:spacing w:after="0" w:before="0"/>
              <w:jc w:val="left"/>
            </w:pPr>
            <w:r>
              <w:rPr>
                <w:sz w:val="18"/>
              </w:rPr>
              <w:t xml:space="preserve">Pureza de Clúster Ex-Post</w:t>
            </w:r>
          </w:p>
        </w:tc>
        <w:tc>
          <w:tcPr>
            <w:tcW w:w="3300" w:type="dxa"/>
            <w:shd w:val="clear" w:color="auto" w:fill="F3F4F6"/>
          </w:tcPr>
          <w:p>
            <w:pPr>
              <w:pStyle w:val="Compact"/>
              <w:spacing w:after="0" w:before="0"/>
              <w:jc w:val="left"/>
            </w:pPr>
            <m:oMath>
              <m:r>
                <m:rPr>
                  <m:nor/>
                </m:rPr>
                <m:t>Purity</m:t>
              </m:r>
              <m:r>
                <m:rPr>
                  <m:sty m:val="p"/>
                </m:rPr>
                <m:t>=</m:t>
              </m:r>
              <m:f>
                <m:fPr>
                  <m:type m:val="bar"/>
                </m:fPr>
                <m:num>
                  <m:r>
                    <m:t>1</m:t>
                  </m:r>
                </m:num>
                <m:den>
                  <m:r>
                    <m:t>N</m:t>
                  </m:r>
                </m:den>
              </m:f>
              <m:nary>
                <m:naryPr>
                  <m:chr m:val="∑"/>
                  <m:limLoc m:val="undOvr"/>
                  <m:subHide m:val="off"/>
                  <m:supHide m:val="on"/>
                </m:naryPr>
                <m:sub>
                  <m:r>
                    <m:t>j</m:t>
                  </m:r>
                </m:sub>
                <m:sup>
                  <m:r>
                    <m:t>​</m:t>
                  </m:r>
                </m:sup>
                <m:e>
                  <m:sSub>
                    <m:e>
                      <m:r>
                        <m:rPr>
                          <m:sty m:val="p"/>
                        </m:rPr>
                        <m:t>max</m:t>
                      </m:r>
                    </m:e>
                    <m:sub>
                      <m:r>
                        <m:t>c</m:t>
                      </m:r>
                    </m:sub>
                  </m:sSub>
                </m:e>
              </m:nary>
              <m:r>
                <m:rPr>
                  <m:sty m:val="p"/>
                </m:rPr>
                <m:t>∥</m:t>
              </m:r>
              <m:sSub>
                <m:e>
                  <m:r>
                    <m:t>C</m:t>
                  </m:r>
                </m:e>
                <m:sub>
                  <m:r>
                    <m:t>j</m:t>
                  </m:r>
                </m:sub>
              </m:sSub>
              <m:r>
                <m:rPr>
                  <m:sty m:val="p"/>
                </m:rPr>
                <m:t>∩</m:t>
              </m:r>
              <m:sSub>
                <m:e>
                  <m:r>
                    <m:t>L</m:t>
                  </m:r>
                </m:e>
                <m:sub>
                  <m:r>
                    <m:t>c</m:t>
                  </m:r>
                </m:sub>
              </m:sSub>
              <m:r>
                <m:rPr>
                  <m:sty m:val="p"/>
                </m:rPr>
                <m:t>∥</m:t>
              </m:r>
            </m:oMath>
          </w:p>
        </w:tc>
        <w:tc>
          <w:tcPr>
            <w:tcW w:w="2912" w:type="dxa"/>
            <w:shd w:val="clear" w:color="auto" w:fill="F3F4F6"/>
          </w:tcPr>
          <w:p>
            <w:pPr>
              <w:pStyle w:val="Compact"/>
              <w:spacing w:after="0" w:before="0"/>
              <w:jc w:val="left"/>
            </w:pPr>
            <m:oMath>
              <m:r>
                <m:rPr>
                  <m:sty m:val="p"/>
                </m:rPr>
                <m:t>≥</m:t>
              </m:r>
              <m:r>
                <m:t>80</m:t>
              </m:r>
              <m:r>
                <m:rPr>
                  <m:sty m:val="p"/>
                </m:rPr>
                <m:t>%</m:t>
              </m:r>
            </m:oMath>
            <w:r>
              <w:rPr>
                <w:sz w:val="18"/>
              </w:rPr>
              <w:t xml:space="preserve"> </w:t>
            </w:r>
            <w:r>
              <w:rPr>
                <w:sz w:val="18"/>
              </w:rPr>
              <w:t xml:space="preserve">respecto al estado ordinal de riesgo EM.</w:t>
            </w:r>
          </w:p>
        </w:tc>
      </w:tr>
      <w:tr>
        <w:trPr>
          <w:cantSplit/>
        </w:trPr>
        <w:tc>
          <w:tcPr>
            <w:tcW w:w="1500" w:type="dxa"/>
          </w:tcPr>
          <w:p>
            <w:pPr>
              <w:pStyle w:val="Compact"/>
              <w:spacing w:after="0" w:before="0"/>
              <w:jc w:val="left"/>
            </w:pPr>
            <w:r>
              <w:rPr>
                <w:bCs/>
                <w:b/>
                <w:sz w:val="18"/>
              </w:rPr>
              <w:t xml:space="preserve">ART 1: Dispersión</w:t>
            </w:r>
          </w:p>
        </w:tc>
        <w:tc>
          <w:tcPr>
            <w:tcW w:w="1700" w:type="dxa"/>
          </w:tcPr>
          <w:p>
            <w:pPr>
              <w:pStyle w:val="Compact"/>
              <w:spacing w:after="0" w:before="0"/>
              <w:jc w:val="left"/>
            </w:pPr>
            <w:r>
              <w:rPr>
                <w:sz w:val="18"/>
              </w:rPr>
              <w:t xml:space="preserve">Entropía de Notas de Examen</w:t>
            </w:r>
          </w:p>
        </w:tc>
        <w:tc>
          <w:tcPr>
            <w:tcW w:w="3300" w:type="dxa"/>
          </w:tcPr>
          <w:p>
            <w:pPr>
              <w:pStyle w:val="Compact"/>
              <w:spacing w:after="0" w:before="0"/>
              <w:jc w:val="left"/>
            </w:pPr>
            <m:oMath>
              <m:sSubSup>
                <m:e>
                  <m:r>
                    <m:t>σ</m:t>
                  </m:r>
                </m:e>
                <m:sub>
                  <m:r>
                    <m:t>j</m:t>
                  </m:r>
                </m:sub>
                <m:sup>
                  <m:r>
                    <m:t>2</m:t>
                  </m:r>
                </m:sup>
              </m:sSubSup>
              <m:d>
                <m:dPr>
                  <m:begChr m:val="("/>
                  <m:sepChr m:val=""/>
                  <m:endChr m:val=")"/>
                  <m:grow/>
                </m:dPr>
                <m:e>
                  <m:r>
                    <m:rPr>
                      <m:nor/>
                    </m:rPr>
                    <m:t>Exam Score</m:t>
                  </m:r>
                </m:e>
              </m:d>
              <m:r>
                <m:rPr>
                  <m:sty m:val="p"/>
                </m:rPr>
                <m:t>=</m:t>
              </m:r>
              <m:f>
                <m:fPr>
                  <m:type m:val="bar"/>
                </m:fPr>
                <m:num>
                  <m:r>
                    <m:t>1</m:t>
                  </m:r>
                </m:num>
                <m:den>
                  <m:d>
                    <m:dPr>
                      <m:begChr m:val="|"/>
                      <m:sepChr m:val=""/>
                      <m:endChr m:val="|"/>
                      <m:grow/>
                    </m:dPr>
                    <m:e>
                      <m:sSub>
                        <m:e>
                          <m:r>
                            <m:t>C</m:t>
                          </m:r>
                        </m:e>
                        <m:sub>
                          <m:r>
                            <m:t>j</m:t>
                          </m:r>
                        </m:sub>
                      </m:sSub>
                    </m:e>
                  </m:d>
                </m:den>
              </m:f>
              <m:nary>
                <m:naryPr>
                  <m:chr m:val="∑"/>
                  <m:limLoc m:val="undOvr"/>
                  <m:subHide m:val="off"/>
                  <m:supHide m:val="on"/>
                </m:naryPr>
                <m:sub>
                  <m:r>
                    <m:t>i</m:t>
                  </m:r>
                  <m:r>
                    <m:rPr>
                      <m:sty m:val="p"/>
                    </m:rPr>
                    <m:t>∈</m:t>
                  </m:r>
                  <m:sSub>
                    <m:e>
                      <m:r>
                        <m:t>C</m:t>
                      </m:r>
                    </m:e>
                    <m:sub>
                      <m:r>
                        <m:t>j</m:t>
                      </m:r>
                    </m:sub>
                  </m:sSub>
                </m:sub>
                <m:sup>
                  <m:r>
                    <m:t>​</m:t>
                  </m:r>
                </m:sup>
                <m:e>
                  <m:sSup>
                    <m:e>
                      <m:d>
                        <m:dPr>
                          <m:begChr m:val="("/>
                          <m:sepChr m:val=""/>
                          <m:endChr m:val=")"/>
                          <m:grow/>
                        </m:dPr>
                        <m:e>
                          <m:sSub>
                            <m:e>
                              <m:r>
                                <m:t>y</m:t>
                              </m:r>
                            </m:e>
                            <m:sub>
                              <m:r>
                                <m:t>i</m:t>
                              </m:r>
                            </m:sub>
                          </m:sSub>
                          <m:r>
                            <m:rPr>
                              <m:sty m:val="p"/>
                            </m:rPr>
                            <m:t>−</m:t>
                          </m:r>
                          <m:sSub>
                            <m:e>
                              <m:acc>
                                <m:accPr>
                                  <m:chr m:val="‾"/>
                                </m:accPr>
                                <m:e>
                                  <m:r>
                                    <m:t>y</m:t>
                                  </m:r>
                                </m:e>
                              </m:acc>
                            </m:e>
                            <m:sub>
                              <m:r>
                                <m:t>j</m:t>
                              </m:r>
                            </m:sub>
                          </m:sSub>
                        </m:e>
                      </m:d>
                    </m:e>
                    <m:sup>
                      <m:r>
                        <m:t>2</m:t>
                      </m:r>
                    </m:sup>
                  </m:sSup>
                </m:e>
              </m:nary>
            </m:oMath>
          </w:p>
        </w:tc>
        <w:tc>
          <w:tcPr>
            <w:tcW w:w="2912" w:type="dxa"/>
          </w:tcPr>
          <w:p>
            <w:pPr>
              <w:pStyle w:val="Compact"/>
              <w:spacing w:after="0" w:before="0"/>
              <w:jc w:val="left"/>
            </w:pPr>
            <w:r>
              <w:rPr>
                <w:sz w:val="18"/>
              </w:rPr>
              <w:t xml:space="preserve">Varianza mínima dentro de cada nodo consolidado.</w:t>
            </w:r>
          </w:p>
        </w:tc>
      </w:tr>
      <w:tr>
        <w:trPr>
          <w:cantSplit/>
        </w:trPr>
        <w:tc>
          <w:tcPr>
            <w:tcW w:w="1500" w:type="dxa"/>
            <w:shd w:val="clear" w:color="auto" w:fill="F3F4F6"/>
          </w:tcPr>
          <w:p>
            <w:pPr>
              <w:pStyle w:val="Compact"/>
              <w:spacing w:after="0" w:before="0"/>
              <w:jc w:val="left"/>
            </w:pPr>
            <w:r>
              <w:rPr>
                <w:bCs/>
                <w:b/>
                <w:sz w:val="18"/>
              </w:rPr>
              <w:t xml:space="preserve">ART 1: Memoria</w:t>
            </w:r>
          </w:p>
        </w:tc>
        <w:tc>
          <w:tcPr>
            <w:tcW w:w="1700" w:type="dxa"/>
            <w:shd w:val="clear" w:color="auto" w:fill="F3F4F6"/>
          </w:tcPr>
          <w:p>
            <w:pPr>
              <w:pStyle w:val="Compact"/>
              <w:spacing w:after="0" w:before="0"/>
              <w:jc w:val="left"/>
            </w:pPr>
            <w:r>
              <w:rPr>
                <w:sz w:val="18"/>
              </w:rPr>
              <w:t xml:space="preserve">Tasa de Compresión (</w:t>
            </w:r>
            <m:oMath>
              <m:r>
                <m:rPr>
                  <m:nor/>
                </m:rPr>
                <m:t>CR</m:t>
              </m:r>
            </m:oMath>
            <w:r>
              <w:rPr>
                <w:sz w:val="18"/>
              </w:rPr>
              <w:t xml:space="preserve">)</w:t>
            </w:r>
          </w:p>
        </w:tc>
        <w:tc>
          <w:tcPr>
            <w:tcW w:w="3300" w:type="dxa"/>
            <w:shd w:val="clear" w:color="auto" w:fill="F3F4F6"/>
          </w:tcPr>
          <w:p>
            <w:pPr>
              <w:pStyle w:val="Compact"/>
              <w:spacing w:after="0" w:before="0"/>
              <w:jc w:val="left"/>
            </w:pPr>
            <m:oMath>
              <m:r>
                <m:rPr>
                  <m:nor/>
                </m:rPr>
                <m:t>CR</m:t>
              </m:r>
              <m:r>
                <m:rPr>
                  <m:sty m:val="p"/>
                </m:rPr>
                <m:t>=</m:t>
              </m:r>
              <m:f>
                <m:fPr>
                  <m:type m:val="bar"/>
                </m:fPr>
                <m:num>
                  <m:sSub>
                    <m:e>
                      <m:r>
                        <m:t>M</m:t>
                      </m:r>
                    </m:e>
                    <m:sub>
                      <m:r>
                        <m:rPr>
                          <m:nor/>
                        </m:rPr>
                        <m:t>activos</m:t>
                      </m:r>
                    </m:sub>
                  </m:sSub>
                </m:num>
                <m:den>
                  <m:sSub>
                    <m:e>
                      <m:r>
                        <m:t>N</m:t>
                      </m:r>
                    </m:e>
                    <m:sub>
                      <m:r>
                        <m:rPr>
                          <m:nor/>
                        </m:rPr>
                        <m:t>total</m:t>
                      </m:r>
                    </m:sub>
                  </m:sSub>
                </m:den>
              </m:f>
            </m:oMath>
          </w:p>
        </w:tc>
        <w:tc>
          <w:tcPr>
            <w:tcW w:w="2912" w:type="dxa"/>
            <w:shd w:val="clear" w:color="auto" w:fill="F3F4F6"/>
          </w:tcPr>
          <w:p>
            <w:pPr>
              <w:pStyle w:val="Compact"/>
              <w:spacing w:after="0" w:before="0"/>
              <w:jc w:val="left"/>
            </w:pPr>
            <m:oMath>
              <m:r>
                <m:t>0.05</m:t>
              </m:r>
              <m:r>
                <m:rPr>
                  <m:sty m:val="p"/>
                </m:rPr>
                <m:t>≤</m:t>
              </m:r>
              <m:r>
                <m:rPr>
                  <m:nor/>
                </m:rPr>
                <m:t>CR</m:t>
              </m:r>
              <m:r>
                <m:rPr>
                  <m:sty m:val="p"/>
                </m:rPr>
                <m:t>≤</m:t>
              </m:r>
              <m:r>
                <m:t>0.20</m:t>
              </m:r>
            </m:oMath>
            <w:r>
              <w:rPr>
                <w:sz w:val="18"/>
              </w:rPr>
              <w:t xml:space="preserve">; equilibrio entre especificidad y generalización.</w:t>
            </w:r>
          </w:p>
        </w:tc>
      </w:tr>
      <w:tr>
        <w:trPr>
          <w:cantSplit/>
        </w:trPr>
        <w:tc>
          <w:tcPr>
            <w:tcW w:w="1500" w:type="dxa"/>
          </w:tcPr>
          <w:p>
            <w:pPr>
              <w:pStyle w:val="Compact"/>
              <w:spacing w:after="0" w:before="0"/>
              <w:jc w:val="left"/>
            </w:pPr>
            <w:r>
              <w:rPr>
                <w:bCs/>
                <w:b/>
                <w:sz w:val="18"/>
              </w:rPr>
              <w:t xml:space="preserve">ART 1: Dinámica</w:t>
            </w:r>
          </w:p>
        </w:tc>
        <w:tc>
          <w:tcPr>
            <w:tcW w:w="1700" w:type="dxa"/>
          </w:tcPr>
          <w:p>
            <w:pPr>
              <w:pStyle w:val="Compact"/>
              <w:spacing w:after="0" w:before="0"/>
              <w:jc w:val="left"/>
            </w:pPr>
            <w:r>
              <w:rPr>
                <w:sz w:val="18"/>
              </w:rPr>
              <w:t xml:space="preserve">Frecuencia de Resets (</w:t>
            </w:r>
            <m:oMath>
              <m:r>
                <m:rPr>
                  <m:nor/>
                </m:rPr>
                <m:t>RR</m:t>
              </m:r>
            </m:oMath>
            <w:r>
              <w:rPr>
                <w:sz w:val="18"/>
              </w:rPr>
              <w:t xml:space="preserve">)</w:t>
            </w:r>
          </w:p>
        </w:tc>
        <w:tc>
          <w:tcPr>
            <w:tcW w:w="3300" w:type="dxa"/>
          </w:tcPr>
          <w:p>
            <w:pPr>
              <w:pStyle w:val="Compact"/>
              <w:spacing w:after="0" w:before="0"/>
              <w:jc w:val="left"/>
            </w:pPr>
            <m:oMath>
              <m:r>
                <m:rPr>
                  <m:nor/>
                </m:rPr>
                <m:t>RR</m:t>
              </m:r>
              <m:r>
                <m:rPr>
                  <m:sty m:val="p"/>
                </m:rPr>
                <m:t>=</m:t>
              </m:r>
              <m:f>
                <m:fPr>
                  <m:type m:val="bar"/>
                </m:fPr>
                <m:num>
                  <m:r>
                    <m:rPr>
                      <m:nor/>
                    </m:rPr>
                    <m:t>Total Resets</m:t>
                  </m:r>
                </m:num>
                <m:den>
                  <m:sSub>
                    <m:e>
                      <m:r>
                        <m:t>N</m:t>
                      </m:r>
                    </m:e>
                    <m:sub>
                      <m:r>
                        <m:rPr>
                          <m:nor/>
                        </m:rPr>
                        <m:t>total</m:t>
                      </m:r>
                    </m:sub>
                  </m:sSub>
                </m:den>
              </m:f>
            </m:oMath>
          </w:p>
        </w:tc>
        <w:tc>
          <w:tcPr>
            <w:tcW w:w="2912" w:type="dxa"/>
          </w:tcPr>
          <w:p>
            <w:pPr>
              <w:pStyle w:val="Compact"/>
              <w:spacing w:after="0" w:before="0"/>
              <w:jc w:val="left"/>
            </w:pPr>
            <w:r>
              <w:rPr>
                <w:sz w:val="18"/>
              </w:rPr>
              <w:t xml:space="preserve">Indicador de fricción y divergencia con prototipos.</w:t>
            </w:r>
          </w:p>
        </w:tc>
      </w:tr>
      <w:tr>
        <w:trPr>
          <w:cantSplit/>
        </w:trPr>
        <w:tc>
          <w:tcPr>
            <w:tcW w:w="1500" w:type="dxa"/>
            <w:shd w:val="clear" w:color="auto" w:fill="F3F4F6"/>
          </w:tcPr>
          <w:p>
            <w:pPr>
              <w:pStyle w:val="Compact"/>
              <w:spacing w:after="0" w:before="0"/>
              <w:jc w:val="left"/>
            </w:pPr>
            <w:r>
              <w:rPr>
                <w:bCs/>
                <w:b/>
                <w:sz w:val="18"/>
              </w:rPr>
              <w:t xml:space="preserve">Predicción: Error</w:t>
            </w:r>
          </w:p>
        </w:tc>
        <w:tc>
          <w:tcPr>
            <w:tcW w:w="1700" w:type="dxa"/>
            <w:shd w:val="clear" w:color="auto" w:fill="F3F4F6"/>
          </w:tcPr>
          <w:p>
            <w:pPr>
              <w:pStyle w:val="Compact"/>
              <w:spacing w:after="0" w:before="0"/>
              <w:jc w:val="left"/>
            </w:pPr>
            <w:r>
              <w:rPr>
                <w:sz w:val="18"/>
              </w:rPr>
              <w:t xml:space="preserve">Error Absoluto Medio (MAE)</w:t>
            </w:r>
          </w:p>
        </w:tc>
        <w:tc>
          <w:tcPr>
            <w:tcW w:w="3300" w:type="dxa"/>
            <w:shd w:val="clear" w:color="auto" w:fill="F3F4F6"/>
          </w:tcPr>
          <w:p>
            <w:pPr>
              <w:pStyle w:val="Compact"/>
              <w:spacing w:after="0" w:before="0"/>
              <w:jc w:val="left"/>
            </w:pPr>
            <m:oMath>
              <m:r>
                <m:rPr>
                  <m:nor/>
                </m:rPr>
                <m:t>MAE</m:t>
              </m:r>
              <m:r>
                <m:rPr>
                  <m:sty m:val="p"/>
                </m:rPr>
                <m:t>=</m:t>
              </m:r>
              <m:f>
                <m:fPr>
                  <m:type m:val="bar"/>
                </m:fPr>
                <m:num>
                  <m:r>
                    <m:t>1</m:t>
                  </m:r>
                </m:num>
                <m:den>
                  <m:sSub>
                    <m:e>
                      <m:r>
                        <m:t>N</m:t>
                      </m:r>
                    </m:e>
                    <m:sub>
                      <m:r>
                        <m:t>t</m:t>
                      </m:r>
                      <m:r>
                        <m:t>e</m:t>
                      </m:r>
                      <m:r>
                        <m:t>s</m:t>
                      </m:r>
                      <m:r>
                        <m:t>t</m:t>
                      </m:r>
                    </m:sub>
                  </m:sSub>
                </m:den>
              </m:f>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r>
                <m:rPr>
                  <m:sty m:val="p"/>
                </m:rPr>
                <m:t>|</m:t>
              </m:r>
            </m:oMath>
          </w:p>
        </w:tc>
        <w:tc>
          <w:tcPr>
            <w:tcW w:w="2912" w:type="dxa"/>
            <w:shd w:val="clear" w:color="auto" w:fill="F3F4F6"/>
          </w:tcPr>
          <w:p>
            <w:pPr>
              <w:pStyle w:val="Compact"/>
              <w:spacing w:after="0" w:before="0"/>
              <w:jc w:val="left"/>
            </w:pPr>
            <w:r>
              <w:rPr>
                <w:sz w:val="18"/>
              </w:rPr>
              <w:t xml:space="preserve">Calculado sobre el 20% no visto, en escala 0–10, por dataset; menor es mejor.</w:t>
            </w:r>
          </w:p>
        </w:tc>
      </w:tr>
      <w:tr>
        <w:trPr>
          <w:cantSplit/>
        </w:trPr>
        <w:tc>
          <w:tcPr>
            <w:tcW w:w="1500" w:type="dxa"/>
          </w:tcPr>
          <w:p>
            <w:pPr>
              <w:pStyle w:val="Compact"/>
              <w:spacing w:after="0" w:before="0"/>
              <w:jc w:val="left"/>
            </w:pPr>
            <w:r>
              <w:rPr>
                <w:bCs/>
                <w:b/>
                <w:sz w:val="18"/>
              </w:rPr>
              <w:t xml:space="preserve">Predicción: Acierto</w:t>
            </w:r>
          </w:p>
        </w:tc>
        <w:tc>
          <w:tcPr>
            <w:tcW w:w="1700" w:type="dxa"/>
          </w:tcPr>
          <w:p>
            <w:pPr>
              <w:pStyle w:val="Compact"/>
              <w:spacing w:after="0" w:before="0"/>
              <w:jc w:val="left"/>
            </w:pPr>
            <w:r>
              <w:rPr>
                <w:sz w:val="18"/>
              </w:rPr>
              <w:t xml:space="preserve">Exactitud de Categoría</w:t>
            </w:r>
          </w:p>
        </w:tc>
        <w:tc>
          <w:tcPr>
            <w:tcW w:w="3300" w:type="dxa"/>
          </w:tcPr>
          <w:p>
            <w:pPr>
              <w:pStyle w:val="Compact"/>
              <w:spacing w:after="0" w:before="0"/>
              <w:jc w:val="left"/>
            </w:pPr>
            <m:oMath>
              <m:r>
                <m:rPr>
                  <m:nor/>
                </m:rPr>
                <m:t>Acc</m:t>
              </m:r>
              <m:r>
                <m:rPr>
                  <m:sty m:val="p"/>
                </m:rPr>
                <m:t>=</m:t>
              </m:r>
              <m:f>
                <m:fPr>
                  <m:type m:val="bar"/>
                </m:fPr>
                <m:num>
                  <m:r>
                    <m:t>1</m:t>
                  </m:r>
                </m:num>
                <m:den>
                  <m:sSub>
                    <m:e>
                      <m:r>
                        <m:t>N</m:t>
                      </m:r>
                    </m:e>
                    <m:sub>
                      <m:r>
                        <m:t>t</m:t>
                      </m:r>
                      <m:r>
                        <m:t>e</m:t>
                      </m:r>
                      <m:r>
                        <m:t>s</m:t>
                      </m:r>
                      <m:r>
                        <m:t>t</m:t>
                      </m:r>
                    </m:sub>
                  </m:sSub>
                </m:den>
              </m:f>
              <m:nary>
                <m:naryPr>
                  <m:chr m:val="∑"/>
                  <m:limLoc m:val="undOvr"/>
                  <m:subHide m:val="off"/>
                  <m:supHide m:val="on"/>
                </m:naryPr>
                <m:sub>
                  <m:r>
                    <m:t>i</m:t>
                  </m:r>
                </m:sub>
                <m:sup>
                  <m:r>
                    <m:t>​</m:t>
                  </m:r>
                </m:sup>
                <m:e>
                  <m:r>
                    <m:rPr>
                      <m:scr m:val="double-struck"/>
                      <m:sty m:val="p"/>
                    </m:rPr>
                    <m:t>1</m:t>
                  </m:r>
                </m:e>
              </m:nary>
              <m:d>
                <m:dPr>
                  <m:begChr m:val="["/>
                  <m:sepChr m:val=""/>
                  <m:endChr m:val="]"/>
                  <m:grow/>
                </m:dPr>
                <m:e>
                  <m:sSub>
                    <m:e>
                      <m:acc>
                        <m:accPr>
                          <m:chr m:val="̂"/>
                        </m:accPr>
                        <m:e>
                          <m:r>
                            <m:t>L</m:t>
                          </m:r>
                        </m:e>
                      </m:acc>
                    </m:e>
                    <m:sub>
                      <m:r>
                        <m:t>i</m:t>
                      </m:r>
                    </m:sub>
                  </m:sSub>
                  <m:r>
                    <m:rPr>
                      <m:sty m:val="p"/>
                    </m:rPr>
                    <m:t>=</m:t>
                  </m:r>
                  <m:sSub>
                    <m:e>
                      <m:r>
                        <m:t>L</m:t>
                      </m:r>
                    </m:e>
                    <m:sub>
                      <m:r>
                        <m:t>i</m:t>
                      </m:r>
                    </m:sub>
                  </m:sSub>
                </m:e>
              </m:d>
            </m:oMath>
          </w:p>
        </w:tc>
        <w:tc>
          <w:tcPr>
            <w:tcW w:w="2912" w:type="dxa"/>
          </w:tcPr>
          <w:p>
            <w:pPr>
              <w:pStyle w:val="Compact"/>
              <w:spacing w:after="0" w:before="0"/>
              <w:jc w:val="left"/>
            </w:pPr>
            <w:r>
              <w:rPr>
                <w:sz w:val="18"/>
              </w:rPr>
              <w:t xml:space="preserve">Reportada por dataset; objetivo coherente con la pureza</w:t>
            </w:r>
            <w:r>
              <w:rPr>
                <w:sz w:val="18"/>
              </w:rPr>
              <w:t xml:space="preserve"> </w:t>
            </w:r>
            <m:oMath>
              <m:r>
                <m:rPr>
                  <m:sty m:val="p"/>
                </m:rPr>
                <m:t>≥</m:t>
              </m:r>
              <m:r>
                <m:t>80</m:t>
              </m:r>
              <m:r>
                <m:rPr>
                  <m:sty m:val="p"/>
                </m:rPr>
                <m:t>%</m:t>
              </m:r>
            </m:oMath>
            <w:r>
              <w:rPr>
                <w:sz w:val="18"/>
              </w:rPr>
              <w:t xml:space="preserve">.</w:t>
            </w:r>
          </w:p>
        </w:tc>
      </w:tr>
    </w:tbl>
    <w:bookmarkEnd w:id="45"/>
    <w:bookmarkEnd w:id="46"/>
    <w:bookmarkStart w:id="47" w:name="X83fec5b9a5465b1d202595b534e6986f120adfa"/>
    <w:p>
      <w:pPr>
        <w:pStyle w:val="Heading1"/>
      </w:pPr>
      <w:r>
        <w:t xml:space="preserve">5. ARQUITECTURA DEL REPOSITORIO Y ORGANIZACIÓN DE ARCHIVOS</w:t>
      </w:r>
    </w:p>
    <w:p>
      <w:pPr>
        <w:pStyle w:val="SourceCode"/>
      </w:pPr>
      <w:r>
        <w:rPr>
          <w:rStyle w:val="VerbatimChar"/>
        </w:rPr>
        <w:t xml:space="preserve">c:/Users/Juan/Documents/Inteligencia Artificial/TFI/</w:t>
      </w:r>
      <w:r>
        <w:br/>
      </w:r>
      <w:r>
        <w:rPr>
          <w:rStyle w:val="VerbatimChar"/>
        </w:rPr>
        <w:t xml:space="preserve">├── CarGross.py                     # Entrypoint CLI ejecutable unificado (Orquestador principal)</w:t>
      </w:r>
      <w:r>
        <w:br/>
      </w:r>
      <w:r>
        <w:rPr>
          <w:rStyle w:val="VerbatimChar"/>
        </w:rPr>
        <w:t xml:space="preserve">├── requirements.txt                # Dependencias fijadas (numpy&gt;=1.20, pandas&gt;=1.3, scikit-learn&gt;=1.0, pytest&gt;=7.0)</w:t>
      </w:r>
      <w:r>
        <w:br/>
      </w:r>
      <w:r>
        <w:rPr>
          <w:rStyle w:val="VerbatimChar"/>
        </w:rPr>
        <w:t xml:space="preserve">├── README.md                       # Resumen ejecutivo y guía rápida de clonación</w:t>
      </w:r>
      <w:r>
        <w:br/>
      </w:r>
      <w:r>
        <w:rPr>
          <w:rStyle w:val="VerbatimChar"/>
        </w:rPr>
        <w:t xml:space="preserve">├── .gitignore                      # Exclusiones de Git (venv, __pycache__, .pytest_cache)</w:t>
      </w:r>
      <w:r>
        <w:br/>
      </w:r>
      <w:r>
        <w:rPr>
          <w:rStyle w:val="VerbatimChar"/>
        </w:rPr>
        <w:t xml:space="preserve">│</w:t>
      </w:r>
      <w:r>
        <w:br/>
      </w:r>
      <w:r>
        <w:rPr>
          <w:rStyle w:val="VerbatimChar"/>
        </w:rPr>
        <w:t xml:space="preserve">├── src/                            # Módulos desacoplados del sistema</w:t>
      </w:r>
      <w:r>
        <w:br/>
      </w:r>
      <w:r>
        <w:rPr>
          <w:rStyle w:val="VerbatimChar"/>
        </w:rPr>
        <w:t xml:space="preserve">│   ├── __init__.py</w:t>
      </w:r>
      <w:r>
        <w:br/>
      </w:r>
      <w:r>
        <w:rPr>
          <w:rStyle w:val="VerbatimChar"/>
        </w:rPr>
        <w:t xml:space="preserve">│   ├── em_clustering.py            # Clase EMClusterer: GMM, BIC/AIC y descomposición espectral</w:t>
      </w:r>
      <w:r>
        <w:br/>
      </w:r>
      <w:r>
        <w:rPr>
          <w:rStyle w:val="VerbatimChar"/>
        </w:rPr>
        <w:t xml:space="preserve">│   ├── preprocessor.py             # Clase DataPreprocessor: Ingesta, 24hs, desagregación y escalado base 100</w:t>
      </w:r>
      <w:r>
        <w:br/>
      </w:r>
      <w:r>
        <w:rPr>
          <w:rStyle w:val="VerbatimChar"/>
        </w:rPr>
        <w:t xml:space="preserve">│   ├── encoder.py                  # Clase PositionalBinaryEncoder: Histograma 10 bins y codificación 4-bit</w:t>
      </w:r>
      <w:r>
        <w:br/>
      </w:r>
      <w:r>
        <w:rPr>
          <w:rStyle w:val="VerbatimChar"/>
        </w:rPr>
        <w:t xml:space="preserve">│   ├── art1.py                     # Clase CarpenterGrossbergNetwork: Box 3 puro (Lau, 1992)</w:t>
      </w:r>
      <w:r>
        <w:br/>
      </w:r>
      <w:r>
        <w:rPr>
          <w:rStyle w:val="VerbatimChar"/>
        </w:rPr>
        <w:t xml:space="preserve">│   ├── predictor.py                # Clase ExamPredictor: inferencia ART 1 y predicción del próximo examen</w:t>
      </w:r>
      <w:r>
        <w:br/>
      </w:r>
      <w:r>
        <w:rPr>
          <w:rStyle w:val="VerbatimChar"/>
        </w:rPr>
        <w:t xml:space="preserve">│   ├── metrics.py                  # Clase ClusterValidator: Métricas EM + ART 1 + predicción (MAE)</w:t>
      </w:r>
      <w:r>
        <w:br/>
      </w:r>
      <w:r>
        <w:rPr>
          <w:rStyle w:val="VerbatimChar"/>
        </w:rPr>
        <w:t xml:space="preserve">│   └── man_pages.py                # Clase ManPageViewer: Manual interactivo integrado ante errores</w:t>
      </w:r>
      <w:r>
        <w:br/>
      </w:r>
      <w:r>
        <w:rPr>
          <w:rStyle w:val="VerbatimChar"/>
        </w:rPr>
        <w:t xml:space="preserve">│</w:t>
      </w:r>
      <w:r>
        <w:br/>
      </w:r>
      <w:r>
        <w:rPr>
          <w:rStyle w:val="VerbatimChar"/>
        </w:rPr>
        <w:t xml:space="preserve">├── data/                           # Ingesta y metadatos strictly en formato CSV</w:t>
      </w:r>
      <w:r>
        <w:br/>
      </w:r>
      <w:r>
        <w:rPr>
          <w:rStyle w:val="VerbatimChar"/>
        </w:rPr>
        <w:t xml:space="preserve">│   ├── raw/</w:t>
      </w:r>
      <w:r>
        <w:br/>
      </w:r>
      <w:r>
        <w:rPr>
          <w:rStyle w:val="VerbatimChar"/>
        </w:rPr>
        <w:t xml:space="preserve">│   │   ├── student_performance.csv # Dataset 1 crudo (Kaggle)</w:t>
      </w:r>
      <w:r>
        <w:br/>
      </w:r>
      <w:r>
        <w:rPr>
          <w:rStyle w:val="VerbatimChar"/>
        </w:rPr>
        <w:t xml:space="preserve">│   │   └── benchmark_features.csv  # Dataset 2 crudo (Benchmark de validación)</w:t>
      </w:r>
      <w:r>
        <w:br/>
      </w:r>
      <w:r>
        <w:rPr>
          <w:rStyle w:val="VerbatimChar"/>
        </w:rPr>
        <w:t xml:space="preserve">│   ├── processed/</w:t>
      </w:r>
      <w:r>
        <w:br/>
      </w:r>
      <w:r>
        <w:rPr>
          <w:rStyle w:val="VerbatimChar"/>
        </w:rPr>
        <w:t xml:space="preserve">│   │   ├── student_scaled_int.csv  # Dataset 1 transformado a enteros en rango [0, 100]</w:t>
      </w:r>
      <w:r>
        <w:br/>
      </w:r>
      <w:r>
        <w:rPr>
          <w:rStyle w:val="VerbatimChar"/>
        </w:rPr>
        <w:t xml:space="preserve">│   │   ├── student_binarized.csv   # Dataset 1 codificado a bits posicionales {0, 1}^M</w:t>
      </w:r>
      <w:r>
        <w:br/>
      </w:r>
      <w:r>
        <w:rPr>
          <w:rStyle w:val="VerbatimChar"/>
        </w:rPr>
        <w:t xml:space="preserve">│   │   ├── benchmark_scaled_int.csv# Dataset 2 transformado a enteros en rango [0, 100]</w:t>
      </w:r>
      <w:r>
        <w:br/>
      </w:r>
      <w:r>
        <w:rPr>
          <w:rStyle w:val="VerbatimChar"/>
        </w:rPr>
        <w:t xml:space="preserve">│   │   └── benchmark_binarized.csv # Dataset 2 codificado a bits posicionales {0, 1}^M</w:t>
      </w:r>
      <w:r>
        <w:br/>
      </w:r>
      <w:r>
        <w:rPr>
          <w:rStyle w:val="VerbatimChar"/>
        </w:rPr>
        <w:t xml:space="preserve">│   ├── output/</w:t>
      </w:r>
      <w:r>
        <w:br/>
      </w:r>
      <w:r>
        <w:rPr>
          <w:rStyle w:val="VerbatimChar"/>
        </w:rPr>
        <w:t xml:space="preserve">│   │   ├── predicciones_student.csv    # Por estudiante: nodo ART 1, categoría y nota esperada</w:t>
      </w:r>
      <w:r>
        <w:br/>
      </w:r>
      <w:r>
        <w:rPr>
          <w:rStyle w:val="VerbatimChar"/>
        </w:rPr>
        <w:t xml:space="preserve">│   │   └── predicciones_benchmark.csv  # Ídem para el Dataset 2</w:t>
      </w:r>
      <w:r>
        <w:br/>
      </w:r>
      <w:r>
        <w:rPr>
          <w:rStyle w:val="VerbatimChar"/>
        </w:rPr>
        <w:t xml:space="preserve">│   └── metadata/</w:t>
      </w:r>
      <w:r>
        <w:br/>
      </w:r>
      <w:r>
        <w:rPr>
          <w:rStyle w:val="VerbatimChar"/>
        </w:rPr>
        <w:t xml:space="preserve">│       ├── student_metadata.csv    # Reglas, desagregación y metadatos del Dataset 1 (CSV)</w:t>
      </w:r>
      <w:r>
        <w:br/>
      </w:r>
      <w:r>
        <w:rPr>
          <w:rStyle w:val="VerbatimChar"/>
        </w:rPr>
        <w:t xml:space="preserve">│       └── benchmark_metadata.csv  # Reglas y metadatos del Dataset 2 (CSV)</w:t>
      </w:r>
      <w:r>
        <w:br/>
      </w:r>
      <w:r>
        <w:rPr>
          <w:rStyle w:val="VerbatimChar"/>
        </w:rPr>
        <w:t xml:space="preserve">│</w:t>
      </w:r>
      <w:r>
        <w:br/>
      </w:r>
      <w:r>
        <w:rPr>
          <w:rStyle w:val="VerbatimChar"/>
        </w:rPr>
        <w:t xml:space="preserve">├── tests/                          # Batería de pruebas automatizadas unitarias e integrales</w:t>
      </w:r>
      <w:r>
        <w:br/>
      </w:r>
      <w:r>
        <w:rPr>
          <w:rStyle w:val="VerbatimChar"/>
        </w:rPr>
        <w:t xml:space="preserve">│   ├── __init__.py</w:t>
      </w:r>
      <w:r>
        <w:br/>
      </w:r>
      <w:r>
        <w:rPr>
          <w:rStyle w:val="VerbatimChar"/>
        </w:rPr>
        <w:t xml:space="preserve">│   ├── test_em_math.py             # Verificación de eigenvectores, cálculo de riesgo y BIC/AIC</w:t>
      </w:r>
      <w:r>
        <w:br/>
      </w:r>
      <w:r>
        <w:rPr>
          <w:rStyle w:val="VerbatimChar"/>
        </w:rPr>
        <w:t xml:space="preserve">│   ├── test_preprocessor.py        # Validación de 24 hs, desagregación y casteo int con 0 decimales</w:t>
      </w:r>
      <w:r>
        <w:br/>
      </w:r>
      <w:r>
        <w:rPr>
          <w:rStyle w:val="VerbatimChar"/>
        </w:rPr>
        <w:t xml:space="preserve">│   ├── test_encoder.py             # Verificación de histograma de 10 bins y codificación en 4 bits</w:t>
      </w:r>
      <w:r>
        <w:br/>
      </w:r>
      <w:r>
        <w:rPr>
          <w:rStyle w:val="VerbatimChar"/>
        </w:rPr>
        <w:t xml:space="preserve">│   ├── test_art1_box3.py           # Dinámica ART 1, pesos b_ij, t_ji, test de vigilancia y reset</w:t>
      </w:r>
      <w:r>
        <w:br/>
      </w:r>
      <w:r>
        <w:rPr>
          <w:rStyle w:val="VerbatimChar"/>
        </w:rPr>
        <w:t xml:space="preserve">│   ├── test_predictor.py           # Inferencia sin aprendizaje, nota esperada y categoría</w:t>
      </w:r>
      <w:r>
        <w:br/>
      </w:r>
      <w:r>
        <w:rPr>
          <w:rStyle w:val="VerbatimChar"/>
        </w:rPr>
        <w:t xml:space="preserve">│   └── test_cli_man.py             # Comprobación de captura de excepciones y despliegue del 'man'</w:t>
      </w:r>
      <w:r>
        <w:br/>
      </w:r>
      <w:r>
        <w:rPr>
          <w:rStyle w:val="VerbatimChar"/>
        </w:rPr>
        <w:t xml:space="preserve">│</w:t>
      </w:r>
      <w:r>
        <w:br/>
      </w:r>
      <w:r>
        <w:rPr>
          <w:rStyle w:val="VerbatimChar"/>
        </w:rPr>
        <w:t xml:space="preserve">├── docs/                           # Documentación formal de cátedra</w:t>
      </w:r>
      <w:r>
        <w:br/>
      </w:r>
      <w:r>
        <w:rPr>
          <w:rStyle w:val="VerbatimChar"/>
        </w:rPr>
        <w:t xml:space="preserve">│   ├── especificacion_arquitectura_em_art1.md # Master de Arquitectura y Especificación Técnica</w:t>
      </w:r>
      <w:r>
        <w:br/>
      </w:r>
      <w:r>
        <w:rPr>
          <w:rStyle w:val="VerbatimChar"/>
        </w:rPr>
        <w:t xml:space="preserve">│   ├── manual_de_referencia.md     # Alcances, limitaciones, instalación, demo, FAQ y REFERENCIAS</w:t>
      </w:r>
      <w:r>
        <w:br/>
      </w:r>
      <w:r>
        <w:rPr>
          <w:rStyle w:val="VerbatimChar"/>
        </w:rPr>
        <w:t xml:space="preserve">│   ├── informe_evaluativo.md       # Informe académico con carátula oficial UADER / IDTI Lab</w:t>
      </w:r>
      <w:r>
        <w:br/>
      </w:r>
      <w:r>
        <w:rPr>
          <w:rStyle w:val="VerbatimChar"/>
        </w:rPr>
        <w:t xml:space="preserve">│   └── guion_presentacion_ppt.md   # Estructura de slides y guion de audio locutado</w:t>
      </w:r>
      <w:r>
        <w:br/>
      </w:r>
      <w:r>
        <w:rPr>
          <w:rStyle w:val="VerbatimChar"/>
        </w:rPr>
        <w:t xml:space="preserve">│</w:t>
      </w:r>
      <w:r>
        <w:br/>
      </w:r>
      <w:r>
        <w:rPr>
          <w:rStyle w:val="VerbatimChar"/>
        </w:rPr>
        <w:t xml:space="preserve">└── assets/                         # Artefactos visuales y diagramas</w:t>
      </w:r>
      <w:r>
        <w:br/>
      </w:r>
      <w:r>
        <w:rPr>
          <w:rStyle w:val="VerbatimChar"/>
        </w:rPr>
        <w:t xml:space="preserve">    ├── logo_uader.png</w:t>
      </w:r>
      <w:r>
        <w:br/>
      </w:r>
      <w:r>
        <w:rPr>
          <w:rStyle w:val="VerbatimChar"/>
        </w:rPr>
        <w:t xml:space="preserve">    ├── logo_idti.png</w:t>
      </w:r>
      <w:r>
        <w:br/>
      </w:r>
      <w:r>
        <w:rPr>
          <w:rStyle w:val="VerbatimChar"/>
        </w:rPr>
        <w:t xml:space="preserve">    └── sensitivity_rho_curve.png</w:t>
      </w:r>
    </w:p>
    <w:bookmarkEnd w:id="47"/>
    <w:bookmarkStart w:id="50" w:name="X146b56ffd68977d8813b7089a0b47ca587b6c95"/>
    <w:p>
      <w:pPr>
        <w:pStyle w:val="Heading1"/>
      </w:pPr>
      <w:r>
        <w:t xml:space="preserve">6. ESPECIFICACIÓN TÉCNICA Y DE CLASES DE</w:t>
      </w:r>
      <w:r>
        <w:t xml:space="preserve"> </w:t>
      </w:r>
      <w:r>
        <w:rPr>
          <w:rStyle w:val="VerbatimChar"/>
        </w:rPr>
        <w:t xml:space="preserve">CarGross.py</w:t>
      </w:r>
    </w:p>
    <w:bookmarkStart w:id="48" w:name="implementación-modular-en-python"/>
    <w:p>
      <w:pPr>
        <w:pStyle w:val="Heading2"/>
      </w:pPr>
      <w:r>
        <w:t xml:space="preserve">6.1 Implementación Modular en Python</w:t>
      </w:r>
    </w:p>
    <w:p>
      <w:pPr>
        <w:pStyle w:val="SourceCode"/>
      </w:pPr>
      <w:r>
        <w:rPr>
          <w:rStyle w:val="CommentTok"/>
        </w:rPr>
        <w:t xml:space="preserve">"""</w:t>
      </w:r>
      <w:r>
        <w:br/>
      </w:r>
      <w:r>
        <w:rPr>
          <w:rStyle w:val="CommentTok"/>
        </w:rPr>
        <w:t xml:space="preserve">CarGross.py - Sistema Neuro-Adaptativo Carpenter-Grossberg 1 (ART 1) Híbrido con EM</w:t>
      </w:r>
      <w:r>
        <w:br/>
      </w:r>
      <w:r>
        <w:rPr>
          <w:rStyle w:val="CommentTok"/>
        </w:rPr>
        <w:t xml:space="preserve">Cátedra de Redes Neuronales - UADER / IDTI Lab</w:t>
      </w:r>
      <w:r>
        <w:br/>
      </w:r>
      <w:r>
        <w:rPr>
          <w:rStyle w:val="CommentTok"/>
        </w:rPr>
        <w:t xml:space="preserve">Módulo principal y CLI de ejecución para la Opción Promoción.</w:t>
      </w:r>
      <w:r>
        <w:br/>
      </w:r>
      <w:r>
        <w:rPr>
          <w:rStyle w:val="CommentTok"/>
        </w:rPr>
        <w:t xml:space="preserve">"""</w:t>
      </w:r>
      <w:r>
        <w:br/>
      </w:r>
      <w:r>
        <w:br/>
      </w:r>
      <w:r>
        <w:rPr>
          <w:rStyle w:val="ImportTok"/>
        </w:rPr>
        <w:t xml:space="preserve">from</w:t>
      </w:r>
      <w:r>
        <w:rPr>
          <w:rStyle w:val="NormalTok"/>
        </w:rPr>
        <w:t xml:space="preserve"> typing </w:t>
      </w:r>
      <w:r>
        <w:rPr>
          <w:rStyle w:val="ImportTok"/>
        </w:rPr>
        <w:t xml:space="preserve">import</w:t>
      </w:r>
      <w:r>
        <w:rPr>
          <w:rStyle w:val="NormalTok"/>
        </w:rPr>
        <w:t xml:space="preserve"> List, Tuple, Dict, Optional, Any, Union</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class</w:t>
      </w:r>
      <w:r>
        <w:rPr>
          <w:rStyle w:val="NormalTok"/>
        </w:rPr>
        <w:t xml:space="preserve"> EMClusterer:</w:t>
      </w:r>
      <w:r>
        <w:br/>
      </w:r>
      <w:r>
        <w:rPr>
          <w:rStyle w:val="NormalTok"/>
        </w:rPr>
        <w:t xml:space="preserve">    </w:t>
      </w:r>
      <w:r>
        <w:rPr>
          <w:rStyle w:val="CommentTok"/>
        </w:rPr>
        <w:t xml:space="preserve">"""</w:t>
      </w:r>
      <w:r>
        <w:br/>
      </w:r>
      <w:r>
        <w:rPr>
          <w:rStyle w:val="CommentTok"/>
        </w:rPr>
        <w:t xml:space="preserve">    Fase 1: Agrupamiento probabilístico de variables continuas originales mediante GMM.</w:t>
      </w:r>
      <w:r>
        <w:br/>
      </w:r>
      <w:r>
        <w:rPr>
          <w:rStyle w:val="CommentTok"/>
        </w:rPr>
        <w:t xml:space="preserve">    Determina K óptimo mediante BIC/AIC y calcula el gradiente de riesgo académico</w:t>
      </w:r>
      <w:r>
        <w:br/>
      </w:r>
      <w:r>
        <w:rPr>
          <w:rStyle w:val="CommentTok"/>
        </w:rPr>
        <w:t xml:space="preserve">    a través de la descomposición espectral (eigenvectores) de la matriz de covarianza.</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n_components: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max_iter: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 random_state: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VariableTok"/>
        </w:rPr>
        <w:t xml:space="preserve">self</w:t>
      </w:r>
      <w:r>
        <w:rPr>
          <w:rStyle w:val="NormalTok"/>
        </w:rPr>
        <w:t xml:space="preserve">.n_components </w:t>
      </w:r>
      <w:r>
        <w:rPr>
          <w:rStyle w:val="OperatorTok"/>
        </w:rPr>
        <w:t xml:space="preserve">=</w:t>
      </w:r>
      <w:r>
        <w:rPr>
          <w:rStyle w:val="NormalTok"/>
        </w:rPr>
        <w:t xml:space="preserve"> n_components</w:t>
      </w:r>
      <w:r>
        <w:br/>
      </w:r>
      <w:r>
        <w:rPr>
          <w:rStyle w:val="NormalTok"/>
        </w:rPr>
        <w:t xml:space="preserve">        </w:t>
      </w:r>
      <w:r>
        <w:rPr>
          <w:rStyle w:val="VariableTok"/>
        </w:rPr>
        <w:t xml:space="preserve">self</w:t>
      </w:r>
      <w:r>
        <w:rPr>
          <w:rStyle w:val="NormalTok"/>
        </w:rPr>
        <w:t xml:space="preserve">.max_iter </w:t>
      </w:r>
      <w:r>
        <w:rPr>
          <w:rStyle w:val="OperatorTok"/>
        </w:rPr>
        <w:t xml:space="preserve">=</w:t>
      </w:r>
      <w:r>
        <w:rPr>
          <w:rStyle w:val="NormalTok"/>
        </w:rPr>
        <w:t xml:space="preserve"> max_iter</w:t>
      </w:r>
      <w:r>
        <w:br/>
      </w:r>
      <w:r>
        <w:rPr>
          <w:rStyle w:val="NormalTok"/>
        </w:rPr>
        <w:t xml:space="preserve">        </w:t>
      </w:r>
      <w:r>
        <w:rPr>
          <w:rStyle w:val="VariableTok"/>
        </w:rPr>
        <w:t xml:space="preserve">self</w:t>
      </w:r>
      <w:r>
        <w:rPr>
          <w:rStyle w:val="NormalTok"/>
        </w:rPr>
        <w:t xml:space="preserve">.random_state </w:t>
      </w:r>
      <w:r>
        <w:rPr>
          <w:rStyle w:val="OperatorTok"/>
        </w:rPr>
        <w:t xml:space="preserve">=</w:t>
      </w:r>
      <w:r>
        <w:rPr>
          <w:rStyle w:val="NormalTok"/>
        </w:rPr>
        <w:t xml:space="preserve"> random_state</w:t>
      </w:r>
      <w:r>
        <w:br/>
      </w:r>
      <w:r>
        <w:rPr>
          <w:rStyle w:val="NormalTok"/>
        </w:rPr>
        <w:t xml:space="preserve">        </w:t>
      </w:r>
      <w:r>
        <w:rPr>
          <w:rStyle w:val="VariableTok"/>
        </w:rPr>
        <w:t xml:space="preserve">self</w:t>
      </w:r>
      <w:r>
        <w:rPr>
          <w:rStyle w:val="NormalTok"/>
        </w:rPr>
        <w:t xml:space="preserve">.model: Optional[Any]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.bic_history: Dict[</w:t>
      </w:r>
      <w:r>
        <w:rPr>
          <w:rStyle w:val="BuiltInTok"/>
        </w:rPr>
        <w:t xml:space="preserve">int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.aic_history: Dict[</w:t>
      </w:r>
      <w:r>
        <w:rPr>
          <w:rStyle w:val="BuiltInTok"/>
        </w:rPr>
        <w:t xml:space="preserve">int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.eigenvalues_: Dict[</w:t>
      </w:r>
      <w:r>
        <w:rPr>
          <w:rStyle w:val="BuiltInTok"/>
        </w:rPr>
        <w:t xml:space="preserve">int</w:t>
      </w:r>
      <w:r>
        <w:rPr>
          <w:rStyle w:val="NormalTok"/>
        </w:rPr>
        <w:t xml:space="preserve">, np.ndarray]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.eigenvectors_: Dict[</w:t>
      </w:r>
      <w:r>
        <w:rPr>
          <w:rStyle w:val="BuiltInTok"/>
        </w:rPr>
        <w:t xml:space="preserve">int</w:t>
      </w:r>
      <w:r>
        <w:rPr>
          <w:rStyle w:val="NormalTok"/>
        </w:rPr>
        <w:t xml:space="preserve">, np.ndarray]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.risk_scores_: Dict[</w:t>
      </w:r>
      <w:r>
        <w:rPr>
          <w:rStyle w:val="BuiltInTok"/>
        </w:rPr>
        <w:t xml:space="preserve">int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.risk_categories_: Dict[</w:t>
      </w:r>
      <w:r>
        <w:rPr>
          <w:rStyle w:val="BuiltInTok"/>
        </w:rPr>
        <w:t xml:space="preserve">int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find_optimal_k(</w:t>
      </w:r>
      <w:r>
        <w:rPr>
          <w:rStyle w:val="VariableTok"/>
        </w:rPr>
        <w:t xml:space="preserve">self</w:t>
      </w:r>
      <w:r>
        <w:rPr>
          <w:rStyle w:val="NormalTok"/>
        </w:rPr>
        <w:t xml:space="preserve">, X_cont: np.ndarray, k_range: </w:t>
      </w:r>
      <w:r>
        <w:rPr>
          <w:rStyle w:val="BuiltInTok"/>
        </w:rPr>
        <w:t xml:space="preserve">range</w:t>
      </w:r>
      <w:r>
        <w:rPr>
          <w:rStyle w:val="NormalTok"/>
        </w:rPr>
        <w:t xml:space="preserv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8</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Evalúa modelos de mezclas gaussianas en el rango k_range y selecciona K por mínimo BIC.</w:t>
      </w:r>
      <w:r>
        <w:br/>
      </w:r>
      <w:r>
        <w:rPr>
          <w:rStyle w:val="CommentTok"/>
        </w:rPr>
        <w:t xml:space="preserve">        </w:t>
      </w:r>
      <w:r>
        <w:br/>
      </w:r>
      <w:r>
        <w:rPr>
          <w:rStyle w:val="CommentTok"/>
        </w:rPr>
        <w:t xml:space="preserve">        Parámetros:</w:t>
      </w:r>
      <w:r>
        <w:br/>
      </w:r>
      <w:r>
        <w:rPr>
          <w:rStyle w:val="CommentTok"/>
        </w:rPr>
        <w:t xml:space="preserve">            X_cont: Matriz continua sin binarizar de dimensiones (N, D).</w:t>
      </w:r>
      <w:r>
        <w:br/>
      </w:r>
      <w:r>
        <w:rPr>
          <w:rStyle w:val="CommentTok"/>
        </w:rPr>
        <w:t xml:space="preserve">            k_range: Rango de componentes a evaluar.</w:t>
      </w:r>
      <w:r>
        <w:br/>
      </w:r>
      <w:r>
        <w:rPr>
          <w:rStyle w:val="CommentTok"/>
        </w:rPr>
        <w:t xml:space="preserve">            </w:t>
      </w:r>
      <w:r>
        <w:br/>
      </w:r>
      <w:r>
        <w:rPr>
          <w:rStyle w:val="CommentTok"/>
        </w:rPr>
        <w:t xml:space="preserve">        Retorna:</w:t>
      </w:r>
      <w:r>
        <w:br/>
      </w:r>
      <w:r>
        <w:rPr>
          <w:rStyle w:val="CommentTok"/>
        </w:rPr>
        <w:t xml:space="preserve">            K_optimo: Entero con la cantidad de componentes seleccionada.</w:t>
      </w:r>
      <w:r>
        <w:br/>
      </w:r>
      <w:r>
        <w:rPr>
          <w:rStyle w:val="CommentTok"/>
        </w:rPr>
        <w:t xml:space="preserve">        """</w:t>
      </w:r>
      <w:r>
        <w:br/>
      </w:r>
      <w:r>
        <w:rPr>
          <w:rStyle w:val="NormalTok"/>
        </w:rPr>
        <w:t xml:space="preserve">        </w:t>
      </w:r>
      <w:r>
        <w:rPr>
          <w:rStyle w:val="ControlFlowTok"/>
        </w:rPr>
        <w:t xml:space="preserve">pass</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X_cont: np.ndarray) </w:t>
      </w:r>
      <w:r>
        <w:rPr>
          <w:rStyle w:val="OperatorTok"/>
        </w:rPr>
        <w:t xml:space="preserve">-&gt;</w:t>
      </w:r>
      <w:r>
        <w:rPr>
          <w:rStyle w:val="NormalTok"/>
        </w:rPr>
        <w:t xml:space="preserve"> </w:t>
      </w:r>
      <w:r>
        <w:rPr>
          <w:rStyle w:val="StringTok"/>
        </w:rPr>
        <w:t xml:space="preserve">"EMClusterer"</w:t>
      </w:r>
      <w:r>
        <w:rPr>
          <w:rStyle w:val="NormalTok"/>
        </w:rPr>
        <w:t xml:space="preserve">:</w:t>
      </w:r>
      <w:r>
        <w:br/>
      </w:r>
      <w:r>
        <w:rPr>
          <w:rStyle w:val="NormalTok"/>
        </w:rPr>
        <w:t xml:space="preserve">        </w:t>
      </w:r>
      <w:r>
        <w:rPr>
          <w:rStyle w:val="CommentTok"/>
        </w:rPr>
        <w:t xml:space="preserve">"""</w:t>
      </w:r>
      <w:r>
        <w:br/>
      </w:r>
      <w:r>
        <w:rPr>
          <w:rStyle w:val="CommentTok"/>
        </w:rPr>
        <w:t xml:space="preserve">        Ajusta el modelo GMM definitivo y ejecuta la descomposición espectral.</w:t>
      </w:r>
      <w:r>
        <w:br/>
      </w:r>
      <w:r>
        <w:rPr>
          <w:rStyle w:val="CommentTok"/>
        </w:rPr>
        <w:t xml:space="preserve">        """</w:t>
      </w:r>
      <w:r>
        <w:br/>
      </w:r>
      <w:r>
        <w:rPr>
          <w:rStyle w:val="NormalTok"/>
        </w:rPr>
        <w:t xml:space="preserve">        </w:t>
      </w:r>
      <w:r>
        <w:rPr>
          <w:rStyle w:val="ControlFlowTok"/>
        </w:rPr>
        <w:t xml:space="preserve">pass</w:t>
      </w:r>
      <w:r>
        <w:br/>
      </w:r>
      <w:r>
        <w:br/>
      </w:r>
      <w:r>
        <w:rPr>
          <w:rStyle w:val="NormalTok"/>
        </w:rPr>
        <w:t xml:space="preserve">    </w:t>
      </w:r>
      <w:r>
        <w:rPr>
          <w:rStyle w:val="KeywordTok"/>
        </w:rPr>
        <w:t xml:space="preserve">def</w:t>
      </w:r>
      <w:r>
        <w:rPr>
          <w:rStyle w:val="NormalTok"/>
        </w:rPr>
        <w:t xml:space="preserve"> compute_spectral_risk(</w:t>
      </w:r>
      <w:r>
        <w:rPr>
          <w:rStyle w:val="VariableTok"/>
        </w:rPr>
        <w:t xml:space="preserve">self</w:t>
      </w:r>
      <w:r>
        <w:rPr>
          <w:rStyle w:val="NormalTok"/>
        </w:rPr>
        <w:t xml:space="preserve">, feature_weights: np.ndarray) </w:t>
      </w:r>
      <w:r>
        <w:rPr>
          <w:rStyle w:val="OperatorTok"/>
        </w:rPr>
        <w:t xml:space="preserve">-&gt;</w:t>
      </w:r>
      <w:r>
        <w:rPr>
          <w:rStyle w:val="NormalTok"/>
        </w:rPr>
        <w:t xml:space="preserve"> Dict[</w:t>
      </w:r>
      <w:r>
        <w:rPr>
          <w:rStyle w:val="BuiltInTok"/>
        </w:rPr>
        <w:t xml:space="preserve">int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Descompone espectralmente Sigma_k = V_k Lambda_k V_k^T para cada componente k.</w:t>
      </w:r>
      <w:r>
        <w:br/>
      </w:r>
      <w:r>
        <w:rPr>
          <w:rStyle w:val="CommentTok"/>
        </w:rPr>
        <w:t xml:space="preserve">        Calcula el índice de riesgo pedagógico R_k y clasifica los clústeres en 4 categorías:</w:t>
      </w:r>
      <w:r>
        <w:br/>
      </w:r>
      <w:r>
        <w:rPr>
          <w:rStyle w:val="CommentTok"/>
        </w:rPr>
        <w:t xml:space="preserve">        ['Promoción', 'Aprobado Regular', 'Recuperatorio', 'Riesgo Crítico / Abandono'].</w:t>
      </w:r>
      <w:r>
        <w:br/>
      </w:r>
      <w:r>
        <w:rPr>
          <w:rStyle w:val="CommentTok"/>
        </w:rPr>
        <w:t xml:space="preserve">        """</w:t>
      </w:r>
      <w:r>
        <w:br/>
      </w:r>
      <w:r>
        <w:rPr>
          <w:rStyle w:val="NormalTok"/>
        </w:rPr>
        <w:t xml:space="preserve">        </w:t>
      </w:r>
      <w:r>
        <w:rPr>
          <w:rStyle w:val="ControlFlowTok"/>
        </w:rPr>
        <w:t xml:space="preserve">pass</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X_cont: np.ndarray) </w:t>
      </w:r>
      <w:r>
        <w:rPr>
          <w:rStyle w:val="OperatorTok"/>
        </w:rPr>
        <w:t xml:space="preserve">-&gt;</w:t>
      </w:r>
      <w:r>
        <w:rPr>
          <w:rStyle w:val="NormalTok"/>
        </w:rPr>
        <w:t xml:space="preserve"> Tuple[np.ndarray, np.ndarray]:</w:t>
      </w:r>
      <w:r>
        <w:br/>
      </w:r>
      <w:r>
        <w:rPr>
          <w:rStyle w:val="NormalTok"/>
        </w:rPr>
        <w:t xml:space="preserve">        </w:t>
      </w:r>
      <w:r>
        <w:rPr>
          <w:rStyle w:val="CommentTok"/>
        </w:rPr>
        <w:t xml:space="preserve">"""</w:t>
      </w:r>
      <w:r>
        <w:br/>
      </w:r>
      <w:r>
        <w:rPr>
          <w:rStyle w:val="CommentTok"/>
        </w:rPr>
        <w:t xml:space="preserve">        Retorna:</w:t>
      </w:r>
      <w:r>
        <w:br/>
      </w:r>
      <w:r>
        <w:rPr>
          <w:rStyle w:val="CommentTok"/>
        </w:rPr>
        <w:t xml:space="preserve">            labels: Vector de índices de componentes EM asignados a cada instancia.</w:t>
      </w:r>
      <w:r>
        <w:br/>
      </w:r>
      <w:r>
        <w:rPr>
          <w:rStyle w:val="CommentTok"/>
        </w:rPr>
        <w:t xml:space="preserve">            responsibilities: Matriz posterior gamma_ik de dimensiones (N, K).</w:t>
      </w:r>
      <w:r>
        <w:br/>
      </w:r>
      <w:r>
        <w:rPr>
          <w:rStyle w:val="CommentTok"/>
        </w:rPr>
        <w:t xml:space="preserve">        """</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DataPreprocessor:</w:t>
      </w:r>
      <w:r>
        <w:br/>
      </w:r>
      <w:r>
        <w:rPr>
          <w:rStyle w:val="NormalTok"/>
        </w:rPr>
        <w:t xml:space="preserve">    </w:t>
      </w:r>
      <w:r>
        <w:rPr>
          <w:rStyle w:val="CommentTok"/>
        </w:rPr>
        <w:t xml:space="preserve">"""</w:t>
      </w:r>
      <w:r>
        <w:br/>
      </w:r>
      <w:r>
        <w:rPr>
          <w:rStyle w:val="CommentTok"/>
        </w:rPr>
        <w:t xml:space="preserve">    Fase 2A: Limpieza, validación horaria, desagregación de tareas</w:t>
      </w:r>
      <w:r>
        <w:br/>
      </w:r>
      <w:r>
        <w:rPr>
          <w:rStyle w:val="CommentTok"/>
        </w:rPr>
        <w:t xml:space="preserve">    y escalamiento obligatorio a base 100 con conversión estricta a int (0 decimales).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metadata_path: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.metadata_path </w:t>
      </w:r>
      <w:r>
        <w:rPr>
          <w:rStyle w:val="OperatorTok"/>
        </w:rPr>
        <w:t xml:space="preserve">=</w:t>
      </w:r>
      <w:r>
        <w:rPr>
          <w:rStyle w:val="NormalTok"/>
        </w:rPr>
        <w:t xml:space="preserve"> metadata_path</w:t>
      </w:r>
      <w:r>
        <w:br/>
      </w:r>
      <w:r>
        <w:rPr>
          <w:rStyle w:val="NormalTok"/>
        </w:rPr>
        <w:t xml:space="preserve">        </w:t>
      </w:r>
      <w:r>
        <w:rPr>
          <w:rStyle w:val="VariableTok"/>
        </w:rPr>
        <w:t xml:space="preserve">self</w:t>
      </w:r>
      <w:r>
        <w:rPr>
          <w:rStyle w:val="NormalTok"/>
        </w:rPr>
        <w:t xml:space="preserve">.metadata_df </w:t>
      </w:r>
      <w:r>
        <w:rPr>
          <w:rStyle w:val="OperatorTok"/>
        </w:rPr>
        <w:t xml:space="preserve">=</w:t>
      </w:r>
      <w:r>
        <w:rPr>
          <w:rStyle w:val="NormalTok"/>
        </w:rPr>
        <w:t xml:space="preserve"> pd.read_csv(metadata_path)</w:t>
      </w:r>
      <w:r>
        <w:br/>
      </w:r>
      <w:r>
        <w:br/>
      </w:r>
      <w:r>
        <w:rPr>
          <w:rStyle w:val="NormalTok"/>
        </w:rPr>
        <w:t xml:space="preserve">    </w:t>
      </w:r>
      <w:r>
        <w:rPr>
          <w:rStyle w:val="KeywordTok"/>
        </w:rPr>
        <w:t xml:space="preserve">def</w:t>
      </w:r>
      <w:r>
        <w:rPr>
          <w:rStyle w:val="NormalTok"/>
        </w:rPr>
        <w:t xml:space="preserve"> validate_hourly_consistency(</w:t>
      </w:r>
      <w:r>
        <w:rPr>
          <w:rStyle w:val="VariableTok"/>
        </w:rPr>
        <w:t xml:space="preserve">self</w:t>
      </w:r>
      <w:r>
        <w:rPr>
          <w:rStyle w:val="NormalTok"/>
        </w:rPr>
        <w:t xml:space="preserve">, df: pd.DataFrame) </w:t>
      </w:r>
      <w:r>
        <w:rPr>
          <w:rStyle w:val="OperatorTok"/>
        </w:rPr>
        <w:t xml:space="preserve">-&gt;</w:t>
      </w:r>
      <w:r>
        <w:rPr>
          <w:rStyle w:val="NormalTok"/>
        </w:rPr>
        <w:t xml:space="preserve"> pd.DataFrame:</w:t>
      </w:r>
      <w:r>
        <w:br/>
      </w:r>
      <w:r>
        <w:rPr>
          <w:rStyle w:val="NormalTok"/>
        </w:rPr>
        <w:t xml:space="preserve">        </w:t>
      </w:r>
      <w:r>
        <w:rPr>
          <w:rStyle w:val="CommentTok"/>
        </w:rPr>
        <w:t xml:space="preserve">"""</w:t>
      </w:r>
      <w:r>
        <w:br/>
      </w:r>
      <w:r>
        <w:rPr>
          <w:rStyle w:val="CommentTok"/>
        </w:rPr>
        <w:t xml:space="preserve">        Verifica la restricción de consistencia diaria:</w:t>
      </w:r>
      <w:r>
        <w:br/>
      </w:r>
      <w:r>
        <w:rPr>
          <w:rStyle w:val="CommentTok"/>
        </w:rPr>
        <w:t xml:space="preserve">            sleep_hours + max(study_hours, internet_usage) &lt;= 24 hs</w:t>
      </w:r>
      <w:r>
        <w:br/>
      </w:r>
      <w:r>
        <w:rPr>
          <w:rStyle w:val="CommentTok"/>
        </w:rPr>
        <w:t xml:space="preserve">        Lanza ValueError ante inconsistencias no subsanables.</w:t>
      </w:r>
      <w:r>
        <w:br/>
      </w:r>
      <w:r>
        <w:rPr>
          <w:rStyle w:val="CommentTok"/>
        </w:rPr>
        <w:t xml:space="preserve">        """</w:t>
      </w:r>
      <w:r>
        <w:br/>
      </w:r>
      <w:r>
        <w:rPr>
          <w:rStyle w:val="NormalTok"/>
        </w:rPr>
        <w:t xml:space="preserve">        </w:t>
      </w:r>
      <w:r>
        <w:rPr>
          <w:rStyle w:val="ControlFlowTok"/>
        </w:rPr>
        <w:t xml:space="preserve">pass</w:t>
      </w:r>
      <w:r>
        <w:br/>
      </w:r>
      <w:r>
        <w:br/>
      </w:r>
      <w:r>
        <w:rPr>
          <w:rStyle w:val="NormalTok"/>
        </w:rPr>
        <w:t xml:space="preserve">    </w:t>
      </w:r>
      <w:r>
        <w:rPr>
          <w:rStyle w:val="KeywordTok"/>
        </w:rPr>
        <w:t xml:space="preserve">def</w:t>
      </w:r>
      <w:r>
        <w:rPr>
          <w:rStyle w:val="NormalTok"/>
        </w:rPr>
        <w:t xml:space="preserve"> disaggregate_assignments(</w:t>
      </w:r>
      <w:r>
        <w:rPr>
          <w:rStyle w:val="VariableTok"/>
        </w:rPr>
        <w:t xml:space="preserve">self</w:t>
      </w:r>
      <w:r>
        <w:rPr>
          <w:rStyle w:val="NormalTok"/>
        </w:rPr>
        <w:t xml:space="preserve">, df: pd.DataFrame) </w:t>
      </w:r>
      <w:r>
        <w:rPr>
          <w:rStyle w:val="OperatorTok"/>
        </w:rPr>
        <w:t xml:space="preserve">-&gt;</w:t>
      </w:r>
      <w:r>
        <w:rPr>
          <w:rStyle w:val="NormalTok"/>
        </w:rPr>
        <w:t xml:space="preserve"> pd.DataFrame:</w:t>
      </w:r>
      <w:r>
        <w:br/>
      </w:r>
      <w:r>
        <w:rPr>
          <w:rStyle w:val="NormalTok"/>
        </w:rPr>
        <w:t xml:space="preserve">        </w:t>
      </w:r>
      <w:r>
        <w:rPr>
          <w:rStyle w:val="CommentTok"/>
        </w:rPr>
        <w:t xml:space="preserve">"""</w:t>
      </w:r>
      <w:r>
        <w:br/>
      </w:r>
      <w:r>
        <w:rPr>
          <w:rStyle w:val="CommentTok"/>
        </w:rPr>
        <w:t xml:space="preserve">        Desagrega la columna 'assignments_completed' en variables independientes:</w:t>
      </w:r>
      <w:r>
        <w:br/>
      </w:r>
      <w:r>
        <w:rPr>
          <w:rStyle w:val="CommentTok"/>
        </w:rPr>
        <w:t xml:space="preserve">        'task_tp1', 'task_tp2', 'task_taller' según metadatos tabulares.</w:t>
      </w:r>
      <w:r>
        <w:br/>
      </w:r>
      <w:r>
        <w:rPr>
          <w:rStyle w:val="CommentTok"/>
        </w:rPr>
        <w:t xml:space="preserve">        """</w:t>
      </w:r>
      <w:r>
        <w:br/>
      </w:r>
      <w:r>
        <w:rPr>
          <w:rStyle w:val="NormalTok"/>
        </w:rPr>
        <w:t xml:space="preserve">        </w:t>
      </w:r>
      <w:r>
        <w:rPr>
          <w:rStyle w:val="ControlFlowTok"/>
        </w:rPr>
        <w:t xml:space="preserve">pass</w:t>
      </w:r>
      <w:r>
        <w:br/>
      </w:r>
      <w:r>
        <w:br/>
      </w:r>
      <w:r>
        <w:rPr>
          <w:rStyle w:val="NormalTok"/>
        </w:rPr>
        <w:t xml:space="preserve">    </w:t>
      </w:r>
      <w:r>
        <w:rPr>
          <w:rStyle w:val="KeywordTok"/>
        </w:rPr>
        <w:t xml:space="preserve">def</w:t>
      </w:r>
      <w:r>
        <w:rPr>
          <w:rStyle w:val="NormalTok"/>
        </w:rPr>
        <w:t xml:space="preserve"> scale_to_base_100_int(</w:t>
      </w:r>
      <w:r>
        <w:rPr>
          <w:rStyle w:val="VariableTok"/>
        </w:rPr>
        <w:t xml:space="preserve">self</w:t>
      </w:r>
      <w:r>
        <w:rPr>
          <w:rStyle w:val="NormalTok"/>
        </w:rPr>
        <w:t xml:space="preserve">, df: pd.DataFrame, continuous_cols: List[</w:t>
      </w:r>
      <w:r>
        <w:rPr>
          <w:rStyle w:val="BuiltInTok"/>
        </w:rPr>
        <w:t xml:space="preserve">str</w:t>
      </w:r>
      <w:r>
        <w:rPr>
          <w:rStyle w:val="NormalTok"/>
        </w:rPr>
        <w:t xml:space="preserve">]) </w:t>
      </w:r>
      <w:r>
        <w:rPr>
          <w:rStyle w:val="OperatorTok"/>
        </w:rPr>
        <w:t xml:space="preserve">-&gt;</w:t>
      </w:r>
      <w:r>
        <w:rPr>
          <w:rStyle w:val="NormalTok"/>
        </w:rPr>
        <w:t xml:space="preserve"> pd.DataFrame:</w:t>
      </w:r>
      <w:r>
        <w:br/>
      </w:r>
      <w:r>
        <w:rPr>
          <w:rStyle w:val="NormalTok"/>
        </w:rPr>
        <w:t xml:space="preserve">        </w:t>
      </w:r>
      <w:r>
        <w:rPr>
          <w:rStyle w:val="CommentTok"/>
        </w:rPr>
        <w:t xml:space="preserve">"""</w:t>
      </w:r>
      <w:r>
        <w:br/>
      </w:r>
      <w:r>
        <w:rPr>
          <w:rStyle w:val="CommentTok"/>
        </w:rPr>
        <w:t xml:space="preserve">        Aplica la fórmula de cátedra:</w:t>
      </w:r>
      <w:r>
        <w:br/>
      </w:r>
      <w:r>
        <w:rPr>
          <w:rStyle w:val="CommentTok"/>
        </w:rPr>
        <w:t xml:space="preserve">            V_nuevo = ((Max - Min) / 100.0) * V_actual</w:t>
      </w:r>
      <w:r>
        <w:br/>
      </w:r>
      <w:r>
        <w:rPr>
          <w:rStyle w:val="CommentTok"/>
        </w:rPr>
        <w:t xml:space="preserve">        Aplica redondeo formal y casteo a int. Asegura magnitudes de 2 a 3 dígitos [0, 100].</w:t>
      </w:r>
      <w:r>
        <w:br/>
      </w:r>
      <w:r>
        <w:rPr>
          <w:rStyle w:val="CommentTok"/>
        </w:rPr>
        <w:t xml:space="preserve">        """</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PositionalBinaryEncoder:</w:t>
      </w:r>
      <w:r>
        <w:br/>
      </w:r>
      <w:r>
        <w:rPr>
          <w:rStyle w:val="NormalTok"/>
        </w:rPr>
        <w:t xml:space="preserve">    </w:t>
      </w:r>
      <w:r>
        <w:rPr>
          <w:rStyle w:val="CommentTok"/>
        </w:rPr>
        <w:t xml:space="preserve">"""</w:t>
      </w:r>
      <w:r>
        <w:br/>
      </w:r>
      <w:r>
        <w:rPr>
          <w:rStyle w:val="CommentTok"/>
        </w:rPr>
        <w:t xml:space="preserve">    Fase 2B: Binarización estricta para la capa F1 de la red ART 1.</w:t>
      </w:r>
      <w:r>
        <w:br/>
      </w:r>
      <w:r>
        <w:rPr>
          <w:rStyle w:val="CommentTok"/>
        </w:rPr>
        <w:t xml:space="preserve">    Discretiza cada variable entera en un histograma de 10 bins (índices 0 a 10)</w:t>
      </w:r>
      <w:r>
        <w:br/>
      </w:r>
      <w:r>
        <w:rPr>
          <w:rStyle w:val="CommentTok"/>
        </w:rPr>
        <w:t xml:space="preserve">    y lo codifica como un vector de 4 bits posicionales.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num_bins: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bits_per_feature: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VariableTok"/>
        </w:rPr>
        <w:t xml:space="preserve">self</w:t>
      </w:r>
      <w:r>
        <w:rPr>
          <w:rStyle w:val="NormalTok"/>
        </w:rPr>
        <w:t xml:space="preserve">.num_bins </w:t>
      </w:r>
      <w:r>
        <w:rPr>
          <w:rStyle w:val="OperatorTok"/>
        </w:rPr>
        <w:t xml:space="preserve">=</w:t>
      </w:r>
      <w:r>
        <w:rPr>
          <w:rStyle w:val="NormalTok"/>
        </w:rPr>
        <w:t xml:space="preserve"> num_bins</w:t>
      </w:r>
      <w:r>
        <w:br/>
      </w:r>
      <w:r>
        <w:rPr>
          <w:rStyle w:val="NormalTok"/>
        </w:rPr>
        <w:t xml:space="preserve">        </w:t>
      </w:r>
      <w:r>
        <w:rPr>
          <w:rStyle w:val="VariableTok"/>
        </w:rPr>
        <w:t xml:space="preserve">self</w:t>
      </w:r>
      <w:r>
        <w:rPr>
          <w:rStyle w:val="NormalTok"/>
        </w:rPr>
        <w:t xml:space="preserve">.bits_per_feature </w:t>
      </w:r>
      <w:r>
        <w:rPr>
          <w:rStyle w:val="OperatorTok"/>
        </w:rPr>
        <w:t xml:space="preserve">=</w:t>
      </w:r>
      <w:r>
        <w:rPr>
          <w:rStyle w:val="NormalTok"/>
        </w:rPr>
        <w:t xml:space="preserve"> bits_per_feature</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int_to_4bit_positional(bin_index: </w:t>
      </w:r>
      <w:r>
        <w:rPr>
          <w:rStyle w:val="BuiltInTok"/>
        </w:rPr>
        <w:t xml:space="preserve">int</w:t>
      </w:r>
      <w:r>
        <w:rPr>
          <w:rStyle w:val="NormalTok"/>
        </w:rPr>
        <w:t xml:space="preserve">) </w:t>
      </w:r>
      <w:r>
        <w:rPr>
          <w:rStyle w:val="OperatorTok"/>
        </w:rPr>
        <w:t xml:space="preserve">-&gt;</w:t>
      </w:r>
      <w:r>
        <w:rPr>
          <w:rStyle w:val="NormalTok"/>
        </w:rPr>
        <w:t xml:space="preserve"> List[</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Codifica un entero 0..10 en su representación binaria de 4 bits:</w:t>
      </w:r>
      <w:r>
        <w:br/>
      </w:r>
      <w:r>
        <w:rPr>
          <w:rStyle w:val="CommentTok"/>
        </w:rPr>
        <w:t xml:space="preserve">            0  -&gt; [0, 0, 0, 0]</w:t>
      </w:r>
      <w:r>
        <w:br/>
      </w:r>
      <w:r>
        <w:rPr>
          <w:rStyle w:val="CommentTok"/>
        </w:rPr>
        <w:t xml:space="preserve">            1  -&gt; [0, 0, 0, 1]</w:t>
      </w:r>
      <w:r>
        <w:br/>
      </w:r>
      <w:r>
        <w:rPr>
          <w:rStyle w:val="CommentTok"/>
        </w:rPr>
        <w:t xml:space="preserve">            ...</w:t>
      </w:r>
      <w:r>
        <w:br/>
      </w:r>
      <w:r>
        <w:rPr>
          <w:rStyle w:val="CommentTok"/>
        </w:rPr>
        <w:t xml:space="preserve">            10 -&gt; [1, 0, 1, 0]</w:t>
      </w:r>
      <w:r>
        <w:br/>
      </w:r>
      <w:r>
        <w:rPr>
          <w:rStyle w:val="CommentTok"/>
        </w:rPr>
        <w:t xml:space="preserve">        """</w:t>
      </w:r>
      <w:r>
        <w:br/>
      </w:r>
      <w:r>
        <w:rPr>
          <w:rStyle w:val="NormalTok"/>
        </w:rPr>
        <w:t xml:space="preserve">        </w:t>
      </w:r>
      <w:r>
        <w:rPr>
          <w:rStyle w:val="ControlFlowTok"/>
        </w:rPr>
        <w:t xml:space="preserve">pass</w:t>
      </w:r>
      <w:r>
        <w:br/>
      </w:r>
      <w:r>
        <w:br/>
      </w:r>
      <w:r>
        <w:rPr>
          <w:rStyle w:val="NormalTok"/>
        </w:rPr>
        <w:t xml:space="preserve">    </w:t>
      </w:r>
      <w:r>
        <w:rPr>
          <w:rStyle w:val="KeywordTok"/>
        </w:rPr>
        <w:t xml:space="preserve">def</w:t>
      </w:r>
      <w:r>
        <w:rPr>
          <w:rStyle w:val="NormalTok"/>
        </w:rPr>
        <w:t xml:space="preserve"> fit_transform(</w:t>
      </w:r>
      <w:r>
        <w:rPr>
          <w:rStyle w:val="VariableTok"/>
        </w:rPr>
        <w:t xml:space="preserve">self</w:t>
      </w:r>
      <w:r>
        <w:rPr>
          <w:rStyle w:val="NormalTok"/>
        </w:rPr>
        <w:t xml:space="preserve">, df_scaled_int: pd.DataFrame, feature_cols: List[</w:t>
      </w:r>
      <w:r>
        <w:rPr>
          <w:rStyle w:val="BuiltInTok"/>
        </w:rPr>
        <w:t xml:space="preserve">str</w:t>
      </w:r>
      <w:r>
        <w:rPr>
          <w:rStyle w:val="NormalTok"/>
        </w:rPr>
        <w:t xml:space="preserve">]) </w:t>
      </w:r>
      <w:r>
        <w:rPr>
          <w:rStyle w:val="OperatorTok"/>
        </w:rPr>
        <w:t xml:space="preserve">-&gt;</w:t>
      </w:r>
      <w:r>
        <w:rPr>
          <w:rStyle w:val="NormalTok"/>
        </w:rPr>
        <w:t xml:space="preserve"> Tuple[np.ndarray, List[</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Transforma el DataFrame de enteros en la matriz binaria X in {0, 1}^(len(cols) * 4).</w:t>
      </w:r>
      <w:r>
        <w:br/>
      </w:r>
      <w:r>
        <w:rPr>
          <w:rStyle w:val="CommentTok"/>
        </w:rPr>
        <w:t xml:space="preserve">        Retorna (X_binary, feature_bit_names).</w:t>
      </w:r>
      <w:r>
        <w:br/>
      </w:r>
      <w:r>
        <w:rPr>
          <w:rStyle w:val="CommentTok"/>
        </w:rPr>
        <w:t xml:space="preserve">        """</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CarpenterGrossbergNetwork:</w:t>
      </w:r>
      <w:r>
        <w:br/>
      </w:r>
      <w:r>
        <w:rPr>
          <w:rStyle w:val="NormalTok"/>
        </w:rPr>
        <w:t xml:space="preserve">    </w:t>
      </w:r>
      <w:r>
        <w:rPr>
          <w:rStyle w:val="CommentTok"/>
        </w:rPr>
        <w:t xml:space="preserve">"""</w:t>
      </w:r>
      <w:r>
        <w:br/>
      </w:r>
      <w:r>
        <w:rPr>
          <w:rStyle w:val="CommentTok"/>
        </w:rPr>
        <w:t xml:space="preserve">    Fase 3: Implementación matemática estricta de ART 1 (Box 3, Clifford Lau, 1992).</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input_dim: </w:t>
      </w:r>
      <w:r>
        <w:rPr>
          <w:rStyle w:val="BuiltInTok"/>
        </w:rPr>
        <w:t xml:space="preserve">int</w:t>
      </w:r>
      <w:r>
        <w:rPr>
          <w:rStyle w:val="NormalTok"/>
        </w:rPr>
        <w:t xml:space="preserve">, max_categories: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rho: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CommentTok"/>
        </w:rPr>
        <w:t xml:space="preserve">"""</w:t>
      </w:r>
      <w:r>
        <w:br/>
      </w:r>
      <w:r>
        <w:rPr>
          <w:rStyle w:val="CommentTok"/>
        </w:rPr>
        <w:t xml:space="preserve">        Inicializa las matrices de pesos bottom-up y top-down:</w:t>
      </w:r>
      <w:r>
        <w:br/>
      </w:r>
      <w:r>
        <w:rPr>
          <w:rStyle w:val="CommentTok"/>
        </w:rPr>
        <w:t xml:space="preserve">            b_ij(0) = 1 / (1 + N)</w:t>
      </w:r>
      <w:r>
        <w:br/>
      </w:r>
      <w:r>
        <w:rPr>
          <w:rStyle w:val="CommentTok"/>
        </w:rPr>
        <w:t xml:space="preserve">            t_ji(0) = 1</w:t>
      </w:r>
      <w:r>
        <w:br/>
      </w:r>
      <w:r>
        <w:rPr>
          <w:rStyle w:val="CommentTok"/>
        </w:rPr>
        <w:t xml:space="preserve">        """</w:t>
      </w:r>
      <w:r>
        <w:br/>
      </w:r>
      <w:r>
        <w:rPr>
          <w:rStyle w:val="NormalTok"/>
        </w:rPr>
        <w:t xml:space="preserve">        </w:t>
      </w:r>
      <w:r>
        <w:rPr>
          <w:rStyle w:val="VariableTok"/>
        </w:rPr>
        <w:t xml:space="preserve">self</w:t>
      </w:r>
      <w:r>
        <w:rPr>
          <w:rStyle w:val="NormalTok"/>
        </w:rPr>
        <w:t xml:space="preserve">.input_dim </w:t>
      </w:r>
      <w:r>
        <w:rPr>
          <w:rStyle w:val="OperatorTok"/>
        </w:rPr>
        <w:t xml:space="preserve">=</w:t>
      </w:r>
      <w:r>
        <w:rPr>
          <w:rStyle w:val="NormalTok"/>
        </w:rPr>
        <w:t xml:space="preserve"> input_dim</w:t>
      </w:r>
      <w:r>
        <w:br/>
      </w:r>
      <w:r>
        <w:rPr>
          <w:rStyle w:val="NormalTok"/>
        </w:rPr>
        <w:t xml:space="preserve">        </w:t>
      </w:r>
      <w:r>
        <w:rPr>
          <w:rStyle w:val="VariableTok"/>
        </w:rPr>
        <w:t xml:space="preserve">self</w:t>
      </w:r>
      <w:r>
        <w:rPr>
          <w:rStyle w:val="NormalTok"/>
        </w:rPr>
        <w:t xml:space="preserve">.max_categories </w:t>
      </w:r>
      <w:r>
        <w:rPr>
          <w:rStyle w:val="OperatorTok"/>
        </w:rPr>
        <w:t xml:space="preserve">=</w:t>
      </w:r>
      <w:r>
        <w:rPr>
          <w:rStyle w:val="NormalTok"/>
        </w:rPr>
        <w:t xml:space="preserve"> max_categories</w:t>
      </w:r>
      <w:r>
        <w:br/>
      </w:r>
      <w:r>
        <w:rPr>
          <w:rStyle w:val="NormalTok"/>
        </w:rPr>
        <w:t xml:space="preserve">        </w:t>
      </w:r>
      <w:r>
        <w:rPr>
          <w:rStyle w:val="VariableTok"/>
        </w:rPr>
        <w:t xml:space="preserve">self</w:t>
      </w:r>
      <w:r>
        <w:rPr>
          <w:rStyle w:val="NormalTok"/>
        </w:rPr>
        <w:t xml:space="preserve">.rho </w:t>
      </w:r>
      <w:r>
        <w:rPr>
          <w:rStyle w:val="OperatorTok"/>
        </w:rPr>
        <w:t xml:space="preserve">=</w:t>
      </w:r>
      <w:r>
        <w:rPr>
          <w:rStyle w:val="NormalTok"/>
        </w:rPr>
        <w:t xml:space="preserve"> rho</w:t>
      </w:r>
      <w:r>
        <w:br/>
      </w:r>
      <w:r>
        <w:rPr>
          <w:rStyle w:val="NormalTok"/>
        </w:rPr>
        <w:t xml:space="preserve">        </w:t>
      </w:r>
      <w:r>
        <w:br/>
      </w:r>
      <w:r>
        <w:rPr>
          <w:rStyle w:val="NormalTok"/>
        </w:rPr>
        <w:t xml:space="preserve">        </w:t>
      </w:r>
      <w:r>
        <w:rPr>
          <w:rStyle w:val="CommentTok"/>
        </w:rPr>
        <w:t xml:space="preserve"># Conexiones Bottom-Up (Avance)</w:t>
      </w:r>
      <w:r>
        <w:br/>
      </w:r>
      <w:r>
        <w:rPr>
          <w:rStyle w:val="NormalTok"/>
        </w:rPr>
        <w:t xml:space="preserve">        </w:t>
      </w:r>
      <w:r>
        <w:rPr>
          <w:rStyle w:val="VariableTok"/>
        </w:rPr>
        <w:t xml:space="preserve">self</w:t>
      </w:r>
      <w:r>
        <w:rPr>
          <w:rStyle w:val="NormalTok"/>
        </w:rPr>
        <w:t xml:space="preserve">.b </w:t>
      </w:r>
      <w:r>
        <w:rPr>
          <w:rStyle w:val="OperatorTok"/>
        </w:rPr>
        <w:t xml:space="preserve">=</w:t>
      </w:r>
      <w:r>
        <w:rPr>
          <w:rStyle w:val="NormalTok"/>
        </w:rPr>
        <w:t xml:space="preserve"> np.full((input_dim, max_categories),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input_dim), dtype</w:t>
      </w:r>
      <w:r>
        <w:rPr>
          <w:rStyle w:val="OperatorTok"/>
        </w:rPr>
        <w:t xml:space="preserve">=</w:t>
      </w:r>
      <w:r>
        <w:rPr>
          <w:rStyle w:val="NormalTok"/>
        </w:rPr>
        <w:t xml:space="preserve">np.float64)</w:t>
      </w:r>
      <w:r>
        <w:br/>
      </w:r>
      <w:r>
        <w:rPr>
          <w:rStyle w:val="NormalTok"/>
        </w:rPr>
        <w:t xml:space="preserve">        </w:t>
      </w:r>
      <w:r>
        <w:rPr>
          <w:rStyle w:val="CommentTok"/>
        </w:rPr>
        <w:t xml:space="preserve"># Conexiones Top-Down (Realimentación)</w:t>
      </w:r>
      <w:r>
        <w:br/>
      </w:r>
      <w:r>
        <w:rPr>
          <w:rStyle w:val="NormalTok"/>
        </w:rPr>
        <w:t xml:space="preserve">        </w:t>
      </w:r>
      <w:r>
        <w:rPr>
          <w:rStyle w:val="VariableTok"/>
        </w:rPr>
        <w:t xml:space="preserve">self</w:t>
      </w:r>
      <w:r>
        <w:rPr>
          <w:rStyle w:val="NormalTok"/>
        </w:rPr>
        <w:t xml:space="preserve">.t </w:t>
      </w:r>
      <w:r>
        <w:rPr>
          <w:rStyle w:val="OperatorTok"/>
        </w:rPr>
        <w:t xml:space="preserve">=</w:t>
      </w:r>
      <w:r>
        <w:rPr>
          <w:rStyle w:val="NormalTok"/>
        </w:rPr>
        <w:t xml:space="preserve"> np.ones((max_categories, input_dim), dtype</w:t>
      </w:r>
      <w:r>
        <w:rPr>
          <w:rStyle w:val="OperatorTok"/>
        </w:rPr>
        <w:t xml:space="preserve">=</w:t>
      </w:r>
      <w:r>
        <w:rPr>
          <w:rStyle w:val="NormalTok"/>
        </w:rPr>
        <w:t xml:space="preserve">np.int32)</w:t>
      </w:r>
      <w:r>
        <w:br/>
      </w:r>
      <w:r>
        <w:rPr>
          <w:rStyle w:val="NormalTok"/>
        </w:rPr>
        <w:t xml:space="preserve">        </w:t>
      </w:r>
      <w:r>
        <w:br/>
      </w:r>
      <w:r>
        <w:rPr>
          <w:rStyle w:val="NormalTok"/>
        </w:rPr>
        <w:t xml:space="preserve">        </w:t>
      </w:r>
      <w:r>
        <w:rPr>
          <w:rStyle w:val="VariableTok"/>
        </w:rPr>
        <w:t xml:space="preserve">self</w:t>
      </w:r>
      <w:r>
        <w:rPr>
          <w:rStyle w:val="NormalTok"/>
        </w:rPr>
        <w:t xml:space="preserve">.committed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w:t>
      </w:r>
      <w:r>
        <w:rPr>
          <w:rStyle w:val="NormalTok"/>
        </w:rPr>
        <w:t xml:space="preserve"> max_categories</w:t>
      </w:r>
      <w:r>
        <w:br/>
      </w:r>
      <w:r>
        <w:rPr>
          <w:rStyle w:val="NormalTok"/>
        </w:rPr>
        <w:t xml:space="preserve">        </w:t>
      </w:r>
      <w:r>
        <w:rPr>
          <w:rStyle w:val="VariableTok"/>
        </w:rPr>
        <w:t xml:space="preserve">self</w:t>
      </w:r>
      <w:r>
        <w:rPr>
          <w:rStyle w:val="NormalTok"/>
        </w:rPr>
        <w:t xml:space="preserve">.num_active_clusters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.total_resets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fit_predict(</w:t>
      </w:r>
      <w:r>
        <w:rPr>
          <w:rStyle w:val="VariableTok"/>
        </w:rPr>
        <w:t xml:space="preserve">self</w:t>
      </w:r>
      <w:r>
        <w:rPr>
          <w:rStyle w:val="NormalTok"/>
        </w:rPr>
        <w:t xml:space="preserve">, X_bin: np.ndarray) </w:t>
      </w:r>
      <w:r>
        <w:rPr>
          <w:rStyle w:val="OperatorTok"/>
        </w:rPr>
        <w:t xml:space="preserve">-&gt;</w:t>
      </w:r>
      <w:r>
        <w:rPr>
          <w:rStyle w:val="NormalTok"/>
        </w:rPr>
        <w:t xml:space="preserve"> np.ndarray:</w:t>
      </w:r>
      <w:r>
        <w:br/>
      </w:r>
      <w:r>
        <w:rPr>
          <w:rStyle w:val="NormalTok"/>
        </w:rPr>
        <w:t xml:space="preserve">        </w:t>
      </w:r>
      <w:r>
        <w:rPr>
          <w:rStyle w:val="CommentTok"/>
        </w:rPr>
        <w:t xml:space="preserve">"""</w:t>
      </w:r>
      <w:r>
        <w:br/>
      </w:r>
      <w:r>
        <w:rPr>
          <w:rStyle w:val="CommentTok"/>
        </w:rPr>
        <w:t xml:space="preserve">        Ajusta la red mediante presentación secuencial de vectores binarios y</w:t>
      </w:r>
      <w:r>
        <w:br/>
      </w:r>
      <w:r>
        <w:rPr>
          <w:rStyle w:val="CommentTok"/>
        </w:rPr>
        <w:t xml:space="preserve">        retorna el vector de categorías ganadoras.</w:t>
      </w:r>
      <w:r>
        <w:br/>
      </w:r>
      <w:r>
        <w:rPr>
          <w:rStyle w:val="CommentTok"/>
        </w:rPr>
        <w:t xml:space="preserve">        """</w:t>
      </w:r>
      <w:r>
        <w:br/>
      </w:r>
      <w:r>
        <w:rPr>
          <w:rStyle w:val="NormalTok"/>
        </w:rPr>
        <w:t xml:space="preserve">        </w:t>
      </w:r>
      <w:r>
        <w:rPr>
          <w:rStyle w:val="ControlFlowTok"/>
        </w:rPr>
        <w:t xml:space="preserve">pass</w:t>
      </w:r>
      <w:r>
        <w:br/>
      </w:r>
      <w:r>
        <w:br/>
      </w:r>
      <w:r>
        <w:rPr>
          <w:rStyle w:val="NormalTok"/>
        </w:rPr>
        <w:t xml:space="preserve">    </w:t>
      </w:r>
      <w:r>
        <w:rPr>
          <w:rStyle w:val="KeywordTok"/>
        </w:rPr>
        <w:t xml:space="preserve">def</w:t>
      </w:r>
      <w:r>
        <w:rPr>
          <w:rStyle w:val="NormalTok"/>
        </w:rPr>
        <w:t xml:space="preserve"> evaluate_pattern(</w:t>
      </w:r>
      <w:r>
        <w:rPr>
          <w:rStyle w:val="VariableTok"/>
        </w:rPr>
        <w:t xml:space="preserve">self</w:t>
      </w:r>
      <w:r>
        <w:rPr>
          <w:rStyle w:val="NormalTok"/>
        </w:rPr>
        <w:t xml:space="preserve">, x: np.ndarray, update: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-&gt;</w:t>
      </w:r>
      <w:r>
        <w:rPr>
          <w:rStyle w:val="NormalTok"/>
        </w:rPr>
        <w:t xml:space="preserve"> Tuple[</w:t>
      </w:r>
      <w:r>
        <w:rPr>
          <w:rStyle w:val="BuiltInTok"/>
        </w:rPr>
        <w:t xml:space="preserve">int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Ejecuta el ciclo de activación F2, test de vigilancia (||T_j* ∩ X|| / ||X|| &gt; rho),</w:t>
      </w:r>
      <w:r>
        <w:br/>
      </w:r>
      <w:r>
        <w:rPr>
          <w:rStyle w:val="CommentTok"/>
        </w:rPr>
        <w:t xml:space="preserve">        mecanismo de reset ante mismatch y actualización Fast Learning.</w:t>
      </w:r>
      <w:r>
        <w:br/>
      </w:r>
      <w:r>
        <w:rPr>
          <w:rStyle w:val="CommentTok"/>
        </w:rPr>
        <w:t xml:space="preserve">        </w:t>
      </w:r>
      <w:r>
        <w:br/>
      </w:r>
      <w:r>
        <w:rPr>
          <w:rStyle w:val="CommentTok"/>
        </w:rPr>
        <w:t xml:space="preserve">        Retorna:</w:t>
      </w:r>
      <w:r>
        <w:br/>
      </w:r>
      <w:r>
        <w:rPr>
          <w:rStyle w:val="CommentTok"/>
        </w:rPr>
        <w:t xml:space="preserve">            (winner_cluster_index, reset_count)</w:t>
      </w:r>
      <w:r>
        <w:br/>
      </w:r>
      <w:r>
        <w:rPr>
          <w:rStyle w:val="CommentTok"/>
        </w:rPr>
        <w:t xml:space="preserve">        """</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ExamPredictor:</w:t>
      </w:r>
      <w:r>
        <w:br/>
      </w:r>
      <w:r>
        <w:rPr>
          <w:rStyle w:val="NormalTok"/>
        </w:rPr>
        <w:t xml:space="preserve">    </w:t>
      </w:r>
      <w:r>
        <w:rPr>
          <w:rStyle w:val="CommentTok"/>
        </w:rPr>
        <w:t xml:space="preserve">"""</w:t>
      </w:r>
      <w:r>
        <w:br/>
      </w:r>
      <w:r>
        <w:rPr>
          <w:rStyle w:val="CommentTok"/>
        </w:rPr>
        <w:t xml:space="preserve">    Fase 4: Predicción del resultado del próximo examen de un estudiante.</w:t>
      </w:r>
      <w:r>
        <w:br/>
      </w:r>
      <w:r>
        <w:rPr>
          <w:rStyle w:val="CommentTok"/>
        </w:rPr>
        <w:t xml:space="preserve">    Calibra cada nodo de ART 1 con la nota media y la categoría modal de sus</w:t>
      </w:r>
      <w:r>
        <w:br/>
      </w:r>
      <w:r>
        <w:rPr>
          <w:rStyle w:val="CommentTok"/>
        </w:rPr>
        <w:t xml:space="preserve">    miembros de entrenamiento y, en modo inferencia (sin adaptar pesos),</w:t>
      </w:r>
      <w:r>
        <w:br/>
      </w:r>
      <w:r>
        <w:rPr>
          <w:rStyle w:val="CommentTok"/>
        </w:rPr>
        <w:t xml:space="preserve">    predice para estudiantes nuevos. Exam Score NUNCA forma parte del vector</w:t>
      </w:r>
      <w:r>
        <w:br/>
      </w:r>
      <w:r>
        <w:rPr>
          <w:rStyle w:val="CommentTok"/>
        </w:rPr>
        <w:t xml:space="preserve">    de entrada X: solo calibra los nodos y valida la predicción.</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network: </w:t>
      </w:r>
      <w:r>
        <w:rPr>
          <w:rStyle w:val="StringTok"/>
        </w:rPr>
        <w:t xml:space="preserve">"CarpenterGrossbergNetwork"</w:t>
      </w:r>
      <w:r>
        <w:rPr>
          <w:rStyle w:val="NormalTok"/>
        </w:rPr>
        <w:t xml:space="preserve">):</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network</w:t>
      </w:r>
      <w:r>
        <w:br/>
      </w:r>
      <w:r>
        <w:rPr>
          <w:rStyle w:val="NormalTok"/>
        </w:rPr>
        <w:t xml:space="preserve">        </w:t>
      </w:r>
      <w:r>
        <w:rPr>
          <w:rStyle w:val="VariableTok"/>
        </w:rPr>
        <w:t xml:space="preserve">self</w:t>
      </w:r>
      <w:r>
        <w:rPr>
          <w:rStyle w:val="NormalTok"/>
        </w:rPr>
        <w:t xml:space="preserve">.node_expected_score: Dict[</w:t>
      </w:r>
      <w:r>
        <w:rPr>
          <w:rStyle w:val="BuiltInTok"/>
        </w:rPr>
        <w:t xml:space="preserve">int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.node_category: Dict[</w:t>
      </w:r>
      <w:r>
        <w:rPr>
          <w:rStyle w:val="BuiltInTok"/>
        </w:rPr>
        <w:t xml:space="preserve">int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calibrate(</w:t>
      </w:r>
      <w:r>
        <w:rPr>
          <w:rStyle w:val="VariableTok"/>
        </w:rPr>
        <w:t xml:space="preserve">self</w:t>
      </w:r>
      <w:r>
        <w:rPr>
          <w:rStyle w:val="NormalTok"/>
        </w:rPr>
        <w:t xml:space="preserve">, assigned_clusters: np.ndarray, em_labels: np.ndarray,</w:t>
      </w:r>
      <w:r>
        <w:br/>
      </w:r>
      <w:r>
        <w:rPr>
          <w:rStyle w:val="NormalTok"/>
        </w:rPr>
        <w:t xml:space="preserve">                  exam_scores: np.ndarray) </w:t>
      </w:r>
      <w:r>
        <w:rPr>
          <w:rStyle w:val="OperatorTok"/>
        </w:rPr>
        <w:t xml:space="preserve">-&gt;</w:t>
      </w:r>
      <w:r>
        <w:rPr>
          <w:rStyle w:val="NormalTok"/>
        </w:rPr>
        <w:t xml:space="preserve"> </w:t>
      </w:r>
      <w:r>
        <w:rPr>
          <w:rStyle w:val="StringTok"/>
        </w:rPr>
        <w:t xml:space="preserve">"ExamPredictor"</w:t>
      </w:r>
      <w:r>
        <w:rPr>
          <w:rStyle w:val="NormalTok"/>
        </w:rPr>
        <w:t xml:space="preserve">:</w:t>
      </w:r>
      <w:r>
        <w:br/>
      </w:r>
      <w:r>
        <w:rPr>
          <w:rStyle w:val="NormalTok"/>
        </w:rPr>
        <w:t xml:space="preserve">        </w:t>
      </w:r>
      <w:r>
        <w:rPr>
          <w:rStyle w:val="CommentTok"/>
        </w:rPr>
        <w:t xml:space="preserve">"""Calcula por nodo j la nota esperada (media de Exam Score) y la categoría modal."""</w:t>
      </w:r>
      <w:r>
        <w:br/>
      </w:r>
      <w:r>
        <w:rPr>
          <w:rStyle w:val="NormalTok"/>
        </w:rPr>
        <w:t xml:space="preserve">        </w:t>
      </w:r>
      <w:r>
        <w:rPr>
          <w:rStyle w:val="ControlFlowTok"/>
        </w:rPr>
        <w:t xml:space="preserve">pass</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X_bin: np.ndarray) </w:t>
      </w:r>
      <w:r>
        <w:rPr>
          <w:rStyle w:val="OperatorTok"/>
        </w:rPr>
        <w:t xml:space="preserve">-&gt;</w:t>
      </w:r>
      <w:r>
        <w:rPr>
          <w:rStyle w:val="NormalTok"/>
        </w:rPr>
        <w:t xml:space="preserve"> pd.DataFrame:</w:t>
      </w:r>
      <w:r>
        <w:br/>
      </w:r>
      <w:r>
        <w:rPr>
          <w:rStyle w:val="NormalTok"/>
        </w:rPr>
        <w:t xml:space="preserve">        </w:t>
      </w:r>
      <w:r>
        <w:rPr>
          <w:rStyle w:val="CommentTok"/>
        </w:rPr>
        <w:t xml:space="preserve">"""</w:t>
      </w:r>
      <w:r>
        <w:br/>
      </w:r>
      <w:r>
        <w:rPr>
          <w:rStyle w:val="CommentTok"/>
        </w:rPr>
        <w:t xml:space="preserve">        Retorna un DataFrame con: estudiante, nodo_art1, categoria_pronosticada,</w:t>
      </w:r>
      <w:r>
        <w:br/>
      </w:r>
      <w:r>
        <w:rPr>
          <w:rStyle w:val="CommentTok"/>
        </w:rPr>
        <w:t xml:space="preserve">        nota_esperada y confianza_baja (True si ningún nodo superó el test de vigilancia).</w:t>
      </w:r>
      <w:r>
        <w:br/>
      </w:r>
      <w:r>
        <w:rPr>
          <w:rStyle w:val="CommentTok"/>
        </w:rPr>
        <w:t xml:space="preserve">        Ejecuta evaluate_pattern(x, update=False): los pesos no se modifican.</w:t>
      </w:r>
      <w:r>
        <w:br/>
      </w:r>
      <w:r>
        <w:rPr>
          <w:rStyle w:val="CommentTok"/>
        </w:rPr>
        <w:t xml:space="preserve">        """</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ClusterValidator:</w:t>
      </w:r>
      <w:r>
        <w:br/>
      </w:r>
      <w:r>
        <w:rPr>
          <w:rStyle w:val="NormalTok"/>
        </w:rPr>
        <w:t xml:space="preserve">    </w:t>
      </w:r>
      <w:r>
        <w:rPr>
          <w:rStyle w:val="CommentTok"/>
        </w:rPr>
        <w:t xml:space="preserve">"""</w:t>
      </w:r>
      <w:r>
        <w:br/>
      </w:r>
      <w:r>
        <w:rPr>
          <w:rStyle w:val="CommentTok"/>
        </w:rPr>
        <w:t xml:space="preserve">    Fase 4: Métricas de rendimiento y validación cruzada ex-post.</w:t>
      </w:r>
      <w:r>
        <w:br/>
      </w:r>
      <w:r>
        <w:rPr>
          <w:rStyle w:val="CommentTok"/>
        </w:rPr>
        <w:t xml:space="preserve">    """</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calculate_cluster_purity(assigned_clusters: np.ndarray, real_categories: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"""Calcula la pureza global respecto a la clasificación de riesgo derivada de EM."""</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calculate_exam_score_entropy(assigned_clusters: np.ndarray, exam_scores: np.ndarray) </w:t>
      </w:r>
      <w:r>
        <w:rPr>
          <w:rStyle w:val="OperatorTok"/>
        </w:rPr>
        <w:t xml:space="preserve">-&gt;</w:t>
      </w:r>
      <w:r>
        <w:rPr>
          <w:rStyle w:val="NormalTok"/>
        </w:rPr>
        <w:t xml:space="preserve"> Dict[</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"""Calcula la varianza interna de las notas de examen en cada nodo consolidado."""</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compute_summary_table(assigned_clusters: np.ndarray, em_labels: np.ndarray, exam_scores: np.ndarray) </w:t>
      </w:r>
      <w:r>
        <w:rPr>
          <w:rStyle w:val="OperatorTok"/>
        </w:rPr>
        <w:t xml:space="preserve">-&gt;</w:t>
      </w:r>
      <w:r>
        <w:rPr>
          <w:rStyle w:val="NormalTok"/>
        </w:rPr>
        <w:t xml:space="preserve"> pd.DataFrame:</w:t>
      </w:r>
      <w:r>
        <w:br/>
      </w:r>
      <w:r>
        <w:rPr>
          <w:rStyle w:val="NormalTok"/>
        </w:rPr>
        <w:t xml:space="preserve">        </w:t>
      </w:r>
      <w:r>
        <w:rPr>
          <w:rStyle w:val="CommentTok"/>
        </w:rPr>
        <w:t xml:space="preserve">"""Genera la tabla ex-post comparativa exigida en el informe final."""</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compute_prediction_metrics(predicted_scores: np.ndarray, real_scores: np.ndarray)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"""Calcula MAE y exactitud de categoría sobre el 20% de prueba (no visto por la red)."""</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ManPageViewer:</w:t>
      </w:r>
      <w:r>
        <w:br/>
      </w:r>
      <w:r>
        <w:rPr>
          <w:rStyle w:val="NormalTok"/>
        </w:rPr>
        <w:t xml:space="preserve">    </w:t>
      </w:r>
      <w:r>
        <w:rPr>
          <w:rStyle w:val="CommentTok"/>
        </w:rPr>
        <w:t xml:space="preserve">"""</w:t>
      </w:r>
      <w:r>
        <w:br/>
      </w:r>
      <w:r>
        <w:rPr>
          <w:rStyle w:val="CommentTok"/>
        </w:rPr>
        <w:t xml:space="preserve">    Paginador interactivo para terminal del Manual de Referencia de CarGross.</w:t>
      </w:r>
      <w:r>
        <w:br/>
      </w:r>
      <w:r>
        <w:rPr>
          <w:rStyle w:val="CommentTok"/>
        </w:rPr>
        <w:t xml:space="preserve">    Se dispara mediante flag explícito (--man) o ante excepciones en tiempo de ejecución.</w:t>
      </w:r>
      <w:r>
        <w:br/>
      </w:r>
      <w:r>
        <w:rPr>
          <w:rStyle w:val="CommentTok"/>
        </w:rPr>
        <w:t xml:space="preserve">    """</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render(error_message: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exit_code: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"""Imprime la pantalla man completa, resaltando errores si los hubiere."""</w:t>
      </w:r>
      <w:r>
        <w:br/>
      </w:r>
      <w:r>
        <w:rPr>
          <w:rStyle w:val="NormalTok"/>
        </w:rPr>
        <w:t xml:space="preserve">        </w:t>
      </w:r>
      <w:r>
        <w:rPr>
          <w:rStyle w:val="ControlFlowTok"/>
        </w:rPr>
        <w:t xml:space="preserve">pass</w:t>
      </w:r>
    </w:p>
    <w:bookmarkEnd w:id="48"/>
    <w:bookmarkStart w:id="49" w:name="X724510b8b11638db02d4479afb210553c540367"/>
    <w:p>
      <w:pPr>
        <w:pStyle w:val="Heading2"/>
      </w:pPr>
      <w:r>
        <w:t xml:space="preserve">6.2 Comportamiento del Sistema</w:t>
      </w:r>
      <w:r>
        <w:t xml:space="preserve"> </w:t>
      </w:r>
      <w:r>
        <w:rPr>
          <w:rStyle w:val="VerbatimChar"/>
        </w:rPr>
        <w:t xml:space="preserve">man</w:t>
      </w:r>
      <w:r>
        <w:t xml:space="preserve"> </w:t>
      </w:r>
      <w:r>
        <w:t xml:space="preserve">y Manejo de Errores</w:t>
      </w:r>
    </w:p>
    <w:p>
      <w:pPr>
        <w:pStyle w:val="FirstParagraph"/>
      </w:pPr>
      <w:r>
        <w:t xml:space="preserve">El entrypoint</w:t>
      </w:r>
      <w:r>
        <w:t xml:space="preserve"> </w:t>
      </w:r>
      <w:r>
        <w:rPr>
          <w:rStyle w:val="VerbatimChar"/>
        </w:rPr>
        <w:t xml:space="preserve">CarGross.py</w:t>
      </w:r>
      <w:r>
        <w:t xml:space="preserve"> </w:t>
      </w:r>
      <w:r>
        <w:t xml:space="preserve">envuelve todo el flujo en un bloque try-catch global de alto nivel:</w:t>
      </w:r>
    </w:p>
    <w:p>
      <w:pPr>
        <w:pStyle w:val="SourceCode"/>
      </w:pPr>
      <w:r>
        <w:rPr>
          <w:rStyle w:val="KeywordTok"/>
        </w:rPr>
        <w:t xml:space="preserve">def</w:t>
      </w:r>
      <w:r>
        <w:rPr>
          <w:rStyle w:val="NormalTok"/>
        </w:rPr>
        <w:t xml:space="preserve"> main():</w:t>
      </w:r>
      <w:r>
        <w:br/>
      </w:r>
      <w:r>
        <w:rPr>
          <w:rStyle w:val="NormalTok"/>
        </w:rPr>
        <w:t xml:space="preserve">    </w:t>
      </w:r>
      <w:r>
        <w:rPr>
          <w:rStyle w:val="ControlFlowTok"/>
        </w:rPr>
        <w:t xml:space="preserve">try</w:t>
      </w:r>
      <w:r>
        <w:rPr>
          <w:rStyle w:val="NormalTok"/>
        </w:rPr>
        <w:t xml:space="preserve">:</w:t>
      </w:r>
      <w:r>
        <w:br/>
      </w:r>
      <w:r>
        <w:rPr>
          <w:rStyle w:val="NormalTok"/>
        </w:rPr>
        <w:t xml:space="preserve">        parser </w:t>
      </w:r>
      <w:r>
        <w:rPr>
          <w:rStyle w:val="OperatorTok"/>
        </w:rPr>
        <w:t xml:space="preserve">=</w:t>
      </w:r>
      <w:r>
        <w:rPr>
          <w:rStyle w:val="NormalTok"/>
        </w:rPr>
        <w:t xml:space="preserve"> build_cli_parser()</w:t>
      </w:r>
      <w:r>
        <w:br/>
      </w:r>
      <w:r>
        <w:rPr>
          <w:rStyle w:val="NormalTok"/>
        </w:rPr>
        <w:t xml:space="preserve">        args </w:t>
      </w:r>
      <w:r>
        <w:rPr>
          <w:rStyle w:val="OperatorTok"/>
        </w:rPr>
        <w:t xml:space="preserve">=</w:t>
      </w:r>
      <w:r>
        <w:rPr>
          <w:rStyle w:val="NormalTok"/>
        </w:rPr>
        <w:t xml:space="preserve"> parser.parse_args()</w:t>
      </w:r>
      <w:r>
        <w:br/>
      </w:r>
      <w:r>
        <w:rPr>
          <w:rStyle w:val="NormalTok"/>
        </w:rPr>
        <w:t xml:space="preserve">        </w:t>
      </w:r>
      <w:r>
        <w:br/>
      </w:r>
      <w:r>
        <w:rPr>
          <w:rStyle w:val="NormalTok"/>
        </w:rPr>
        <w:t xml:space="preserve">        </w:t>
      </w:r>
      <w:r>
        <w:rPr>
          <w:rStyle w:val="ControlFlowTok"/>
        </w:rPr>
        <w:t xml:space="preserve">if</w:t>
      </w:r>
      <w:r>
        <w:rPr>
          <w:rStyle w:val="NormalTok"/>
        </w:rPr>
        <w:t xml:space="preserve"> args.man:</w:t>
      </w:r>
      <w:r>
        <w:br/>
      </w:r>
      <w:r>
        <w:rPr>
          <w:rStyle w:val="NormalTok"/>
        </w:rPr>
        <w:t xml:space="preserve">            ManPageViewer.render(exit_code</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run_pipeline(args)</w:t>
      </w:r>
      <w:r>
        <w:br/>
      </w:r>
      <w:r>
        <w:br/>
      </w:r>
      <w:r>
        <w:rPr>
          <w:rStyle w:val="NormalTok"/>
        </w:rPr>
        <w:t xml:space="preserve">    </w:t>
      </w:r>
      <w:r>
        <w:rPr>
          <w:rStyle w:val="ControlFlowTok"/>
        </w:rPr>
        <w:t xml:space="preserve">except</w:t>
      </w:r>
      <w:r>
        <w:rPr>
          <w:rStyle w:val="NormalTok"/>
        </w:rPr>
        <w:t xml:space="preserve"> </w:t>
      </w:r>
      <w:r>
        <w:rPr>
          <w:rStyle w:val="PreprocessorTok"/>
        </w:rPr>
        <w:t xml:space="preserve">SystemExit</w:t>
      </w:r>
      <w:r>
        <w:rPr>
          <w:rStyle w:val="NormalTok"/>
        </w:rPr>
        <w:t xml:space="preserve"> </w:t>
      </w:r>
      <w:r>
        <w:rPr>
          <w:rStyle w:val="ImportTok"/>
        </w:rPr>
        <w:t xml:space="preserve">as</w:t>
      </w:r>
      <w:r>
        <w:rPr>
          <w:rStyle w:val="NormalTok"/>
        </w:rPr>
        <w:t xml:space="preserve"> se:</w:t>
      </w:r>
      <w:r>
        <w:br/>
      </w:r>
      <w:r>
        <w:rPr>
          <w:rStyle w:val="NormalTok"/>
        </w:rPr>
        <w:t xml:space="preserve">        </w:t>
      </w:r>
      <w:r>
        <w:rPr>
          <w:rStyle w:val="CommentTok"/>
        </w:rPr>
        <w:t xml:space="preserve"># argparse dispara SystemExit(2) ante errores de flags</w:t>
      </w:r>
      <w:r>
        <w:br/>
      </w:r>
      <w:r>
        <w:rPr>
          <w:rStyle w:val="NormalTok"/>
        </w:rPr>
        <w:t xml:space="preserve">        </w:t>
      </w:r>
      <w:r>
        <w:rPr>
          <w:rStyle w:val="ControlFlowTok"/>
        </w:rPr>
        <w:t xml:space="preserve">if</w:t>
      </w:r>
      <w:r>
        <w:rPr>
          <w:rStyle w:val="NormalTok"/>
        </w:rPr>
        <w:t xml:space="preserve"> se.code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ManPageViewer.render(</w:t>
      </w:r>
      <w:r>
        <w:br/>
      </w:r>
      <w:r>
        <w:rPr>
          <w:rStyle w:val="NormalTok"/>
        </w:rPr>
        <w:t xml:space="preserve">                error_message</w:t>
      </w:r>
      <w:r>
        <w:rPr>
          <w:rStyle w:val="OperatorTok"/>
        </w:rPr>
        <w:t xml:space="preserve">=</w:t>
      </w:r>
      <w:r>
        <w:rPr>
          <w:rStyle w:val="StringTok"/>
        </w:rPr>
        <w:t xml:space="preserve">"Error de sintaxis en los argumentos de consola suministrados."</w:t>
      </w:r>
      <w:r>
        <w:rPr>
          <w:rStyle w:val="NormalTok"/>
        </w:rPr>
        <w:t xml:space="preserve">,</w:t>
      </w:r>
      <w:r>
        <w:br/>
      </w:r>
      <w:r>
        <w:rPr>
          <w:rStyle w:val="NormalTok"/>
        </w:rPr>
        <w:t xml:space="preserve">                exit_code</w:t>
      </w:r>
      <w:r>
        <w:rPr>
          <w:rStyle w:val="OperatorTok"/>
        </w:rPr>
        <w:t xml:space="preserve">=</w:t>
      </w:r>
      <w:r>
        <w:rPr>
          <w:rStyle w:val="NormalTok"/>
        </w:rPr>
        <w:t xml:space="preserve">se.code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FileNotFoundError</w:t>
      </w:r>
      <w:r>
        <w:rPr>
          <w:rStyle w:val="NormalTok"/>
        </w:rPr>
        <w:t xml:space="preserve"> </w:t>
      </w:r>
      <w:r>
        <w:rPr>
          <w:rStyle w:val="ImportTok"/>
        </w:rPr>
        <w:t xml:space="preserve">as</w:t>
      </w:r>
      <w:r>
        <w:rPr>
          <w:rStyle w:val="NormalTok"/>
        </w:rPr>
        <w:t xml:space="preserve"> fnf:</w:t>
      </w:r>
      <w:r>
        <w:br/>
      </w:r>
      <w:r>
        <w:rPr>
          <w:rStyle w:val="NormalTok"/>
        </w:rPr>
        <w:t xml:space="preserve">        ManPageViewer.render(</w:t>
      </w:r>
      <w:r>
        <w:br/>
      </w:r>
      <w:r>
        <w:rPr>
          <w:rStyle w:val="NormalTok"/>
        </w:rPr>
        <w:t xml:space="preserve">            error_message</w:t>
      </w:r>
      <w:r>
        <w:rPr>
          <w:rStyle w:val="OperatorTok"/>
        </w:rPr>
        <w:t xml:space="preserve">=</w:t>
      </w:r>
      <w:r>
        <w:rPr>
          <w:rStyle w:val="SpecialStringTok"/>
        </w:rPr>
        <w:t xml:space="preserve">f"Archivo CSV no encontrado: </w:t>
      </w:r>
      <w:r>
        <w:rPr>
          <w:rStyle w:val="SpecialCharTok"/>
        </w:rPr>
        <w:t xml:space="preserve">{</w:t>
      </w:r>
      <w:r>
        <w:rPr>
          <w:rStyle w:val="NormalTok"/>
        </w:rPr>
        <w:t xml:space="preserve">fnf</w:t>
      </w:r>
      <w:r>
        <w:rPr>
          <w:rStyle w:val="SpecialCharTok"/>
        </w:rPr>
        <w:t xml:space="preserve">.</w:t>
      </w:r>
      <w:r>
        <w:rPr>
          <w:rStyle w:val="NormalTok"/>
        </w:rPr>
        <w:t xml:space="preserve">filename</w:t>
      </w:r>
      <w:r>
        <w:rPr>
          <w:rStyle w:val="SpecialCharTok"/>
        </w:rPr>
        <w:t xml:space="preserve">}</w:t>
      </w:r>
      <w:r>
        <w:rPr>
          <w:rStyle w:val="SpecialStringTok"/>
        </w:rPr>
        <w:t xml:space="preserve">"</w:t>
      </w:r>
      <w:r>
        <w:rPr>
          <w:rStyle w:val="NormalTok"/>
        </w:rPr>
        <w:t xml:space="preserve">,</w:t>
      </w:r>
      <w:r>
        <w:br/>
      </w:r>
      <w:r>
        <w:rPr>
          <w:rStyle w:val="NormalTok"/>
        </w:rPr>
        <w:t xml:space="preserve">            exit_code</w:t>
      </w:r>
      <w:r>
        <w:rPr>
          <w:rStyle w:val="OperatorTok"/>
        </w:rPr>
        <w:t xml:space="preserve">=</w:t>
      </w:r>
      <w:r>
        <w:rPr>
          <w:rStyle w:val="DecValTok"/>
        </w:rPr>
        <w:t xml:space="preserve">1</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ve:</w:t>
      </w:r>
      <w:r>
        <w:br/>
      </w:r>
      <w:r>
        <w:rPr>
          <w:rStyle w:val="NormalTok"/>
        </w:rPr>
        <w:t xml:space="preserve">        ManPageViewer.render(</w:t>
      </w:r>
      <w:r>
        <w:br/>
      </w:r>
      <w:r>
        <w:rPr>
          <w:rStyle w:val="NormalTok"/>
        </w:rPr>
        <w:t xml:space="preserve">            error_message</w:t>
      </w:r>
      <w:r>
        <w:rPr>
          <w:rStyle w:val="OperatorTok"/>
        </w:rPr>
        <w:t xml:space="preserve">=</w:t>
      </w:r>
      <w:r>
        <w:rPr>
          <w:rStyle w:val="SpecialStringTok"/>
        </w:rPr>
        <w:t xml:space="preserve">f"Fallo de validación en los datos: </w:t>
      </w:r>
      <w:r>
        <w:rPr>
          <w:rStyle w:val="SpecialCharTok"/>
        </w:rPr>
        <w:t xml:space="preserve">{</w:t>
      </w:r>
      <w:r>
        <w:rPr>
          <w:rStyle w:val="BuiltInTok"/>
        </w:rPr>
        <w:t xml:space="preserve">str</w:t>
      </w:r>
      <w:r>
        <w:rPr>
          <w:rStyle w:val="NormalTok"/>
        </w:rPr>
        <w:t xml:space="preserve">(ve)</w:t>
      </w:r>
      <w:r>
        <w:rPr>
          <w:rStyle w:val="SpecialCharTok"/>
        </w:rPr>
        <w:t xml:space="preserve">}</w:t>
      </w:r>
      <w:r>
        <w:rPr>
          <w:rStyle w:val="SpecialStringTok"/>
        </w:rPr>
        <w:t xml:space="preserve">"</w:t>
      </w:r>
      <w:r>
        <w:rPr>
          <w:rStyle w:val="NormalTok"/>
        </w:rPr>
        <w:t xml:space="preserve">,</w:t>
      </w:r>
      <w:r>
        <w:br/>
      </w:r>
      <w:r>
        <w:rPr>
          <w:rStyle w:val="NormalTok"/>
        </w:rPr>
        <w:t xml:space="preserve">            exit_code</w:t>
      </w:r>
      <w:r>
        <w:rPr>
          <w:rStyle w:val="OperatorTok"/>
        </w:rPr>
        <w:t xml:space="preserve">=</w:t>
      </w:r>
      <w:r>
        <w:rPr>
          <w:rStyle w:val="DecValTok"/>
        </w:rPr>
        <w:t xml:space="preserve">2</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w:t>
      </w:r>
      <w:r>
        <w:br/>
      </w:r>
      <w:r>
        <w:rPr>
          <w:rStyle w:val="NormalTok"/>
        </w:rPr>
        <w:t xml:space="preserve">        ManPageViewer.render(</w:t>
      </w:r>
      <w:r>
        <w:br/>
      </w:r>
      <w:r>
        <w:rPr>
          <w:rStyle w:val="NormalTok"/>
        </w:rPr>
        <w:t xml:space="preserve">            error_message</w:t>
      </w:r>
      <w:r>
        <w:rPr>
          <w:rStyle w:val="OperatorTok"/>
        </w:rPr>
        <w:t xml:space="preserve">=</w:t>
      </w:r>
      <w:r>
        <w:rPr>
          <w:rStyle w:val="SpecialStringTok"/>
        </w:rPr>
        <w:t xml:space="preserve">f"Excepción inesperada en la ejecución del pipeline: </w:t>
      </w:r>
      <w:r>
        <w:rPr>
          <w:rStyle w:val="SpecialCharTok"/>
        </w:rPr>
        <w:t xml:space="preserve">{</w:t>
      </w:r>
      <w:r>
        <w:rPr>
          <w:rStyle w:val="BuiltInTok"/>
        </w:rPr>
        <w:t xml:space="preserve">str</w:t>
      </w:r>
      <w:r>
        <w:rPr>
          <w:rStyle w:val="NormalTok"/>
        </w:rPr>
        <w:t xml:space="preserve">(ex)</w:t>
      </w:r>
      <w:r>
        <w:rPr>
          <w:rStyle w:val="SpecialCharTok"/>
        </w:rPr>
        <w:t xml:space="preserve">}</w:t>
      </w:r>
      <w:r>
        <w:rPr>
          <w:rStyle w:val="SpecialStringTok"/>
        </w:rPr>
        <w:t xml:space="preserve">"</w:t>
      </w:r>
      <w:r>
        <w:rPr>
          <w:rStyle w:val="NormalTok"/>
        </w:rPr>
        <w:t xml:space="preserve">,</w:t>
      </w:r>
      <w:r>
        <w:br/>
      </w:r>
      <w:r>
        <w:rPr>
          <w:rStyle w:val="NormalTok"/>
        </w:rPr>
        <w:t xml:space="preserve">            exit_code</w:t>
      </w:r>
      <w:r>
        <w:rPr>
          <w:rStyle w:val="OperatorTok"/>
        </w:rPr>
        <w:t xml:space="preserve">=</w:t>
      </w:r>
      <w:r>
        <w:rPr>
          <w:rStyle w:val="DecValTok"/>
        </w:rPr>
        <w:t xml:space="preserve">3</w:t>
      </w:r>
      <w:r>
        <w:br/>
      </w:r>
      <w:r>
        <w:rPr>
          <w:rStyle w:val="NormalTok"/>
        </w:rPr>
        <w:t xml:space="preserve">        )</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49"/>
    <w:bookmarkEnd w:id="50"/>
    <w:bookmarkStart w:id="55" w:name="plan-de-trabajo-roadmap-wbs-y-cronograma"/>
    <w:p>
      <w:pPr>
        <w:pStyle w:val="Heading1"/>
      </w:pPr>
      <w:r>
        <w:t xml:space="preserve">7. PLAN DE TRABAJO (ROADMAP / WBS Y CRONOGRAMA)</w:t>
      </w:r>
    </w:p>
    <w:p>
      <w:pPr>
        <w:pStyle w:val="FirstParagraph"/>
      </w:pPr>
      <w:r>
        <w:t xml:space="preserve">Se estructuran cuatro (4) Sprints de trabajo secuencial e integrado orientados al cumplimiento de la opción promoción:</w:t>
      </w:r>
    </w:p>
    <w:p>
      <w:pPr>
        <w:pStyle w:val="CaptionedFigure"/>
      </w:pPr>
      <w:r>
        <w:drawing>
          <wp:inline>
            <wp:extent cx="5903999" cy="3566774"/>
            <wp:effectExtent b="0" l="0" r="0" t="0"/>
            <wp:docPr descr="Figura 2. Cronograma de ejecución del TFI (EM + ART 1) en cuatro sprints." title="" id="52" name="Picture"/>
            <a:graphic>
              <a:graphicData uri="http://schemas.openxmlformats.org/drawingml/2006/picture">
                <pic:pic>
                  <pic:nvPicPr>
                    <pic:cNvPr descr="gantt.png" id="53" name="Picture"/>
                    <pic:cNvPicPr>
                      <a:picLocks noChangeArrowheads="1" noChangeAspect="1"/>
                    </pic:cNvPicPr>
                  </pic:nvPicPr>
                  <pic:blipFill>
                    <a:blip r:embed="rId51"/>
                    <a:stretch>
                      <a:fillRect/>
                    </a:stretch>
                  </pic:blipFill>
                  <pic:spPr bwMode="auto">
                    <a:xfrm>
                      <a:off x="0" y="0"/>
                      <a:ext cx="5903999" cy="3566774"/>
                    </a:xfrm>
                    <a:prstGeom prst="rect">
                      <a:avLst/>
                    </a:prstGeom>
                    <a:noFill/>
                    <a:ln w="9525">
                      <a:noFill/>
                      <a:headEnd/>
                      <a:tailEnd/>
                    </a:ln>
                  </pic:spPr>
                </pic:pic>
              </a:graphicData>
            </a:graphic>
          </wp:inline>
        </w:drawing>
      </w:r>
    </w:p>
    <w:p>
      <w:pPr>
        <w:pStyle w:val="ImageCaption"/>
      </w:pPr>
      <w:r>
        <w:t xml:space="preserve">Figura 2. Cronograma de ejecución del TFI (EM + ART 1) en cuatro sprints.</w:t>
      </w:r>
    </w:p>
    <w:bookmarkStart w:id="54" w:name="matriz-de-responsabilidades-raci"/>
    <w:p>
      <w:pPr>
        <w:pStyle w:val="Heading2"/>
      </w:pPr>
      <w:r>
        <w:t xml:space="preserve">7.1 Matriz de Responsabilidades (RACI)</w:t>
      </w:r>
    </w:p>
    <w:p>
      <w:pPr>
        <w:pStyle w:val="FirstParagraph"/>
      </w:pPr>
      <w:r>
        <w:rPr>
          <w:iCs/>
          <w:i/>
        </w:rPr>
        <w:t xml:space="preserve">Convención:</w:t>
      </w:r>
      <w:r>
        <w:t xml:space="preserve"> </w:t>
      </w:r>
      <w:r>
        <w:rPr>
          <w:bCs/>
          <w:b/>
        </w:rPr>
        <w:t xml:space="preserve">R</w:t>
      </w:r>
      <w:r>
        <w:t xml:space="preserve"> </w:t>
      </w:r>
      <w:r>
        <w:t xml:space="preserve">= Responsable de ejecución,</w:t>
      </w:r>
      <w:r>
        <w:t xml:space="preserve"> </w:t>
      </w:r>
      <w:r>
        <w:rPr>
          <w:bCs/>
          <w:b/>
        </w:rPr>
        <w:t xml:space="preserve">A</w:t>
      </w:r>
      <w:r>
        <w:t xml:space="preserve"> </w:t>
      </w:r>
      <w:r>
        <w:t xml:space="preserve">= Aprobador final (Tech Lead),</w:t>
      </w:r>
      <w:r>
        <w:t xml:space="preserve"> </w:t>
      </w:r>
      <w:r>
        <w:rPr>
          <w:bCs/>
          <w:b/>
        </w:rPr>
        <w:t xml:space="preserve">C</w:t>
      </w:r>
      <w:r>
        <w:t xml:space="preserve"> </w:t>
      </w:r>
      <w:r>
        <w:t xml:space="preserve">= Consultado,</w:t>
      </w:r>
      <w:r>
        <w:t xml:space="preserve"> </w:t>
      </w:r>
      <w:r>
        <w:rPr>
          <w:bCs/>
          <w:b/>
        </w:rPr>
        <w:t xml:space="preserve">I</w:t>
      </w:r>
      <w:r>
        <w:t xml:space="preserve"> </w:t>
      </w:r>
      <w:r>
        <w:t xml:space="preserve">= Informado.</w:t>
      </w:r>
    </w:p>
    <w:tbl>
      <w:tblPr>
        <w:tblStyle w:val="Table"/>
        <w:tblW w:w="9412" w:type="dxa"/>
        <w:jc w:val="start"/>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90" w:type="dxa"/>
          <w:bottom w:w="50" w:type="dxa"/>
          <w:right w:w="90" w:type="dxa"/>
        </w:tblCellMar>
        <w:tblLook w:firstRow="1" w:lastRow="0" w:firstColumn="0" w:lastColumn="0" w:noHBand="0" w:noVBand="0" w:val="0020"/>
      </w:tblPr>
      <w:tblGrid>
        <w:gridCol w:w="3612"/>
        <w:gridCol w:w="1450"/>
        <w:gridCol w:w="1450"/>
        <w:gridCol w:w="1450"/>
        <w:gridCol w:w="1450"/>
      </w:tblGrid>
      <w:tr>
        <w:trPr>
          <w:tblHeader w:val="true"/>
          <w:cantSplit/>
          <w:tblHeader/>
        </w:trPr>
        <w:tc>
          <w:tcPr>
            <w:tcW w:w="3612" w:type="dxa"/>
            <w:shd w:val="clear" w:color="auto" w:fill="1F3A5F"/>
          </w:tcPr>
          <w:p>
            <w:pPr>
              <w:pStyle w:val="Compact"/>
              <w:spacing w:after="0" w:before="0"/>
              <w:jc w:val="left"/>
            </w:pPr>
            <w:r>
              <w:rPr>
                <w:b/>
                <w:color w:val="FFFFFF"/>
                <w:sz w:val="18"/>
              </w:rPr>
              <w:t xml:space="preserve">Módulo / Entregable</w:t>
            </w:r>
          </w:p>
        </w:tc>
        <w:tc>
          <w:tcPr>
            <w:tcW w:w="1450" w:type="dxa"/>
            <w:shd w:val="clear" w:color="auto" w:fill="1F3A5F"/>
          </w:tcPr>
          <w:p>
            <w:pPr>
              <w:pStyle w:val="Compact"/>
              <w:spacing w:after="0" w:before="0"/>
              <w:jc w:val="center"/>
            </w:pPr>
            <w:r>
              <w:rPr>
                <w:b/>
                <w:color w:val="FFFFFF"/>
                <w:sz w:val="18"/>
              </w:rPr>
              <w:t xml:space="preserve">Rol 1: Core Algorítmico ART 1</w:t>
            </w:r>
          </w:p>
        </w:tc>
        <w:tc>
          <w:tcPr>
            <w:tcW w:w="1450" w:type="dxa"/>
            <w:shd w:val="clear" w:color="auto" w:fill="1F3A5F"/>
          </w:tcPr>
          <w:p>
            <w:pPr>
              <w:pStyle w:val="Compact"/>
              <w:spacing w:after="0" w:before="0"/>
              <w:jc w:val="center"/>
            </w:pPr>
            <w:r>
              <w:rPr>
                <w:b/>
                <w:color w:val="FFFFFF"/>
                <w:sz w:val="18"/>
              </w:rPr>
              <w:t xml:space="preserve">Rol 2: Pipeline EM &amp; Features</w:t>
            </w:r>
          </w:p>
        </w:tc>
        <w:tc>
          <w:tcPr>
            <w:tcW w:w="1450" w:type="dxa"/>
            <w:shd w:val="clear" w:color="auto" w:fill="1F3A5F"/>
          </w:tcPr>
          <w:p>
            <w:pPr>
              <w:pStyle w:val="Compact"/>
              <w:spacing w:after="0" w:before="0"/>
              <w:jc w:val="center"/>
            </w:pPr>
            <w:r>
              <w:rPr>
                <w:b/>
                <w:color w:val="FFFFFF"/>
                <w:sz w:val="18"/>
              </w:rPr>
              <w:t xml:space="preserve">Rol 3: QA, CLI &amp; Datasets</w:t>
            </w:r>
          </w:p>
        </w:tc>
        <w:tc>
          <w:tcPr>
            <w:tcW w:w="1450" w:type="dxa"/>
            <w:shd w:val="clear" w:color="auto" w:fill="1F3A5F"/>
          </w:tcPr>
          <w:p>
            <w:pPr>
              <w:pStyle w:val="Compact"/>
              <w:spacing w:after="0" w:before="0"/>
              <w:jc w:val="center"/>
            </w:pPr>
            <w:r>
              <w:rPr>
                <w:b/>
                <w:color w:val="FFFFFF"/>
                <w:sz w:val="18"/>
              </w:rPr>
              <w:t xml:space="preserve">Rol 4: Docs, Manual &amp; PPT</w:t>
            </w:r>
          </w:p>
        </w:tc>
      </w:tr>
      <w:tr>
        <w:trPr>
          <w:cantSplit/>
        </w:trPr>
        <w:tc>
          <w:tcPr>
            <w:tcW w:w="3612" w:type="dxa"/>
          </w:tcPr>
          <w:p>
            <w:pPr>
              <w:pStyle w:val="Compact"/>
              <w:spacing w:after="0" w:before="0"/>
              <w:jc w:val="left"/>
            </w:pPr>
            <w:r>
              <w:rPr>
                <w:bCs/>
                <w:b/>
                <w:sz w:val="18"/>
              </w:rPr>
              <w:t xml:space="preserve">Núcleo Matemático ART 1 (Box 3 Lau)</w:t>
            </w:r>
          </w:p>
        </w:tc>
        <w:tc>
          <w:tcPr>
            <w:tcW w:w="1450" w:type="dxa"/>
          </w:tcPr>
          <w:p>
            <w:pPr>
              <w:pStyle w:val="Compact"/>
              <w:spacing w:after="0" w:before="0"/>
              <w:jc w:val="center"/>
            </w:pPr>
            <w:r>
              <w:rPr>
                <w:bCs/>
                <w:b/>
                <w:sz w:val="18"/>
              </w:rPr>
              <w:t xml:space="preserve">R / A</w:t>
            </w:r>
          </w:p>
        </w:tc>
        <w:tc>
          <w:tcPr>
            <w:tcW w:w="1450" w:type="dxa"/>
          </w:tcPr>
          <w:p>
            <w:pPr>
              <w:pStyle w:val="Compact"/>
              <w:spacing w:after="0" w:before="0"/>
              <w:jc w:val="center"/>
            </w:pPr>
            <w:r>
              <w:rPr>
                <w:sz w:val="18"/>
              </w:rPr>
              <w:t xml:space="preserve">C</w:t>
            </w:r>
          </w:p>
        </w:tc>
        <w:tc>
          <w:tcPr>
            <w:tcW w:w="1450" w:type="dxa"/>
          </w:tcPr>
          <w:p>
            <w:pPr>
              <w:pStyle w:val="Compact"/>
              <w:spacing w:after="0" w:before="0"/>
              <w:jc w:val="center"/>
            </w:pPr>
            <w:r>
              <w:rPr>
                <w:sz w:val="18"/>
              </w:rPr>
              <w:t xml:space="preserve">C</w:t>
            </w:r>
          </w:p>
        </w:tc>
        <w:tc>
          <w:tcPr>
            <w:tcW w:w="1450" w:type="dxa"/>
          </w:tcPr>
          <w:p>
            <w:pPr>
              <w:pStyle w:val="Compact"/>
              <w:spacing w:after="0" w:before="0"/>
              <w:jc w:val="center"/>
            </w:pPr>
            <w:r>
              <w:rPr>
                <w:sz w:val="18"/>
              </w:rPr>
              <w:t xml:space="preserve">I</w:t>
            </w:r>
          </w:p>
        </w:tc>
      </w:tr>
      <w:tr>
        <w:trPr>
          <w:cantSplit/>
        </w:trPr>
        <w:tc>
          <w:tcPr>
            <w:tcW w:w="3612" w:type="dxa"/>
            <w:shd w:val="clear" w:color="auto" w:fill="F3F4F6"/>
          </w:tcPr>
          <w:p>
            <w:pPr>
              <w:pStyle w:val="Compact"/>
              <w:spacing w:after="0" w:before="0"/>
              <w:jc w:val="left"/>
            </w:pPr>
            <w:r>
              <w:rPr>
                <w:bCs/>
                <w:b/>
                <w:sz w:val="18"/>
              </w:rPr>
              <w:t xml:space="preserve">Lazo de Resonancia, Reset y Fast Learning</w:t>
            </w:r>
          </w:p>
        </w:tc>
        <w:tc>
          <w:tcPr>
            <w:tcW w:w="1450" w:type="dxa"/>
            <w:shd w:val="clear" w:color="auto" w:fill="F3F4F6"/>
          </w:tcPr>
          <w:p>
            <w:pPr>
              <w:pStyle w:val="Compact"/>
              <w:spacing w:after="0" w:before="0"/>
              <w:jc w:val="center"/>
            </w:pPr>
            <w:r>
              <w:rPr>
                <w:bCs/>
                <w:b/>
                <w:sz w:val="18"/>
              </w:rPr>
              <w:t xml:space="preserve">R / A</w:t>
            </w:r>
          </w:p>
        </w:tc>
        <w:tc>
          <w:tcPr>
            <w:tcW w:w="1450" w:type="dxa"/>
            <w:shd w:val="clear" w:color="auto" w:fill="F3F4F6"/>
          </w:tcPr>
          <w:p>
            <w:pPr>
              <w:pStyle w:val="Compact"/>
              <w:spacing w:after="0" w:before="0"/>
              <w:jc w:val="center"/>
            </w:pPr>
            <w:r>
              <w:rPr>
                <w:sz w:val="18"/>
              </w:rPr>
              <w:t xml:space="preserve">C</w:t>
            </w:r>
          </w:p>
        </w:tc>
        <w:tc>
          <w:tcPr>
            <w:tcW w:w="1450" w:type="dxa"/>
            <w:shd w:val="clear" w:color="auto" w:fill="F3F4F6"/>
          </w:tcPr>
          <w:p>
            <w:pPr>
              <w:pStyle w:val="Compact"/>
              <w:spacing w:after="0" w:before="0"/>
              <w:jc w:val="center"/>
            </w:pPr>
            <w:r>
              <w:rPr>
                <w:sz w:val="18"/>
              </w:rPr>
              <w:t xml:space="preserve">C</w:t>
            </w:r>
          </w:p>
        </w:tc>
        <w:tc>
          <w:tcPr>
            <w:tcW w:w="1450" w:type="dxa"/>
            <w:shd w:val="clear" w:color="auto" w:fill="F3F4F6"/>
          </w:tcPr>
          <w:p>
            <w:pPr>
              <w:pStyle w:val="Compact"/>
              <w:spacing w:after="0" w:before="0"/>
              <w:jc w:val="center"/>
            </w:pPr>
            <w:r>
              <w:rPr>
                <w:sz w:val="18"/>
              </w:rPr>
              <w:t xml:space="preserve">I</w:t>
            </w:r>
          </w:p>
        </w:tc>
      </w:tr>
      <w:tr>
        <w:trPr>
          <w:cantSplit/>
        </w:trPr>
        <w:tc>
          <w:tcPr>
            <w:tcW w:w="3612" w:type="dxa"/>
          </w:tcPr>
          <w:p>
            <w:pPr>
              <w:pStyle w:val="Compact"/>
              <w:spacing w:after="0" w:before="0"/>
              <w:jc w:val="left"/>
            </w:pPr>
            <w:r>
              <w:rPr>
                <w:bCs/>
                <w:b/>
                <w:sz w:val="18"/>
              </w:rPr>
              <w:t xml:space="preserve">Análisis de Sensibilidad de Vigilancia (</w:t>
            </w:r>
            <m:oMath>
              <m:r>
                <m:t>ρ</m:t>
              </m:r>
            </m:oMath>
            <w:r>
              <w:rPr>
                <w:bCs/>
                <w:b/>
                <w:sz w:val="18"/>
              </w:rPr>
              <w:t xml:space="preserve">)</w:t>
            </w:r>
          </w:p>
        </w:tc>
        <w:tc>
          <w:tcPr>
            <w:tcW w:w="1450" w:type="dxa"/>
          </w:tcPr>
          <w:p>
            <w:pPr>
              <w:pStyle w:val="Compact"/>
              <w:spacing w:after="0" w:before="0"/>
              <w:jc w:val="center"/>
            </w:pPr>
            <w:r>
              <w:rPr>
                <w:bCs/>
                <w:b/>
                <w:sz w:val="18"/>
              </w:rPr>
              <w:t xml:space="preserve">R</w:t>
            </w:r>
          </w:p>
        </w:tc>
        <w:tc>
          <w:tcPr>
            <w:tcW w:w="1450" w:type="dxa"/>
          </w:tcPr>
          <w:p>
            <w:pPr>
              <w:pStyle w:val="Compact"/>
              <w:spacing w:after="0" w:before="0"/>
              <w:jc w:val="center"/>
            </w:pPr>
            <w:r>
              <w:rPr>
                <w:sz w:val="18"/>
              </w:rPr>
              <w:t xml:space="preserve">C</w:t>
            </w:r>
          </w:p>
        </w:tc>
        <w:tc>
          <w:tcPr>
            <w:tcW w:w="1450" w:type="dxa"/>
          </w:tcPr>
          <w:p>
            <w:pPr>
              <w:pStyle w:val="Compact"/>
              <w:spacing w:after="0" w:before="0"/>
              <w:jc w:val="center"/>
            </w:pPr>
            <w:r>
              <w:rPr>
                <w:sz w:val="18"/>
              </w:rPr>
              <w:t xml:space="preserve">C</w:t>
            </w:r>
          </w:p>
        </w:tc>
        <w:tc>
          <w:tcPr>
            <w:tcW w:w="1450" w:type="dxa"/>
          </w:tcPr>
          <w:p>
            <w:pPr>
              <w:pStyle w:val="Compact"/>
              <w:spacing w:after="0" w:before="0"/>
              <w:jc w:val="center"/>
            </w:pPr>
            <w:r>
              <w:rPr>
                <w:sz w:val="18"/>
              </w:rPr>
              <w:t xml:space="preserve">I</w:t>
            </w:r>
          </w:p>
        </w:tc>
      </w:tr>
      <w:tr>
        <w:trPr>
          <w:cantSplit/>
        </w:trPr>
        <w:tc>
          <w:tcPr>
            <w:tcW w:w="3612" w:type="dxa"/>
            <w:shd w:val="clear" w:color="auto" w:fill="F3F4F6"/>
          </w:tcPr>
          <w:p>
            <w:pPr>
              <w:pStyle w:val="Compact"/>
              <w:spacing w:after="0" w:before="0"/>
              <w:jc w:val="left"/>
            </w:pPr>
            <w:r>
              <w:rPr>
                <w:bCs/>
                <w:b/>
                <w:sz w:val="18"/>
              </w:rPr>
              <w:t xml:space="preserve">Predictor del Próximo Examen (inferencia ART 1, nota esperada y MAE)</w:t>
            </w:r>
          </w:p>
        </w:tc>
        <w:tc>
          <w:tcPr>
            <w:tcW w:w="1450" w:type="dxa"/>
            <w:shd w:val="clear" w:color="auto" w:fill="F3F4F6"/>
          </w:tcPr>
          <w:p>
            <w:pPr>
              <w:pStyle w:val="Compact"/>
              <w:spacing w:after="0" w:before="0"/>
              <w:jc w:val="center"/>
            </w:pPr>
            <w:r>
              <w:rPr>
                <w:bCs/>
                <w:b/>
                <w:sz w:val="18"/>
              </w:rPr>
              <w:t xml:space="preserve">R / A</w:t>
            </w:r>
          </w:p>
        </w:tc>
        <w:tc>
          <w:tcPr>
            <w:tcW w:w="1450" w:type="dxa"/>
            <w:shd w:val="clear" w:color="auto" w:fill="F3F4F6"/>
          </w:tcPr>
          <w:p>
            <w:pPr>
              <w:pStyle w:val="Compact"/>
              <w:spacing w:after="0" w:before="0"/>
              <w:jc w:val="center"/>
            </w:pPr>
            <w:r>
              <w:rPr>
                <w:sz w:val="18"/>
              </w:rPr>
              <w:t xml:space="preserve">C</w:t>
            </w:r>
          </w:p>
        </w:tc>
        <w:tc>
          <w:tcPr>
            <w:tcW w:w="1450" w:type="dxa"/>
            <w:shd w:val="clear" w:color="auto" w:fill="F3F4F6"/>
          </w:tcPr>
          <w:p>
            <w:pPr>
              <w:pStyle w:val="Compact"/>
              <w:spacing w:after="0" w:before="0"/>
              <w:jc w:val="center"/>
            </w:pPr>
            <w:r>
              <w:rPr>
                <w:bCs/>
                <w:b/>
                <w:sz w:val="18"/>
              </w:rPr>
              <w:t xml:space="preserve">R</w:t>
            </w:r>
          </w:p>
        </w:tc>
        <w:tc>
          <w:tcPr>
            <w:tcW w:w="1450" w:type="dxa"/>
            <w:shd w:val="clear" w:color="auto" w:fill="F3F4F6"/>
          </w:tcPr>
          <w:p>
            <w:pPr>
              <w:pStyle w:val="Compact"/>
              <w:spacing w:after="0" w:before="0"/>
              <w:jc w:val="center"/>
            </w:pPr>
            <w:r>
              <w:rPr>
                <w:sz w:val="18"/>
              </w:rPr>
              <w:t xml:space="preserve">I</w:t>
            </w:r>
          </w:p>
        </w:tc>
      </w:tr>
      <w:tr>
        <w:trPr>
          <w:cantSplit/>
        </w:trPr>
        <w:tc>
          <w:tcPr>
            <w:tcW w:w="3612" w:type="dxa"/>
          </w:tcPr>
          <w:p>
            <w:pPr>
              <w:pStyle w:val="Compact"/>
              <w:spacing w:after="0" w:before="0"/>
              <w:jc w:val="left"/>
            </w:pPr>
            <w:r>
              <w:rPr>
                <w:bCs/>
                <w:b/>
                <w:sz w:val="18"/>
              </w:rPr>
              <w:t xml:space="preserve">Ajuste GMM y Selección K por BIC/AIC</w:t>
            </w:r>
          </w:p>
        </w:tc>
        <w:tc>
          <w:tcPr>
            <w:tcW w:w="1450" w:type="dxa"/>
          </w:tcPr>
          <w:p>
            <w:pPr>
              <w:pStyle w:val="Compact"/>
              <w:spacing w:after="0" w:before="0"/>
              <w:jc w:val="center"/>
            </w:pPr>
            <w:r>
              <w:rPr>
                <w:sz w:val="18"/>
              </w:rPr>
              <w:t xml:space="preserve">C</w:t>
            </w:r>
          </w:p>
        </w:tc>
        <w:tc>
          <w:tcPr>
            <w:tcW w:w="1450" w:type="dxa"/>
          </w:tcPr>
          <w:p>
            <w:pPr>
              <w:pStyle w:val="Compact"/>
              <w:spacing w:after="0" w:before="0"/>
              <w:jc w:val="center"/>
            </w:pPr>
            <w:r>
              <w:rPr>
                <w:bCs/>
                <w:b/>
                <w:sz w:val="18"/>
              </w:rPr>
              <w:t xml:space="preserve">R / A</w:t>
            </w:r>
          </w:p>
        </w:tc>
        <w:tc>
          <w:tcPr>
            <w:tcW w:w="1450" w:type="dxa"/>
          </w:tcPr>
          <w:p>
            <w:pPr>
              <w:pStyle w:val="Compact"/>
              <w:spacing w:after="0" w:before="0"/>
              <w:jc w:val="center"/>
            </w:pPr>
            <w:r>
              <w:rPr>
                <w:sz w:val="18"/>
              </w:rPr>
              <w:t xml:space="preserve">C</w:t>
            </w:r>
          </w:p>
        </w:tc>
        <w:tc>
          <w:tcPr>
            <w:tcW w:w="1450" w:type="dxa"/>
          </w:tcPr>
          <w:p>
            <w:pPr>
              <w:pStyle w:val="Compact"/>
              <w:spacing w:after="0" w:before="0"/>
              <w:jc w:val="center"/>
            </w:pPr>
            <w:r>
              <w:rPr>
                <w:sz w:val="18"/>
              </w:rPr>
              <w:t xml:space="preserve">I</w:t>
            </w:r>
          </w:p>
        </w:tc>
      </w:tr>
      <w:tr>
        <w:trPr>
          <w:cantSplit/>
        </w:trPr>
        <w:tc>
          <w:tcPr>
            <w:tcW w:w="3612" w:type="dxa"/>
            <w:shd w:val="clear" w:color="auto" w:fill="F3F4F6"/>
          </w:tcPr>
          <w:p>
            <w:pPr>
              <w:pStyle w:val="Compact"/>
              <w:spacing w:after="0" w:before="0"/>
              <w:jc w:val="left"/>
            </w:pPr>
            <w:r>
              <w:rPr>
                <w:bCs/>
                <w:b/>
                <w:sz w:val="18"/>
              </w:rPr>
              <w:t xml:space="preserve">Derivación de Riesgo por Eigenvectores (</w:t>
            </w:r>
            <m:oMath>
              <m:sSub>
                <m:e>
                  <m:r>
                    <m:t>Σ</m:t>
                  </m:r>
                </m:e>
                <m:sub>
                  <m:r>
                    <m:t>k</m:t>
                  </m:r>
                </m:sub>
              </m:sSub>
            </m:oMath>
            <w:r>
              <w:rPr>
                <w:bCs/>
                <w:b/>
                <w:sz w:val="18"/>
              </w:rPr>
              <w:t xml:space="preserve">)</w:t>
            </w:r>
          </w:p>
        </w:tc>
        <w:tc>
          <w:tcPr>
            <w:tcW w:w="1450" w:type="dxa"/>
            <w:shd w:val="clear" w:color="auto" w:fill="F3F4F6"/>
          </w:tcPr>
          <w:p>
            <w:pPr>
              <w:pStyle w:val="Compact"/>
              <w:spacing w:after="0" w:before="0"/>
              <w:jc w:val="center"/>
            </w:pPr>
            <w:r>
              <w:rPr>
                <w:sz w:val="18"/>
              </w:rPr>
              <w:t xml:space="preserve">C</w:t>
            </w:r>
          </w:p>
        </w:tc>
        <w:tc>
          <w:tcPr>
            <w:tcW w:w="1450" w:type="dxa"/>
            <w:shd w:val="clear" w:color="auto" w:fill="F3F4F6"/>
          </w:tcPr>
          <w:p>
            <w:pPr>
              <w:pStyle w:val="Compact"/>
              <w:spacing w:after="0" w:before="0"/>
              <w:jc w:val="center"/>
            </w:pPr>
            <w:r>
              <w:rPr>
                <w:bCs/>
                <w:b/>
                <w:sz w:val="18"/>
              </w:rPr>
              <w:t xml:space="preserve">R / A</w:t>
            </w:r>
          </w:p>
        </w:tc>
        <w:tc>
          <w:tcPr>
            <w:tcW w:w="1450" w:type="dxa"/>
            <w:shd w:val="clear" w:color="auto" w:fill="F3F4F6"/>
          </w:tcPr>
          <w:p>
            <w:pPr>
              <w:pStyle w:val="Compact"/>
              <w:spacing w:after="0" w:before="0"/>
              <w:jc w:val="center"/>
            </w:pPr>
            <w:r>
              <w:rPr>
                <w:sz w:val="18"/>
              </w:rPr>
              <w:t xml:space="preserve">C</w:t>
            </w:r>
          </w:p>
        </w:tc>
        <w:tc>
          <w:tcPr>
            <w:tcW w:w="1450" w:type="dxa"/>
            <w:shd w:val="clear" w:color="auto" w:fill="F3F4F6"/>
          </w:tcPr>
          <w:p>
            <w:pPr>
              <w:pStyle w:val="Compact"/>
              <w:spacing w:after="0" w:before="0"/>
              <w:jc w:val="center"/>
            </w:pPr>
            <w:r>
              <w:rPr>
                <w:sz w:val="18"/>
              </w:rPr>
              <w:t xml:space="preserve">I</w:t>
            </w:r>
          </w:p>
        </w:tc>
      </w:tr>
      <w:tr>
        <w:trPr>
          <w:cantSplit/>
        </w:trPr>
        <w:tc>
          <w:tcPr>
            <w:tcW w:w="3612" w:type="dxa"/>
          </w:tcPr>
          <w:p>
            <w:pPr>
              <w:pStyle w:val="Compact"/>
              <w:spacing w:after="0" w:before="0"/>
              <w:jc w:val="left"/>
            </w:pPr>
            <w:r>
              <w:rPr>
                <w:bCs/>
                <w:b/>
                <w:sz w:val="18"/>
              </w:rPr>
              <w:t xml:space="preserve">Desagregación, Escala Base 100 y Binarizador 4-bit</w:t>
            </w:r>
          </w:p>
        </w:tc>
        <w:tc>
          <w:tcPr>
            <w:tcW w:w="1450" w:type="dxa"/>
          </w:tcPr>
          <w:p>
            <w:pPr>
              <w:pStyle w:val="Compact"/>
              <w:spacing w:after="0" w:before="0"/>
              <w:jc w:val="center"/>
            </w:pPr>
            <w:r>
              <w:rPr>
                <w:sz w:val="18"/>
              </w:rPr>
              <w:t xml:space="preserve">C</w:t>
            </w:r>
          </w:p>
        </w:tc>
        <w:tc>
          <w:tcPr>
            <w:tcW w:w="1450" w:type="dxa"/>
          </w:tcPr>
          <w:p>
            <w:pPr>
              <w:pStyle w:val="Compact"/>
              <w:spacing w:after="0" w:before="0"/>
              <w:jc w:val="center"/>
            </w:pPr>
            <w:r>
              <w:rPr>
                <w:bCs/>
                <w:b/>
                <w:sz w:val="18"/>
              </w:rPr>
              <w:t xml:space="preserve">R</w:t>
            </w:r>
          </w:p>
        </w:tc>
        <w:tc>
          <w:tcPr>
            <w:tcW w:w="1450" w:type="dxa"/>
          </w:tcPr>
          <w:p>
            <w:pPr>
              <w:pStyle w:val="Compact"/>
              <w:spacing w:after="0" w:before="0"/>
              <w:jc w:val="center"/>
            </w:pPr>
            <w:r>
              <w:rPr>
                <w:sz w:val="18"/>
              </w:rPr>
              <w:t xml:space="preserve">C</w:t>
            </w:r>
          </w:p>
        </w:tc>
        <w:tc>
          <w:tcPr>
            <w:tcW w:w="1450" w:type="dxa"/>
          </w:tcPr>
          <w:p>
            <w:pPr>
              <w:pStyle w:val="Compact"/>
              <w:spacing w:after="0" w:before="0"/>
              <w:jc w:val="center"/>
            </w:pPr>
            <w:r>
              <w:rPr>
                <w:sz w:val="18"/>
              </w:rPr>
              <w:t xml:space="preserve">I</w:t>
            </w:r>
          </w:p>
        </w:tc>
      </w:tr>
      <w:tr>
        <w:trPr>
          <w:cantSplit/>
        </w:trPr>
        <w:tc>
          <w:tcPr>
            <w:tcW w:w="3612" w:type="dxa"/>
            <w:shd w:val="clear" w:color="auto" w:fill="F3F4F6"/>
          </w:tcPr>
          <w:p>
            <w:pPr>
              <w:pStyle w:val="Compact"/>
              <w:spacing w:after="0" w:before="0"/>
              <w:jc w:val="left"/>
            </w:pPr>
            <w:r>
              <w:rPr>
                <w:bCs/>
                <w:b/>
                <w:sz w:val="18"/>
              </w:rPr>
              <w:t xml:space="preserve">CLI</w:t>
            </w:r>
            <w:r>
              <w:rPr>
                <w:bCs/>
                <w:b/>
                <w:sz w:val="18"/>
              </w:rPr>
              <w:t xml:space="preserve"> </w:t>
            </w:r>
            <w:r>
              <w:rPr>
                <w:rStyle w:val="VerbatimChar"/>
                <w:bCs/>
                <w:b/>
                <w:sz w:val="18"/>
              </w:rPr>
              <w:t xml:space="preserve">CarGross.py</w:t>
            </w:r>
            <w:r>
              <w:rPr>
                <w:bCs/>
                <w:b/>
                <w:sz w:val="18"/>
              </w:rPr>
              <w:t xml:space="preserve"> </w:t>
            </w:r>
            <w:r>
              <w:rPr>
                <w:bCs/>
                <w:b/>
                <w:sz w:val="18"/>
              </w:rPr>
              <w:t xml:space="preserve">y Sistema</w:t>
            </w:r>
            <w:r>
              <w:rPr>
                <w:bCs/>
                <w:b/>
                <w:sz w:val="18"/>
              </w:rPr>
              <w:t xml:space="preserve"> </w:t>
            </w:r>
            <w:r>
              <w:rPr>
                <w:rStyle w:val="VerbatimChar"/>
                <w:bCs/>
                <w:b/>
                <w:sz w:val="18"/>
              </w:rPr>
              <w:t xml:space="preserve">man</w:t>
            </w:r>
            <w:r>
              <w:rPr>
                <w:bCs/>
                <w:b/>
                <w:sz w:val="18"/>
              </w:rPr>
              <w:t xml:space="preserve"> </w:t>
            </w:r>
            <w:r>
              <w:rPr>
                <w:bCs/>
                <w:b/>
                <w:sz w:val="18"/>
              </w:rPr>
              <w:t xml:space="preserve">ante Errores</w:t>
            </w:r>
          </w:p>
        </w:tc>
        <w:tc>
          <w:tcPr>
            <w:tcW w:w="1450" w:type="dxa"/>
            <w:shd w:val="clear" w:color="auto" w:fill="F3F4F6"/>
          </w:tcPr>
          <w:p>
            <w:pPr>
              <w:pStyle w:val="Compact"/>
              <w:spacing w:after="0" w:before="0"/>
              <w:jc w:val="center"/>
            </w:pPr>
            <w:r>
              <w:rPr>
                <w:sz w:val="18"/>
              </w:rPr>
              <w:t xml:space="preserve">C</w:t>
            </w:r>
          </w:p>
        </w:tc>
        <w:tc>
          <w:tcPr>
            <w:tcW w:w="1450" w:type="dxa"/>
            <w:shd w:val="clear" w:color="auto" w:fill="F3F4F6"/>
          </w:tcPr>
          <w:p>
            <w:pPr>
              <w:pStyle w:val="Compact"/>
              <w:spacing w:after="0" w:before="0"/>
              <w:jc w:val="center"/>
            </w:pPr>
            <w:r>
              <w:rPr>
                <w:sz w:val="18"/>
              </w:rPr>
              <w:t xml:space="preserve">C</w:t>
            </w:r>
          </w:p>
        </w:tc>
        <w:tc>
          <w:tcPr>
            <w:tcW w:w="1450" w:type="dxa"/>
            <w:shd w:val="clear" w:color="auto" w:fill="F3F4F6"/>
          </w:tcPr>
          <w:p>
            <w:pPr>
              <w:pStyle w:val="Compact"/>
              <w:spacing w:after="0" w:before="0"/>
              <w:jc w:val="center"/>
            </w:pPr>
            <w:r>
              <w:rPr>
                <w:bCs/>
                <w:b/>
                <w:sz w:val="18"/>
              </w:rPr>
              <w:t xml:space="preserve">R / A</w:t>
            </w:r>
          </w:p>
        </w:tc>
        <w:tc>
          <w:tcPr>
            <w:tcW w:w="1450" w:type="dxa"/>
            <w:shd w:val="clear" w:color="auto" w:fill="F3F4F6"/>
          </w:tcPr>
          <w:p>
            <w:pPr>
              <w:pStyle w:val="Compact"/>
              <w:spacing w:after="0" w:before="0"/>
              <w:jc w:val="center"/>
            </w:pPr>
            <w:r>
              <w:rPr>
                <w:sz w:val="18"/>
              </w:rPr>
              <w:t xml:space="preserve">I</w:t>
            </w:r>
          </w:p>
        </w:tc>
      </w:tr>
      <w:tr>
        <w:trPr>
          <w:cantSplit/>
        </w:trPr>
        <w:tc>
          <w:tcPr>
            <w:tcW w:w="3612" w:type="dxa"/>
          </w:tcPr>
          <w:p>
            <w:pPr>
              <w:pStyle w:val="Compact"/>
              <w:spacing w:after="0" w:before="0"/>
              <w:jc w:val="left"/>
            </w:pPr>
            <w:r>
              <w:rPr>
                <w:bCs/>
                <w:b/>
                <w:sz w:val="18"/>
              </w:rPr>
              <w:t xml:space="preserve">Curaduría y Formateo CSV de Datasets 1 y 2</w:t>
            </w:r>
          </w:p>
        </w:tc>
        <w:tc>
          <w:tcPr>
            <w:tcW w:w="1450" w:type="dxa"/>
          </w:tcPr>
          <w:p>
            <w:pPr>
              <w:pStyle w:val="Compact"/>
              <w:spacing w:after="0" w:before="0"/>
              <w:jc w:val="center"/>
            </w:pPr>
            <w:r>
              <w:rPr>
                <w:sz w:val="18"/>
              </w:rPr>
              <w:t xml:space="preserve">I</w:t>
            </w:r>
          </w:p>
        </w:tc>
        <w:tc>
          <w:tcPr>
            <w:tcW w:w="1450" w:type="dxa"/>
          </w:tcPr>
          <w:p>
            <w:pPr>
              <w:pStyle w:val="Compact"/>
              <w:spacing w:after="0" w:before="0"/>
              <w:jc w:val="center"/>
            </w:pPr>
            <w:r>
              <w:rPr>
                <w:sz w:val="18"/>
              </w:rPr>
              <w:t xml:space="preserve">C</w:t>
            </w:r>
          </w:p>
        </w:tc>
        <w:tc>
          <w:tcPr>
            <w:tcW w:w="1450" w:type="dxa"/>
          </w:tcPr>
          <w:p>
            <w:pPr>
              <w:pStyle w:val="Compact"/>
              <w:spacing w:after="0" w:before="0"/>
              <w:jc w:val="center"/>
            </w:pPr>
            <w:r>
              <w:rPr>
                <w:bCs/>
                <w:b/>
                <w:sz w:val="18"/>
              </w:rPr>
              <w:t xml:space="preserve">R</w:t>
            </w:r>
          </w:p>
        </w:tc>
        <w:tc>
          <w:tcPr>
            <w:tcW w:w="1450" w:type="dxa"/>
          </w:tcPr>
          <w:p>
            <w:pPr>
              <w:pStyle w:val="Compact"/>
              <w:spacing w:after="0" w:before="0"/>
              <w:jc w:val="center"/>
            </w:pPr>
            <w:r>
              <w:rPr>
                <w:sz w:val="18"/>
              </w:rPr>
              <w:t xml:space="preserve">I</w:t>
            </w:r>
          </w:p>
        </w:tc>
      </w:tr>
      <w:tr>
        <w:trPr>
          <w:cantSplit/>
        </w:trPr>
        <w:tc>
          <w:tcPr>
            <w:tcW w:w="3612" w:type="dxa"/>
            <w:shd w:val="clear" w:color="auto" w:fill="F3F4F6"/>
          </w:tcPr>
          <w:p>
            <w:pPr>
              <w:pStyle w:val="Compact"/>
              <w:spacing w:after="0" w:before="0"/>
              <w:jc w:val="left"/>
            </w:pPr>
            <w:r>
              <w:rPr>
                <w:bCs/>
                <w:b/>
                <w:sz w:val="18"/>
              </w:rPr>
              <w:t xml:space="preserve">Suite de Tests Unitarios (</w:t>
            </w:r>
            <w:r>
              <w:rPr>
                <w:rStyle w:val="VerbatimChar"/>
                <w:bCs/>
                <w:b/>
                <w:sz w:val="18"/>
              </w:rPr>
              <w:t xml:space="preserve">pytest</w:t>
            </w:r>
            <w:r>
              <w:rPr>
                <w:bCs/>
                <w:b/>
                <w:sz w:val="18"/>
              </w:rPr>
              <w:t xml:space="preserve">) y Ex-Post</w:t>
            </w:r>
          </w:p>
        </w:tc>
        <w:tc>
          <w:tcPr>
            <w:tcW w:w="1450" w:type="dxa"/>
            <w:shd w:val="clear" w:color="auto" w:fill="F3F4F6"/>
          </w:tcPr>
          <w:p>
            <w:pPr>
              <w:pStyle w:val="Compact"/>
              <w:spacing w:after="0" w:before="0"/>
              <w:jc w:val="center"/>
            </w:pPr>
            <w:r>
              <w:rPr>
                <w:sz w:val="18"/>
              </w:rPr>
              <w:t xml:space="preserve">C</w:t>
            </w:r>
          </w:p>
        </w:tc>
        <w:tc>
          <w:tcPr>
            <w:tcW w:w="1450" w:type="dxa"/>
            <w:shd w:val="clear" w:color="auto" w:fill="F3F4F6"/>
          </w:tcPr>
          <w:p>
            <w:pPr>
              <w:pStyle w:val="Compact"/>
              <w:spacing w:after="0" w:before="0"/>
              <w:jc w:val="center"/>
            </w:pPr>
            <w:r>
              <w:rPr>
                <w:sz w:val="18"/>
              </w:rPr>
              <w:t xml:space="preserve">C</w:t>
            </w:r>
          </w:p>
        </w:tc>
        <w:tc>
          <w:tcPr>
            <w:tcW w:w="1450" w:type="dxa"/>
            <w:shd w:val="clear" w:color="auto" w:fill="F3F4F6"/>
          </w:tcPr>
          <w:p>
            <w:pPr>
              <w:pStyle w:val="Compact"/>
              <w:spacing w:after="0" w:before="0"/>
              <w:jc w:val="center"/>
            </w:pPr>
            <w:r>
              <w:rPr>
                <w:bCs/>
                <w:b/>
                <w:sz w:val="18"/>
              </w:rPr>
              <w:t xml:space="preserve">R</w:t>
            </w:r>
          </w:p>
        </w:tc>
        <w:tc>
          <w:tcPr>
            <w:tcW w:w="1450" w:type="dxa"/>
            <w:shd w:val="clear" w:color="auto" w:fill="F3F4F6"/>
          </w:tcPr>
          <w:p>
            <w:pPr>
              <w:pStyle w:val="Compact"/>
              <w:spacing w:after="0" w:before="0"/>
              <w:jc w:val="center"/>
            </w:pPr>
            <w:r>
              <w:rPr>
                <w:sz w:val="18"/>
              </w:rPr>
              <w:t xml:space="preserve">I</w:t>
            </w:r>
          </w:p>
        </w:tc>
      </w:tr>
      <w:tr>
        <w:trPr>
          <w:cantSplit/>
        </w:trPr>
        <w:tc>
          <w:tcPr>
            <w:tcW w:w="3612" w:type="dxa"/>
          </w:tcPr>
          <w:p>
            <w:pPr>
              <w:pStyle w:val="Compact"/>
              <w:spacing w:after="0" w:before="0"/>
              <w:jc w:val="left"/>
            </w:pPr>
            <w:r>
              <w:rPr>
                <w:bCs/>
                <w:b/>
                <w:sz w:val="18"/>
              </w:rPr>
              <w:t xml:space="preserve">Manual de Referencia (Instalación, Demo, FAQ)</w:t>
            </w:r>
          </w:p>
        </w:tc>
        <w:tc>
          <w:tcPr>
            <w:tcW w:w="1450" w:type="dxa"/>
          </w:tcPr>
          <w:p>
            <w:pPr>
              <w:pStyle w:val="Compact"/>
              <w:spacing w:after="0" w:before="0"/>
              <w:jc w:val="center"/>
            </w:pPr>
            <w:r>
              <w:rPr>
                <w:sz w:val="18"/>
              </w:rPr>
              <w:t xml:space="preserve">C</w:t>
            </w:r>
          </w:p>
        </w:tc>
        <w:tc>
          <w:tcPr>
            <w:tcW w:w="1450" w:type="dxa"/>
          </w:tcPr>
          <w:p>
            <w:pPr>
              <w:pStyle w:val="Compact"/>
              <w:spacing w:after="0" w:before="0"/>
              <w:jc w:val="center"/>
            </w:pPr>
            <w:r>
              <w:rPr>
                <w:sz w:val="18"/>
              </w:rPr>
              <w:t xml:space="preserve">I</w:t>
            </w:r>
          </w:p>
        </w:tc>
        <w:tc>
          <w:tcPr>
            <w:tcW w:w="1450" w:type="dxa"/>
          </w:tcPr>
          <w:p>
            <w:pPr>
              <w:pStyle w:val="Compact"/>
              <w:spacing w:after="0" w:before="0"/>
              <w:jc w:val="center"/>
            </w:pPr>
            <w:r>
              <w:rPr>
                <w:sz w:val="18"/>
              </w:rPr>
              <w:t xml:space="preserve">I</w:t>
            </w:r>
          </w:p>
        </w:tc>
        <w:tc>
          <w:tcPr>
            <w:tcW w:w="1450" w:type="dxa"/>
          </w:tcPr>
          <w:p>
            <w:pPr>
              <w:pStyle w:val="Compact"/>
              <w:spacing w:after="0" w:before="0"/>
              <w:jc w:val="center"/>
            </w:pPr>
            <w:r>
              <w:rPr>
                <w:bCs/>
                <w:b/>
                <w:sz w:val="18"/>
              </w:rPr>
              <w:t xml:space="preserve">R / A</w:t>
            </w:r>
          </w:p>
        </w:tc>
      </w:tr>
      <w:tr>
        <w:trPr>
          <w:cantSplit/>
        </w:trPr>
        <w:tc>
          <w:tcPr>
            <w:tcW w:w="3612" w:type="dxa"/>
            <w:shd w:val="clear" w:color="auto" w:fill="F3F4F6"/>
          </w:tcPr>
          <w:p>
            <w:pPr>
              <w:pStyle w:val="Compact"/>
              <w:spacing w:after="0" w:before="0"/>
              <w:jc w:val="left"/>
            </w:pPr>
            <w:r>
              <w:rPr>
                <w:bCs/>
                <w:b/>
                <w:sz w:val="18"/>
              </w:rPr>
              <w:t xml:space="preserve">Informe Final Evaluativo (Carátula UADER/IDTI)</w:t>
            </w:r>
          </w:p>
        </w:tc>
        <w:tc>
          <w:tcPr>
            <w:tcW w:w="1450" w:type="dxa"/>
            <w:shd w:val="clear" w:color="auto" w:fill="F3F4F6"/>
          </w:tcPr>
          <w:p>
            <w:pPr>
              <w:pStyle w:val="Compact"/>
              <w:spacing w:after="0" w:before="0"/>
              <w:jc w:val="center"/>
            </w:pPr>
            <w:r>
              <w:rPr>
                <w:sz w:val="18"/>
              </w:rPr>
              <w:t xml:space="preserve">C</w:t>
            </w:r>
          </w:p>
        </w:tc>
        <w:tc>
          <w:tcPr>
            <w:tcW w:w="1450" w:type="dxa"/>
            <w:shd w:val="clear" w:color="auto" w:fill="F3F4F6"/>
          </w:tcPr>
          <w:p>
            <w:pPr>
              <w:pStyle w:val="Compact"/>
              <w:spacing w:after="0" w:before="0"/>
              <w:jc w:val="center"/>
            </w:pPr>
            <w:r>
              <w:rPr>
                <w:sz w:val="18"/>
              </w:rPr>
              <w:t xml:space="preserve">C</w:t>
            </w:r>
          </w:p>
        </w:tc>
        <w:tc>
          <w:tcPr>
            <w:tcW w:w="1450" w:type="dxa"/>
            <w:shd w:val="clear" w:color="auto" w:fill="F3F4F6"/>
          </w:tcPr>
          <w:p>
            <w:pPr>
              <w:pStyle w:val="Compact"/>
              <w:spacing w:after="0" w:before="0"/>
              <w:jc w:val="center"/>
            </w:pPr>
            <w:r>
              <w:rPr>
                <w:sz w:val="18"/>
              </w:rPr>
              <w:t xml:space="preserve">C</w:t>
            </w:r>
          </w:p>
        </w:tc>
        <w:tc>
          <w:tcPr>
            <w:tcW w:w="1450" w:type="dxa"/>
            <w:shd w:val="clear" w:color="auto" w:fill="F3F4F6"/>
          </w:tcPr>
          <w:p>
            <w:pPr>
              <w:pStyle w:val="Compact"/>
              <w:spacing w:after="0" w:before="0"/>
              <w:jc w:val="center"/>
            </w:pPr>
            <w:r>
              <w:rPr>
                <w:bCs/>
                <w:b/>
                <w:sz w:val="18"/>
              </w:rPr>
              <w:t xml:space="preserve">R / A</w:t>
            </w:r>
          </w:p>
        </w:tc>
      </w:tr>
      <w:tr>
        <w:trPr>
          <w:cantSplit/>
        </w:trPr>
        <w:tc>
          <w:tcPr>
            <w:tcW w:w="3612" w:type="dxa"/>
          </w:tcPr>
          <w:p>
            <w:pPr>
              <w:pStyle w:val="Compact"/>
              <w:spacing w:after="0" w:before="0"/>
              <w:jc w:val="left"/>
            </w:pPr>
            <w:r>
              <w:rPr>
                <w:bCs/>
                <w:b/>
                <w:sz w:val="18"/>
              </w:rPr>
              <w:t xml:space="preserve">Estructura y Guion Técnico para PPT con Audio</w:t>
            </w:r>
          </w:p>
        </w:tc>
        <w:tc>
          <w:tcPr>
            <w:tcW w:w="1450" w:type="dxa"/>
          </w:tcPr>
          <w:p>
            <w:pPr>
              <w:pStyle w:val="Compact"/>
              <w:spacing w:after="0" w:before="0"/>
              <w:jc w:val="center"/>
            </w:pPr>
            <w:r>
              <w:rPr>
                <w:sz w:val="18"/>
              </w:rPr>
              <w:t xml:space="preserve">C</w:t>
            </w:r>
          </w:p>
        </w:tc>
        <w:tc>
          <w:tcPr>
            <w:tcW w:w="1450" w:type="dxa"/>
          </w:tcPr>
          <w:p>
            <w:pPr>
              <w:pStyle w:val="Compact"/>
              <w:spacing w:after="0" w:before="0"/>
              <w:jc w:val="center"/>
            </w:pPr>
            <w:r>
              <w:rPr>
                <w:sz w:val="18"/>
              </w:rPr>
              <w:t xml:space="preserve">C</w:t>
            </w:r>
          </w:p>
        </w:tc>
        <w:tc>
          <w:tcPr>
            <w:tcW w:w="1450" w:type="dxa"/>
          </w:tcPr>
          <w:p>
            <w:pPr>
              <w:pStyle w:val="Compact"/>
              <w:spacing w:after="0" w:before="0"/>
              <w:jc w:val="center"/>
            </w:pPr>
            <w:r>
              <w:rPr>
                <w:sz w:val="18"/>
              </w:rPr>
              <w:t xml:space="preserve">I</w:t>
            </w:r>
          </w:p>
        </w:tc>
        <w:tc>
          <w:tcPr>
            <w:tcW w:w="1450" w:type="dxa"/>
          </w:tcPr>
          <w:p>
            <w:pPr>
              <w:pStyle w:val="Compact"/>
              <w:spacing w:after="0" w:before="0"/>
              <w:jc w:val="center"/>
            </w:pPr>
            <w:r>
              <w:rPr>
                <w:bCs/>
                <w:b/>
                <w:sz w:val="18"/>
              </w:rPr>
              <w:t xml:space="preserve">R / A</w:t>
            </w:r>
          </w:p>
        </w:tc>
      </w:tr>
    </w:tbl>
    <w:bookmarkEnd w:id="54"/>
    <w:bookmarkEnd w:id="55"/>
    <w:bookmarkStart w:id="60" w:name="backlog-detallado-y-accionable-por-rol"/>
    <w:p>
      <w:pPr>
        <w:pStyle w:val="Heading1"/>
      </w:pPr>
      <w:r>
        <w:t xml:space="preserve">8. BACKLOG DETALLADO Y ACCIONABLE POR ROL</w:t>
      </w:r>
    </w:p>
    <w:bookmarkStart w:id="56" w:name="Xd4628f9217e35dcc50e640f0da1f55dbf4eb5ff"/>
    <w:p>
      <w:pPr>
        <w:pStyle w:val="Heading2"/>
      </w:pPr>
      <w:r>
        <w:t xml:space="preserve">ROL 1: Algoritmo y Núcleo Matemático (Líder Técnico)</w:t>
      </w:r>
    </w:p>
    <w:p>
      <w:pPr>
        <w:pStyle w:val="FirstParagraph"/>
      </w:pPr>
      <w:r>
        <w:rPr>
          <w:iCs/>
          <w:i/>
        </w:rPr>
        <w:t xml:space="preserve">Foco: Motor de inferencia ART 1, estabilidad plástica, dinámica de resonancia y control de degradación.</w:t>
      </w:r>
    </w:p>
    <w:p>
      <w:pPr>
        <w:pStyle w:val="Compact"/>
        <w:numPr>
          <w:ilvl w:val="0"/>
          <w:numId w:val="1013"/>
        </w:numPr>
      </w:pPr>
      <w:r>
        <w:t xml:space="preserve">☐</w:t>
      </w:r>
      <w:r>
        <w:t xml:space="preserve"> </w:t>
      </w:r>
      <w:r>
        <w:rPr>
          <w:bCs/>
          <w:b/>
        </w:rPr>
        <w:t xml:space="preserve">ISSUE-101 [CORE]: Inicialización y Feedforward de la Red ART 1</w:t>
      </w:r>
    </w:p>
    <w:p>
      <w:pPr>
        <w:pStyle w:val="Compact"/>
        <w:numPr>
          <w:ilvl w:val="1"/>
          <w:numId w:val="1014"/>
        </w:numPr>
      </w:pPr>
      <w:r>
        <w:rPr>
          <w:iCs/>
          <w:i/>
        </w:rPr>
        <w:t xml:space="preserve">Descripción:</w:t>
      </w:r>
      <w:r>
        <w:t xml:space="preserve"> </w:t>
      </w:r>
      <w:r>
        <w:t xml:space="preserve">Implementar en</w:t>
      </w:r>
      <w:r>
        <w:t xml:space="preserve"> </w:t>
      </w:r>
      <w:r>
        <w:rPr>
          <w:rStyle w:val="VerbatimChar"/>
        </w:rPr>
        <w:t xml:space="preserve">src/art1.py</w:t>
      </w:r>
      <w:r>
        <w:t xml:space="preserve"> </w:t>
      </w:r>
      <w:r>
        <w:t xml:space="preserve">la inicialización estricta de conexiones bottom-up</w:t>
      </w:r>
      <w:r>
        <w:t xml:space="preserve"> </w:t>
      </w:r>
      <m:oMath>
        <m:sSub>
          <m:e>
            <m:r>
              <m:t>b</m:t>
            </m:r>
          </m:e>
          <m:sub>
            <m:r>
              <m:t>i</m:t>
            </m:r>
            <m:r>
              <m:t>j</m:t>
            </m:r>
          </m:sub>
        </m:sSub>
        <m:d>
          <m:dPr>
            <m:begChr m:val="("/>
            <m:sepChr m:val=""/>
            <m:endChr m:val=")"/>
            <m:grow/>
          </m:dPr>
          <m:e>
            <m:r>
              <m:t>0</m:t>
            </m:r>
          </m:e>
        </m:d>
        <m:r>
          <m:rPr>
            <m:sty m:val="p"/>
          </m:rPr>
          <m:t>=</m:t>
        </m:r>
        <m:f>
          <m:fPr>
            <m:type m:val="bar"/>
          </m:fPr>
          <m:num>
            <m:r>
              <m:t>1</m:t>
            </m:r>
          </m:num>
          <m:den>
            <m:r>
              <m:t>1</m:t>
            </m:r>
            <m:r>
              <m:rPr>
                <m:sty m:val="p"/>
              </m:rPr>
              <m:t>+</m:t>
            </m:r>
            <m:r>
              <m:t>N</m:t>
            </m:r>
          </m:den>
        </m:f>
      </m:oMath>
      <w:r>
        <w:t xml:space="preserve"> </w:t>
      </w:r>
      <w:r>
        <w:t xml:space="preserve">y top-down</w:t>
      </w:r>
      <w:r>
        <w:t xml:space="preserve"> </w:t>
      </w:r>
      <m:oMath>
        <m:sSub>
          <m:e>
            <m:r>
              <m:t>t</m:t>
            </m:r>
          </m:e>
          <m:sub>
            <m:r>
              <m:t>j</m:t>
            </m:r>
            <m:r>
              <m:t>i</m:t>
            </m:r>
          </m:sub>
        </m:sSub>
        <m:d>
          <m:dPr>
            <m:begChr m:val="("/>
            <m:sepChr m:val=""/>
            <m:endChr m:val=")"/>
            <m:grow/>
          </m:dPr>
          <m:e>
            <m:r>
              <m:t>0</m:t>
            </m:r>
          </m:e>
        </m:d>
        <m:r>
          <m:rPr>
            <m:sty m:val="p"/>
          </m:rPr>
          <m:t>=</m:t>
        </m:r>
        <m:r>
          <m:t>1</m:t>
        </m:r>
      </m:oMath>
      <w:r>
        <w:t xml:space="preserve">, junto con el cálculo de activación feedforward</w:t>
      </w:r>
      <w:r>
        <w:t xml:space="preserve"> </w:t>
      </w:r>
      <m:oMath>
        <m:sSub>
          <m:e>
            <m:r>
              <m:t>μ</m:t>
            </m:r>
          </m:e>
          <m:sub>
            <m:r>
              <m:t>j</m:t>
            </m:r>
          </m:sub>
        </m:sSub>
        <m:r>
          <m:rPr>
            <m:sty m:val="p"/>
          </m:rPr>
          <m:t>=</m:t>
        </m:r>
        <m:nary>
          <m:naryPr>
            <m:chr m:val="∑"/>
            <m:limLoc m:val="undOvr"/>
            <m:subHide m:val="off"/>
            <m:supHide m:val="off"/>
          </m:naryPr>
          <m:sub>
            <m:r>
              <m:t>i</m:t>
            </m:r>
            <m:r>
              <m:rPr>
                <m:sty m:val="p"/>
              </m:rPr>
              <m:t>=</m:t>
            </m:r>
            <m:r>
              <m:t>0</m:t>
            </m:r>
          </m:sub>
          <m:sup>
            <m:r>
              <m:t>N</m:t>
            </m:r>
            <m:r>
              <m:rPr>
                <m:sty m:val="p"/>
              </m:rPr>
              <m:t>−</m:t>
            </m:r>
            <m:r>
              <m:t>1</m:t>
            </m:r>
          </m:sup>
          <m:e>
            <m:sSub>
              <m:e>
                <m:r>
                  <m:t>b</m:t>
                </m:r>
              </m:e>
              <m:sub>
                <m:r>
                  <m:t>i</m:t>
                </m:r>
                <m:r>
                  <m:t>j</m:t>
                </m:r>
              </m:sub>
            </m:sSub>
          </m:e>
        </m:nary>
        <m:sSub>
          <m:e>
            <m:r>
              <m:t>x</m:t>
            </m:r>
          </m:e>
          <m:sub>
            <m:r>
              <m:t>i</m:t>
            </m:r>
          </m:sub>
        </m:sSub>
      </m:oMath>
      <w:r>
        <w:t xml:space="preserve">.</w:t>
      </w:r>
    </w:p>
    <w:p>
      <w:pPr>
        <w:pStyle w:val="Compact"/>
        <w:numPr>
          <w:ilvl w:val="1"/>
          <w:numId w:val="1014"/>
        </w:numPr>
      </w:pPr>
      <w:r>
        <w:rPr>
          <w:iCs/>
          <w:i/>
        </w:rPr>
        <w:t xml:space="preserve">Criterio de Aceptación (DoD):</w:t>
      </w:r>
      <w:r>
        <w:t xml:space="preserve"> </w:t>
      </w:r>
      <w:r>
        <w:t xml:space="preserve">Test unitario que confirme inicialización matricial exacta para dimensiones arbitrarias de bits y respuesta idéntica ante vectores ortogonales.</w:t>
      </w:r>
    </w:p>
    <w:p>
      <w:pPr>
        <w:pStyle w:val="Compact"/>
        <w:numPr>
          <w:ilvl w:val="0"/>
          <w:numId w:val="1013"/>
        </w:numPr>
      </w:pPr>
      <w:r>
        <w:t xml:space="preserve">☐</w:t>
      </w:r>
      <w:r>
        <w:t xml:space="preserve"> </w:t>
      </w:r>
      <w:r>
        <w:rPr>
          <w:bCs/>
          <w:b/>
        </w:rPr>
        <w:t xml:space="preserve">ISSUE-102 [CORE]: Lazo de Resonancia Adaptativa, Reset y Fast Learning</w:t>
      </w:r>
    </w:p>
    <w:p>
      <w:pPr>
        <w:pStyle w:val="Compact"/>
        <w:numPr>
          <w:ilvl w:val="1"/>
          <w:numId w:val="1015"/>
        </w:numPr>
      </w:pPr>
      <w:r>
        <w:rPr>
          <w:iCs/>
          <w:i/>
        </w:rPr>
        <w:t xml:space="preserve">Descripción:</w:t>
      </w:r>
      <w:r>
        <w:t xml:space="preserve"> </w:t>
      </w:r>
      <w:r>
        <w:t xml:space="preserve">Programar el test de vigilancia</w:t>
      </w:r>
      <w:r>
        <w:t xml:space="preserve"> </w:t>
      </w:r>
      <m:oMath>
        <m:f>
          <m:fPr>
            <m:type m:val="bar"/>
          </m:fPr>
          <m:num>
            <m:r>
              <m:rPr>
                <m:sty m:val="p"/>
              </m:rPr>
              <m:t>∥</m:t>
            </m:r>
            <m:sSub>
              <m:e>
                <m:r>
                  <m:t>T</m:t>
                </m:r>
              </m:e>
              <m:sub>
                <m:sSup>
                  <m:e>
                    <m:r>
                      <m:t>j</m:t>
                    </m:r>
                  </m:e>
                  <m:sup>
                    <m:r>
                      <m:rPr>
                        <m:sty m:val="p"/>
                      </m:rPr>
                      <m:t>*</m:t>
                    </m:r>
                  </m:sup>
                </m:sSup>
              </m:sub>
            </m:sSub>
            <m:r>
              <m:rPr>
                <m:sty m:val="p"/>
              </m:rPr>
              <m:t>∩</m:t>
            </m:r>
            <m:r>
              <m:t>X</m:t>
            </m:r>
            <m:r>
              <m:rPr>
                <m:sty m:val="p"/>
              </m:rPr>
              <m:t>∥</m:t>
            </m:r>
          </m:num>
          <m:den>
            <m:r>
              <m:rPr>
                <m:sty m:val="p"/>
              </m:rPr>
              <m:t>∥</m:t>
            </m:r>
            <m:r>
              <m:t>X</m:t>
            </m:r>
            <m:r>
              <m:rPr>
                <m:sty m:val="p"/>
              </m:rPr>
              <m:t>∥</m:t>
            </m:r>
          </m:den>
        </m:f>
        <m:r>
          <m:rPr>
            <m:sty m:val="p"/>
          </m:rPr>
          <m:t>&gt;</m:t>
        </m:r>
        <m:r>
          <m:t>ρ</m:t>
        </m:r>
      </m:oMath>
      <w:r>
        <w:t xml:space="preserve">. En caso de fallo, inhibir temporalmente el nodo ganador (</w:t>
      </w:r>
      <m:oMath>
        <m:sSub>
          <m:e>
            <m:r>
              <m:t>μ</m:t>
            </m:r>
          </m:e>
          <m:sub>
            <m:sSup>
              <m:e>
                <m:r>
                  <m:t>j</m:t>
                </m:r>
              </m:e>
              <m:sup>
                <m:r>
                  <m:rPr>
                    <m:sty m:val="p"/>
                  </m:rPr>
                  <m:t>*</m:t>
                </m:r>
              </m:sup>
            </m:sSup>
          </m:sub>
        </m:sSub>
        <m:r>
          <m:rPr>
            <m:sty m:val="p"/>
          </m:rPr>
          <m:t>=</m:t>
        </m:r>
        <m:r>
          <m:rPr>
            <m:sty m:val="p"/>
          </m:rPr>
          <m:t>−</m:t>
        </m:r>
        <m:r>
          <m:rPr>
            <m:sty m:val="p"/>
          </m:rPr>
          <m:t>∞</m:t>
        </m:r>
      </m:oMath>
      <w:r>
        <w:t xml:space="preserve">) y continuar la competición WTA. En caso de acierto, ejecutar la actualización conjuntiva top-down</w:t>
      </w:r>
      <w:r>
        <w:t xml:space="preserve"> </w:t>
      </w:r>
      <m:oMath>
        <m:sSub>
          <m:e>
            <m:r>
              <m:t>t</m:t>
            </m:r>
          </m:e>
          <m:sub>
            <m:sSup>
              <m:e>
                <m:r>
                  <m:t>j</m:t>
                </m:r>
              </m:e>
              <m:sup>
                <m:r>
                  <m:rPr>
                    <m:sty m:val="p"/>
                  </m:rPr>
                  <m:t>*</m:t>
                </m:r>
              </m:sup>
            </m:sSup>
            <m:r>
              <m:t>i</m:t>
            </m:r>
          </m:sub>
        </m:sSub>
        <m:d>
          <m:dPr>
            <m:begChr m:val="("/>
            <m:sepChr m:val=""/>
            <m:endChr m:val=")"/>
            <m:grow/>
          </m:dPr>
          <m:e>
            <m:r>
              <m:t>t</m:t>
            </m:r>
            <m:r>
              <m:rPr>
                <m:sty m:val="p"/>
              </m:rPr>
              <m:t>+</m:t>
            </m:r>
            <m:r>
              <m:t>1</m:t>
            </m:r>
          </m:e>
        </m:d>
        <m:r>
          <m:rPr>
            <m:sty m:val="p"/>
          </m:rPr>
          <m:t>=</m:t>
        </m:r>
        <m:sSub>
          <m:e>
            <m:r>
              <m:t>t</m:t>
            </m:r>
          </m:e>
          <m:sub>
            <m:sSup>
              <m:e>
                <m:r>
                  <m:t>j</m:t>
                </m:r>
              </m:e>
              <m:sup>
                <m:r>
                  <m:rPr>
                    <m:sty m:val="p"/>
                  </m:rPr>
                  <m:t>*</m:t>
                </m:r>
              </m:sup>
            </m:sSup>
            <m:r>
              <m:t>i</m:t>
            </m:r>
          </m:sub>
        </m:sSub>
        <m:d>
          <m:dPr>
            <m:begChr m:val="("/>
            <m:sepChr m:val=""/>
            <m:endChr m:val=")"/>
            <m:grow/>
          </m:dPr>
          <m:e>
            <m:r>
              <m:t>t</m:t>
            </m:r>
          </m:e>
        </m:d>
        <m:r>
          <m:rPr>
            <m:sty m:val="p"/>
          </m:rPr>
          <m:t>∧</m:t>
        </m:r>
        <m:sSub>
          <m:e>
            <m:r>
              <m:t>x</m:t>
            </m:r>
          </m:e>
          <m:sub>
            <m:r>
              <m:t>i</m:t>
            </m:r>
          </m:sub>
        </m:sSub>
      </m:oMath>
      <w:r>
        <w:t xml:space="preserve"> </w:t>
      </w:r>
      <w:r>
        <w:t xml:space="preserve">y actualizar la matriz de pesos</w:t>
      </w:r>
      <w:r>
        <w:t xml:space="preserve"> </w:t>
      </w:r>
      <m:oMath>
        <m:sSub>
          <m:e>
            <m:r>
              <m:t>b</m:t>
            </m:r>
          </m:e>
          <m:sub>
            <m:r>
              <m:t>i</m:t>
            </m:r>
            <m:sSup>
              <m:e>
                <m:r>
                  <m:t>j</m:t>
                </m:r>
              </m:e>
              <m:sup>
                <m:r>
                  <m:rPr>
                    <m:sty m:val="p"/>
                  </m:rPr>
                  <m:t>*</m:t>
                </m:r>
              </m:sup>
            </m:sSup>
          </m:sub>
        </m:sSub>
      </m:oMath>
      <w:r>
        <w:t xml:space="preserve">.</w:t>
      </w:r>
    </w:p>
    <w:p>
      <w:pPr>
        <w:pStyle w:val="Compact"/>
        <w:numPr>
          <w:ilvl w:val="1"/>
          <w:numId w:val="1015"/>
        </w:numPr>
      </w:pPr>
      <w:r>
        <w:rPr>
          <w:iCs/>
          <w:i/>
        </w:rPr>
        <w:t xml:space="preserve">Criterio de Aceptación (DoD):</w:t>
      </w:r>
      <w:r>
        <w:t xml:space="preserve"> </w:t>
      </w:r>
      <w:r>
        <w:t xml:space="preserve">Prueba con 10 patrones controlados verificando convergencia en número finito de ciclos y ausencia de loops infinitos.</w:t>
      </w:r>
    </w:p>
    <w:p>
      <w:pPr>
        <w:pStyle w:val="Compact"/>
        <w:numPr>
          <w:ilvl w:val="0"/>
          <w:numId w:val="1013"/>
        </w:numPr>
      </w:pPr>
      <w:r>
        <w:t xml:space="preserve">☐</w:t>
      </w:r>
      <w:r>
        <w:t xml:space="preserve"> </w:t>
      </w:r>
      <w:r>
        <w:rPr>
          <w:bCs/>
          <w:b/>
        </w:rPr>
        <w:t xml:space="preserve">ISSUE-103 [CORE]: Análisis de Sensibilidad del Hiperparámetro</w:t>
      </w:r>
      <w:r>
        <w:rPr>
          <w:bCs/>
          <w:b/>
        </w:rPr>
        <w:t xml:space="preserve"> </w:t>
      </w:r>
      <m:oMath>
        <m:r>
          <m:t>ρ</m:t>
        </m:r>
      </m:oMath>
    </w:p>
    <w:p>
      <w:pPr>
        <w:pStyle w:val="Compact"/>
        <w:numPr>
          <w:ilvl w:val="1"/>
          <w:numId w:val="1016"/>
        </w:numPr>
      </w:pPr>
      <w:r>
        <w:rPr>
          <w:iCs/>
          <w:i/>
        </w:rPr>
        <w:t xml:space="preserve">Descripción:</w:t>
      </w:r>
      <w:r>
        <w:t xml:space="preserve"> </w:t>
      </w:r>
      <w:r>
        <w:t xml:space="preserve">Crear la función de barrido paramétrico</w:t>
      </w:r>
      <w:r>
        <w:t xml:space="preserve"> </w:t>
      </w:r>
      <m:oMath>
        <m:r>
          <m:t>ρ</m:t>
        </m:r>
        <m:r>
          <m:rPr>
            <m:sty m:val="p"/>
          </m:rPr>
          <m:t>∈</m:t>
        </m:r>
        <m:d>
          <m:dPr>
            <m:begChr m:val="["/>
            <m:sepChr m:val=""/>
            <m:endChr m:val="]"/>
            <m:grow/>
          </m:dPr>
          <m:e>
            <m:r>
              <m:t>0.10</m:t>
            </m:r>
            <m:r>
              <m:rPr>
                <m:sty m:val="p"/>
              </m:rPr>
              <m:t>,</m:t>
            </m:r>
            <m:r>
              <m:t>0.90</m:t>
            </m:r>
          </m:e>
        </m:d>
      </m:oMath>
      <w:r>
        <w:t xml:space="preserve"> </w:t>
      </w:r>
      <w:r>
        <w:t xml:space="preserve">con paso</w:t>
      </w:r>
      <w:r>
        <w:t xml:space="preserve"> </w:t>
      </w:r>
      <m:oMath>
        <m:r>
          <m:t>0.05</m:t>
        </m:r>
      </m:oMath>
      <w:r>
        <w:t xml:space="preserve"> </w:t>
      </w:r>
      <w:r>
        <w:t xml:space="preserve">para medir el número de clústeres resultantes, la tasa de compresión (</w:t>
      </w:r>
      <m:oMath>
        <m:r>
          <m:rPr>
            <m:nor/>
          </m:rPr>
          <m:t>CR</m:t>
        </m:r>
      </m:oMath>
      <w:r>
        <w:t xml:space="preserve">) y la frecuencia de resets (</w:t>
      </w:r>
      <m:oMath>
        <m:r>
          <m:rPr>
            <m:nor/>
          </m:rPr>
          <m:t>RR</m:t>
        </m:r>
      </m:oMath>
      <w:r>
        <w:t xml:space="preserve">).</w:t>
      </w:r>
    </w:p>
    <w:p>
      <w:pPr>
        <w:pStyle w:val="Compact"/>
        <w:numPr>
          <w:ilvl w:val="1"/>
          <w:numId w:val="1016"/>
        </w:numPr>
      </w:pPr>
      <w:r>
        <w:rPr>
          <w:iCs/>
          <w:i/>
        </w:rPr>
        <w:t xml:space="preserve">Criterio de Aceptación (DoD):</w:t>
      </w:r>
      <w:r>
        <w:t xml:space="preserve"> </w:t>
      </w:r>
      <w:r>
        <w:t xml:space="preserve">Generar tabla tabular estructurada exportable a CSV con el análisis de los 17 puntos de evaluación para ambos datasets.</w:t>
      </w:r>
    </w:p>
    <w:p>
      <w:pPr>
        <w:pStyle w:val="Compact"/>
        <w:numPr>
          <w:ilvl w:val="0"/>
          <w:numId w:val="1013"/>
        </w:numPr>
      </w:pPr>
      <w:r>
        <w:t xml:space="preserve">☐</w:t>
      </w:r>
      <w:r>
        <w:t xml:space="preserve"> </w:t>
      </w:r>
      <w:r>
        <w:rPr>
          <w:bCs/>
          <w:b/>
        </w:rPr>
        <w:t xml:space="preserve">ISSUE-104 [CORE]: Inferencia sin Aprendizaje y Predictor del Próximo Examen</w:t>
      </w:r>
    </w:p>
    <w:p>
      <w:pPr>
        <w:pStyle w:val="Compact"/>
        <w:numPr>
          <w:ilvl w:val="1"/>
          <w:numId w:val="1017"/>
        </w:numPr>
      </w:pPr>
      <w:r>
        <w:rPr>
          <w:iCs/>
          <w:i/>
        </w:rPr>
        <w:t xml:space="preserve">Descripción:</w:t>
      </w:r>
      <w:r>
        <w:t xml:space="preserve"> </w:t>
      </w:r>
      <w:r>
        <w:t xml:space="preserve">Implementar en</w:t>
      </w:r>
      <w:r>
        <w:t xml:space="preserve"> </w:t>
      </w:r>
      <w:r>
        <w:rPr>
          <w:rStyle w:val="VerbatimChar"/>
        </w:rPr>
        <w:t xml:space="preserve">src/predictor.py</w:t>
      </w:r>
      <w:r>
        <w:t xml:space="preserve"> </w:t>
      </w:r>
      <w:r>
        <w:t xml:space="preserve">la clase</w:t>
      </w:r>
      <w:r>
        <w:t xml:space="preserve"> </w:t>
      </w:r>
      <w:r>
        <w:rPr>
          <w:rStyle w:val="VerbatimChar"/>
        </w:rPr>
        <w:t xml:space="preserve">ExamPredictor</w:t>
      </w:r>
      <w:r>
        <w:t xml:space="preserve">: calibración por nodo (nota esperada</w:t>
      </w:r>
      <w:r>
        <w:t xml:space="preserve"> </w:t>
      </w:r>
      <m:oMath>
        <m:sSub>
          <m:e>
            <m:acc>
              <m:accPr>
                <m:chr m:val="‾"/>
              </m:accPr>
              <m:e>
                <m:r>
                  <m:t>y</m:t>
                </m:r>
              </m:e>
            </m:acc>
          </m:e>
          <m:sub>
            <m:r>
              <m:t>j</m:t>
            </m:r>
          </m:sub>
        </m:sSub>
      </m:oMath>
      <w:r>
        <w:t xml:space="preserve"> </w:t>
      </w:r>
      <w:r>
        <w:t xml:space="preserve">y categoría modal</w:t>
      </w:r>
      <w:r>
        <w:t xml:space="preserve"> </w:t>
      </w:r>
      <m:oMath>
        <m:sSub>
          <m:e>
            <m:r>
              <m:t>L</m:t>
            </m:r>
          </m:e>
          <m:sub>
            <m:r>
              <m:t>j</m:t>
            </m:r>
          </m:sub>
        </m:sSub>
      </m:oMath>
      <w:r>
        <w:t xml:space="preserve">) y predicción para estudiantes nuevos ejecutando los Pasos 3 a 6 de ART 1 sin el Paso 7 (</w:t>
      </w:r>
      <w:r>
        <w:rPr>
          <w:rStyle w:val="VerbatimChar"/>
        </w:rPr>
        <w:t xml:space="preserve">update=False</w:t>
      </w:r>
      <w:r>
        <w:t xml:space="preserve">), con marca de confianza baja si ningún nodo supera</w:t>
      </w:r>
      <w:r>
        <w:t xml:space="preserve"> </w:t>
      </w:r>
      <m:oMath>
        <m:r>
          <m:t>ρ</m:t>
        </m:r>
      </m:oMath>
      <w:r>
        <w:t xml:space="preserve">.</w:t>
      </w:r>
    </w:p>
    <w:p>
      <w:pPr>
        <w:pStyle w:val="Compact"/>
        <w:numPr>
          <w:ilvl w:val="1"/>
          <w:numId w:val="1017"/>
        </w:numPr>
      </w:pPr>
      <w:r>
        <w:rPr>
          <w:iCs/>
          <w:i/>
        </w:rPr>
        <w:t xml:space="preserve">Criterio de Aceptación (DoD):</w:t>
      </w:r>
      <w:r>
        <w:t xml:space="preserve"> </w:t>
      </w:r>
      <w:r>
        <w:t xml:space="preserve">Test unitario que verifique que la predicción no modifica los pesos</w:t>
      </w:r>
      <w:r>
        <w:t xml:space="preserve"> </w:t>
      </w:r>
      <m:oMath>
        <m:sSub>
          <m:e>
            <m:r>
              <m:t>b</m:t>
            </m:r>
          </m:e>
          <m:sub>
            <m:r>
              <m:t>i</m:t>
            </m:r>
            <m:r>
              <m:t>j</m:t>
            </m:r>
          </m:sub>
        </m:sSub>
      </m:oMath>
      <w:r>
        <w:t xml:space="preserve"> </w:t>
      </w:r>
      <w:r>
        <w:t xml:space="preserve">ni</w:t>
      </w:r>
      <w:r>
        <w:t xml:space="preserve"> </w:t>
      </w:r>
      <m:oMath>
        <m:sSub>
          <m:e>
            <m:r>
              <m:t>t</m:t>
            </m:r>
          </m:e>
          <m:sub>
            <m:r>
              <m:t>j</m:t>
            </m:r>
            <m:r>
              <m:t>i</m:t>
            </m:r>
          </m:sub>
        </m:sSub>
      </m:oMath>
      <w:r>
        <w:t xml:space="preserve"> </w:t>
      </w:r>
      <w:r>
        <w:t xml:space="preserve">y que</w:t>
      </w:r>
      <w:r>
        <w:t xml:space="preserve"> </w:t>
      </w:r>
      <w:r>
        <w:rPr>
          <w:rStyle w:val="VerbatimChar"/>
        </w:rPr>
        <w:t xml:space="preserve">Exam Score</w:t>
      </w:r>
      <w:r>
        <w:t xml:space="preserve"> </w:t>
      </w:r>
      <w:r>
        <w:t xml:space="preserve">no figura entre las columnas del vector</w:t>
      </w:r>
      <w:r>
        <w:t xml:space="preserve"> </w:t>
      </w:r>
      <m:oMath>
        <m:r>
          <m:t>X</m:t>
        </m:r>
      </m:oMath>
      <w:r>
        <w:t xml:space="preserve">.</w:t>
      </w:r>
    </w:p>
    <w:bookmarkEnd w:id="56"/>
    <w:bookmarkStart w:id="57" w:name="Xab241a37e08436d83643409da4046c4353d3491"/>
    <w:p>
      <w:pPr>
        <w:pStyle w:val="Heading2"/>
      </w:pPr>
      <w:r>
        <w:t xml:space="preserve">ROL 2: Pipeline EM y Feature Engineering (Lead Data Scientist)</w:t>
      </w:r>
    </w:p>
    <w:p>
      <w:pPr>
        <w:pStyle w:val="FirstParagraph"/>
      </w:pPr>
      <w:r>
        <w:rPr>
          <w:iCs/>
          <w:i/>
        </w:rPr>
        <w:t xml:space="preserve">Foco: Modelado estocástico continuo, descomposición espectral de covarianza y codificación posicional binaria.</w:t>
      </w:r>
    </w:p>
    <w:p>
      <w:pPr>
        <w:pStyle w:val="Compact"/>
        <w:numPr>
          <w:ilvl w:val="0"/>
          <w:numId w:val="1018"/>
        </w:numPr>
      </w:pPr>
      <w:r>
        <w:t xml:space="preserve">☐</w:t>
      </w:r>
      <w:r>
        <w:t xml:space="preserve"> </w:t>
      </w:r>
      <w:r>
        <w:rPr>
          <w:bCs/>
          <w:b/>
        </w:rPr>
        <w:t xml:space="preserve">ISSUE-201 [EM]: Modelado GMM y Selección de Componentes por BIC/AIC</w:t>
      </w:r>
    </w:p>
    <w:p>
      <w:pPr>
        <w:pStyle w:val="Compact"/>
        <w:numPr>
          <w:ilvl w:val="1"/>
          <w:numId w:val="1019"/>
        </w:numPr>
      </w:pPr>
      <w:r>
        <w:rPr>
          <w:iCs/>
          <w:i/>
        </w:rPr>
        <w:t xml:space="preserve">Descripción:</w:t>
      </w:r>
      <w:r>
        <w:t xml:space="preserve"> </w:t>
      </w:r>
      <w:r>
        <w:t xml:space="preserve">Programar en</w:t>
      </w:r>
      <w:r>
        <w:t xml:space="preserve"> </w:t>
      </w:r>
      <w:r>
        <w:rPr>
          <w:rStyle w:val="VerbatimChar"/>
        </w:rPr>
        <w:t xml:space="preserve">src/em_clustering.py</w:t>
      </w:r>
      <w:r>
        <w:t xml:space="preserve"> </w:t>
      </w:r>
      <w:r>
        <w:t xml:space="preserve">el ajuste de mezclas gaussianas sobre las variables continuas. Evaluar</w:t>
      </w:r>
      <w:r>
        <w:t xml:space="preserve"> </w:t>
      </w:r>
      <m:oMath>
        <m:r>
          <m:t>K</m:t>
        </m:r>
        <m:r>
          <m:rPr>
            <m:sty m:val="p"/>
          </m:rPr>
          <m:t>∈</m:t>
        </m:r>
        <m:d>
          <m:dPr>
            <m:begChr m:val="["/>
            <m:sepChr m:val=""/>
            <m:endChr m:val="]"/>
            <m:grow/>
          </m:dPr>
          <m:e>
            <m:r>
              <m:t>2</m:t>
            </m:r>
            <m:r>
              <m:rPr>
                <m:sty m:val="p"/>
              </m:rPr>
              <m:t>,</m:t>
            </m:r>
            <m:r>
              <m:t>7</m:t>
            </m:r>
          </m:e>
        </m:d>
      </m:oMath>
      <w:r>
        <w:t xml:space="preserve"> </w:t>
      </w:r>
      <w:r>
        <w:t xml:space="preserve">registrando BIC, AIC y Log-Likelihood, seleccionando el mínimo BIC.</w:t>
      </w:r>
    </w:p>
    <w:p>
      <w:pPr>
        <w:pStyle w:val="Compact"/>
        <w:numPr>
          <w:ilvl w:val="1"/>
          <w:numId w:val="1019"/>
        </w:numPr>
      </w:pPr>
      <w:r>
        <w:rPr>
          <w:iCs/>
          <w:i/>
        </w:rPr>
        <w:t xml:space="preserve">Criterio de Aceptación (DoD):</w:t>
      </w:r>
      <w:r>
        <w:t xml:space="preserve"> </w:t>
      </w:r>
      <w:r>
        <w:t xml:space="preserve">Gráfico o tabla de curvas de información que justifique analíticamente la cantidad de componentes</w:t>
      </w:r>
      <w:r>
        <w:t xml:space="preserve"> </w:t>
      </w:r>
      <m:oMath>
        <m:r>
          <m:t>K</m:t>
        </m:r>
      </m:oMath>
      <w:r>
        <w:t xml:space="preserve"> </w:t>
      </w:r>
      <w:r>
        <w:t xml:space="preserve">elegida.</w:t>
      </w:r>
    </w:p>
    <w:p>
      <w:pPr>
        <w:pStyle w:val="Compact"/>
        <w:numPr>
          <w:ilvl w:val="0"/>
          <w:numId w:val="1018"/>
        </w:numPr>
      </w:pPr>
      <w:r>
        <w:t xml:space="preserve">☐</w:t>
      </w:r>
      <w:r>
        <w:t xml:space="preserve"> </w:t>
      </w:r>
      <w:r>
        <w:rPr>
          <w:bCs/>
          <w:b/>
        </w:rPr>
        <w:t xml:space="preserve">ISSUE-202 [EM]: Extracción de Gradiente de Riesgo por Eigenvectores (</w:t>
      </w:r>
      <m:oMath>
        <m:sSub>
          <m:e>
            <m:r>
              <m:t>Σ</m:t>
            </m:r>
          </m:e>
          <m:sub>
            <m:r>
              <m:t>k</m:t>
            </m:r>
          </m:sub>
        </m:sSub>
      </m:oMath>
      <w:r>
        <w:rPr>
          <w:bCs/>
          <w:b/>
        </w:rPr>
        <w:t xml:space="preserve">)</w:t>
      </w:r>
    </w:p>
    <w:p>
      <w:pPr>
        <w:pStyle w:val="Compact"/>
        <w:numPr>
          <w:ilvl w:val="1"/>
          <w:numId w:val="1020"/>
        </w:numPr>
      </w:pPr>
      <w:r>
        <w:rPr>
          <w:iCs/>
          <w:i/>
        </w:rPr>
        <w:t xml:space="preserve">Descripción:</w:t>
      </w:r>
      <w:r>
        <w:t xml:space="preserve"> </w:t>
      </w:r>
      <w:r>
        <w:t xml:space="preserve">Implementar la descomposición espectral</w:t>
      </w:r>
      <w:r>
        <w:t xml:space="preserve"> </w:t>
      </w:r>
      <m:oMath>
        <m:sSub>
          <m:e>
            <m:r>
              <m:t>Σ</m:t>
            </m:r>
          </m:e>
          <m:sub>
            <m:r>
              <m:t>k</m:t>
            </m:r>
          </m:sub>
        </m:sSub>
        <m:r>
          <m:t>v</m:t>
        </m:r>
        <m:r>
          <m:rPr>
            <m:sty m:val="p"/>
          </m:rPr>
          <m:t>=</m:t>
        </m:r>
        <m:r>
          <m:t>λ</m:t>
        </m:r>
        <m:r>
          <m:t>v</m:t>
        </m:r>
      </m:oMath>
      <w:r>
        <w:t xml:space="preserve">. Computar el índice de riesgo</w:t>
      </w:r>
      <w:r>
        <w:t xml:space="preserve"> </w:t>
      </w:r>
      <m:oMath>
        <m:sSub>
          <m:e>
            <m:r>
              <m:rPr>
                <m:scr m:val="script"/>
                <m:sty m:val="p"/>
              </m:rPr>
              <m:t>R</m:t>
            </m:r>
          </m:e>
          <m:sub>
            <m:r>
              <m:t>k</m:t>
            </m:r>
          </m:sub>
        </m:sSub>
      </m:oMath>
      <w:r>
        <w:t xml:space="preserve"> </w:t>
      </w:r>
      <w:r>
        <w:t xml:space="preserve">a partir de la proyección del centroide sobre el autovector principal y la varianza acumulada, ordenando los grupos en:</w:t>
      </w:r>
      <w:r>
        <w:t xml:space="preserve"> </w:t>
      </w:r>
      <w:r>
        <w:rPr>
          <w:iCs/>
          <w:i/>
        </w:rPr>
        <w:t xml:space="preserve">Promoción</w:t>
      </w:r>
      <w:r>
        <w:t xml:space="preserve">,</w:t>
      </w:r>
      <w:r>
        <w:t xml:space="preserve"> </w:t>
      </w:r>
      <w:r>
        <w:rPr>
          <w:iCs/>
          <w:i/>
        </w:rPr>
        <w:t xml:space="preserve">Aprobado Regular</w:t>
      </w:r>
      <w:r>
        <w:t xml:space="preserve">,</w:t>
      </w:r>
      <w:r>
        <w:t xml:space="preserve"> </w:t>
      </w:r>
      <w:r>
        <w:rPr>
          <w:iCs/>
          <w:i/>
        </w:rPr>
        <w:t xml:space="preserve">Recuperatorio</w:t>
      </w:r>
      <w:r>
        <w:t xml:space="preserve"> </w:t>
      </w:r>
      <w:r>
        <w:t xml:space="preserve">y</w:t>
      </w:r>
      <w:r>
        <w:t xml:space="preserve"> </w:t>
      </w:r>
      <w:r>
        <w:rPr>
          <w:iCs/>
          <w:i/>
        </w:rPr>
        <w:t xml:space="preserve">Riesgo Crítico / Abandono</w:t>
      </w:r>
      <w:r>
        <w:t xml:space="preserve">.</w:t>
      </w:r>
    </w:p>
    <w:p>
      <w:pPr>
        <w:pStyle w:val="Compact"/>
        <w:numPr>
          <w:ilvl w:val="1"/>
          <w:numId w:val="1020"/>
        </w:numPr>
      </w:pPr>
      <w:r>
        <w:rPr>
          <w:iCs/>
          <w:i/>
        </w:rPr>
        <w:t xml:space="preserve">Criterio de Aceptación (DoD):</w:t>
      </w:r>
      <w:r>
        <w:t xml:space="preserve"> </w:t>
      </w:r>
      <w:r>
        <w:t xml:space="preserve">Salida verificada que etiquete cada instancia con su clase EM y su nivel ordinal de riesgo académico asociado.</w:t>
      </w:r>
    </w:p>
    <w:p>
      <w:pPr>
        <w:pStyle w:val="Compact"/>
        <w:numPr>
          <w:ilvl w:val="0"/>
          <w:numId w:val="1018"/>
        </w:numPr>
      </w:pPr>
      <w:r>
        <w:t xml:space="preserve">☐</w:t>
      </w:r>
      <w:r>
        <w:t xml:space="preserve"> </w:t>
      </w:r>
      <w:r>
        <w:rPr>
          <w:bCs/>
          <w:b/>
        </w:rPr>
        <w:t xml:space="preserve">ISSUE-203 [FE]: Desagregación, Escalamiento Base 100 y Codificación 4-Bit</w:t>
      </w:r>
    </w:p>
    <w:p>
      <w:pPr>
        <w:pStyle w:val="Compact"/>
        <w:numPr>
          <w:ilvl w:val="1"/>
          <w:numId w:val="1021"/>
        </w:numPr>
      </w:pPr>
      <w:r>
        <w:rPr>
          <w:iCs/>
          <w:i/>
        </w:rPr>
        <w:t xml:space="preserve">Descripción:</w:t>
      </w:r>
      <w:r>
        <w:t xml:space="preserve"> </w:t>
      </w:r>
      <w:r>
        <w:t xml:space="preserve">Desarrollar en</w:t>
      </w:r>
      <w:r>
        <w:t xml:space="preserve"> </w:t>
      </w:r>
      <w:r>
        <w:rPr>
          <w:rStyle w:val="VerbatimChar"/>
        </w:rPr>
        <w:t xml:space="preserve">src/preprocessor.py</w:t>
      </w:r>
      <w:r>
        <w:t xml:space="preserve"> </w:t>
      </w:r>
      <w:r>
        <w:t xml:space="preserve">y</w:t>
      </w:r>
      <w:r>
        <w:t xml:space="preserve"> </w:t>
      </w:r>
      <w:r>
        <w:rPr>
          <w:rStyle w:val="VerbatimChar"/>
        </w:rPr>
        <w:t xml:space="preserve">src/encoder.py</w:t>
      </w:r>
      <w:r>
        <w:t xml:space="preserve">:</w:t>
      </w:r>
    </w:p>
    <w:p>
      <w:pPr>
        <w:pStyle w:val="Compact"/>
        <w:numPr>
          <w:ilvl w:val="2"/>
          <w:numId w:val="1022"/>
        </w:numPr>
      </w:pPr>
      <w:r>
        <w:t xml:space="preserve">Desagregación de la columna de tareas en variables independientes (</w:t>
      </w:r>
      <w:r>
        <w:rPr>
          <w:rStyle w:val="VerbatimChar"/>
        </w:rPr>
        <w:t xml:space="preserve">task_tp1</w:t>
      </w:r>
      <w:r>
        <w:t xml:space="preserve">,</w:t>
      </w:r>
      <w:r>
        <w:t xml:space="preserve"> </w:t>
      </w:r>
      <w:r>
        <w:rPr>
          <w:rStyle w:val="VerbatimChar"/>
        </w:rPr>
        <w:t xml:space="preserve">task_tp2</w:t>
      </w:r>
      <w:r>
        <w:t xml:space="preserve">,</w:t>
      </w:r>
      <w:r>
        <w:t xml:space="preserve"> </w:t>
      </w:r>
      <w:r>
        <w:rPr>
          <w:rStyle w:val="VerbatimChar"/>
        </w:rPr>
        <w:t xml:space="preserve">task_taller</w:t>
      </w:r>
      <w:r>
        <w:t xml:space="preserve">).</w:t>
      </w:r>
    </w:p>
    <w:p>
      <w:pPr>
        <w:pStyle w:val="Compact"/>
        <w:numPr>
          <w:ilvl w:val="2"/>
          <w:numId w:val="1022"/>
        </w:numPr>
      </w:pPr>
      <w:r>
        <w:t xml:space="preserve">Escalamiento a base 100 con la fórmula de cátedra, casteando estrictamente a enteros nativos (</w:t>
      </w:r>
      <w:r>
        <w:rPr>
          <w:rStyle w:val="VerbatimChar"/>
        </w:rPr>
        <w:t xml:space="preserve">int</w:t>
      </w:r>
      <w:r>
        <w:t xml:space="preserve">, 0 decimales).</w:t>
      </w:r>
    </w:p>
    <w:p>
      <w:pPr>
        <w:pStyle w:val="Compact"/>
        <w:numPr>
          <w:ilvl w:val="2"/>
          <w:numId w:val="1022"/>
        </w:numPr>
      </w:pPr>
      <w:r>
        <w:t xml:space="preserve">Discretización en histograma de 10 bins (0 a 10) y conversión a cadenas de 4 bits posicionales (</w:t>
      </w:r>
      <m:oMath>
        <m:r>
          <m:t>0000</m:t>
        </m:r>
      </m:oMath>
      <w:r>
        <w:t xml:space="preserve"> </w:t>
      </w:r>
      <w:r>
        <w:t xml:space="preserve">a</w:t>
      </w:r>
      <w:r>
        <w:t xml:space="preserve"> </w:t>
      </w:r>
      <m:oMath>
        <m:r>
          <m:t>1010</m:t>
        </m:r>
      </m:oMath>
      <w:r>
        <w:t xml:space="preserve">).</w:t>
      </w:r>
    </w:p>
    <w:p>
      <w:pPr>
        <w:pStyle w:val="Compact"/>
        <w:numPr>
          <w:ilvl w:val="1"/>
          <w:numId w:val="1021"/>
        </w:numPr>
      </w:pPr>
      <w:r>
        <w:rPr>
          <w:iCs/>
          <w:i/>
        </w:rPr>
        <w:t xml:space="preserve">Criterio de Aceptación (DoD):</w:t>
      </w:r>
      <w:r>
        <w:t xml:space="preserve"> </w:t>
      </w:r>
      <w:r>
        <w:t xml:space="preserve">Matriz</w:t>
      </w:r>
      <w:r>
        <w:t xml:space="preserve"> </w:t>
      </w:r>
      <m:oMath>
        <m:r>
          <m:t>X</m:t>
        </m:r>
        <m:r>
          <m:rPr>
            <m:sty m:val="p"/>
          </m:rPr>
          <m:t>∈</m:t>
        </m:r>
        <m:r>
          <m:rPr>
            <m:sty m:val="p"/>
          </m:rPr>
          <m:t>{</m:t>
        </m:r>
        <m:r>
          <m:t>0</m:t>
        </m:r>
        <m:r>
          <m:rPr>
            <m:sty m:val="p"/>
          </m:rPr>
          <m:t>,</m:t>
        </m:r>
        <m:r>
          <m:t>1</m:t>
        </m:r>
        <m:sSup>
          <m:e>
            <m:r>
              <m:rPr>
                <m:sty m:val="p"/>
              </m:rPr>
              <m:t>}</m:t>
            </m:r>
          </m:e>
          <m:sup>
            <m:r>
              <m:t>4</m:t>
            </m:r>
            <m:r>
              <m:t>D</m:t>
            </m:r>
          </m:sup>
        </m:sSup>
      </m:oMath>
      <w:r>
        <w:t xml:space="preserve"> </w:t>
      </w:r>
      <w:r>
        <w:t xml:space="preserve">validada formalmente (</w:t>
      </w:r>
      <w:r>
        <w:rPr>
          <w:rStyle w:val="VerbatimChar"/>
        </w:rPr>
        <w:t xml:space="preserve">assert set(np.unique(X)).issubset({0, 1})</w:t>
      </w:r>
      <w:r>
        <w:t xml:space="preserve">).</w:t>
      </w:r>
    </w:p>
    <w:bookmarkEnd w:id="57"/>
    <w:bookmarkStart w:id="58" w:name="X7cde6432208f5cd3e12300ac5d281b6917e6ff0"/>
    <w:p>
      <w:pPr>
        <w:pStyle w:val="Heading2"/>
      </w:pPr>
      <w:r>
        <w:t xml:space="preserve">ROL 3: QA, CLI y Datasets (Software Engineer &amp; QA)</w:t>
      </w:r>
    </w:p>
    <w:p>
      <w:pPr>
        <w:pStyle w:val="FirstParagraph"/>
      </w:pPr>
      <w:r>
        <w:rPr>
          <w:iCs/>
          <w:i/>
        </w:rPr>
        <w:t xml:space="preserve">Foco: Entrypoint de consola, resiliencia ante errores, curaduría de datasets y validación ex-post.</w:t>
      </w:r>
    </w:p>
    <w:p>
      <w:pPr>
        <w:pStyle w:val="Compact"/>
        <w:numPr>
          <w:ilvl w:val="0"/>
          <w:numId w:val="1023"/>
        </w:numPr>
      </w:pPr>
      <w:r>
        <w:t xml:space="preserve">☐</w:t>
      </w:r>
      <w:r>
        <w:t xml:space="preserve"> </w:t>
      </w:r>
      <w:r>
        <w:rPr>
          <w:bCs/>
          <w:b/>
        </w:rPr>
        <w:t xml:space="preserve">ISSUE-301 [CLI]: Entrypoint</w:t>
      </w:r>
      <w:r>
        <w:rPr>
          <w:bCs/>
          <w:b/>
        </w:rPr>
        <w:t xml:space="preserve"> </w:t>
      </w:r>
      <w:r>
        <w:rPr>
          <w:rStyle w:val="VerbatimChar"/>
          <w:bCs/>
          <w:b/>
        </w:rPr>
        <w:t xml:space="preserve">CarGross.py</w:t>
      </w:r>
      <w:r>
        <w:rPr>
          <w:bCs/>
          <w:b/>
        </w:rPr>
        <w:t xml:space="preserve"> </w:t>
      </w:r>
      <w:r>
        <w:rPr>
          <w:bCs/>
          <w:b/>
        </w:rPr>
        <w:t xml:space="preserve">con Sistema</w:t>
      </w:r>
      <w:r>
        <w:rPr>
          <w:bCs/>
          <w:b/>
        </w:rPr>
        <w:t xml:space="preserve"> </w:t>
      </w:r>
      <w:r>
        <w:rPr>
          <w:rStyle w:val="VerbatimChar"/>
          <w:bCs/>
          <w:b/>
        </w:rPr>
        <w:t xml:space="preserve">man</w:t>
      </w:r>
      <w:r>
        <w:rPr>
          <w:bCs/>
          <w:b/>
        </w:rPr>
        <w:t xml:space="preserve"> </w:t>
      </w:r>
      <w:r>
        <w:rPr>
          <w:bCs/>
          <w:b/>
        </w:rPr>
        <w:t xml:space="preserve">Integrado</w:t>
      </w:r>
    </w:p>
    <w:p>
      <w:pPr>
        <w:pStyle w:val="Compact"/>
        <w:numPr>
          <w:ilvl w:val="1"/>
          <w:numId w:val="1024"/>
        </w:numPr>
      </w:pPr>
      <w:r>
        <w:rPr>
          <w:iCs/>
          <w:i/>
        </w:rPr>
        <w:t xml:space="preserve">Descripción:</w:t>
      </w:r>
      <w:r>
        <w:t xml:space="preserve"> </w:t>
      </w:r>
      <w:r>
        <w:t xml:space="preserve">Construir el parser CLI con flags</w:t>
      </w:r>
      <w:r>
        <w:t xml:space="preserve"> </w:t>
      </w:r>
      <w:r>
        <w:rPr>
          <w:rStyle w:val="VerbatimChar"/>
        </w:rPr>
        <w:t xml:space="preserve">--dataset</w:t>
      </w:r>
      <w:r>
        <w:t xml:space="preserve">,</w:t>
      </w:r>
      <w:r>
        <w:t xml:space="preserve"> </w:t>
      </w:r>
      <w:r>
        <w:rPr>
          <w:rStyle w:val="VerbatimChar"/>
        </w:rPr>
        <w:t xml:space="preserve">--metadata</w:t>
      </w:r>
      <w:r>
        <w:t xml:space="preserve">,</w:t>
      </w:r>
      <w:r>
        <w:t xml:space="preserve"> </w:t>
      </w:r>
      <w:r>
        <w:rPr>
          <w:rStyle w:val="VerbatimChar"/>
        </w:rPr>
        <w:t xml:space="preserve">--rho</w:t>
      </w:r>
      <w:r>
        <w:t xml:space="preserve">,</w:t>
      </w:r>
      <w:r>
        <w:t xml:space="preserve"> </w:t>
      </w:r>
      <w:r>
        <w:rPr>
          <w:rStyle w:val="VerbatimChar"/>
        </w:rPr>
        <w:t xml:space="preserve">--mode {train, eval, sweep, demo, predict}</w:t>
      </w:r>
      <w:r>
        <w:t xml:space="preserve">,</w:t>
      </w:r>
      <w:r>
        <w:t xml:space="preserve"> </w:t>
      </w:r>
      <w:r>
        <w:rPr>
          <w:rStyle w:val="VerbatimChar"/>
        </w:rPr>
        <w:t xml:space="preserve">--input</w:t>
      </w:r>
      <w:r>
        <w:t xml:space="preserve"> </w:t>
      </w:r>
      <w:r>
        <w:t xml:space="preserve">(estudiantes a predecir, sin</w:t>
      </w:r>
      <w:r>
        <w:t xml:space="preserve"> </w:t>
      </w:r>
      <w:r>
        <w:rPr>
          <w:rStyle w:val="VerbatimChar"/>
        </w:rPr>
        <w:t xml:space="preserve">Exam Score</w:t>
      </w:r>
      <w:r>
        <w:t xml:space="preserve">; si se omite se predice el 20% reservado),</w:t>
      </w:r>
      <w:r>
        <w:t xml:space="preserve"> </w:t>
      </w:r>
      <w:r>
        <w:rPr>
          <w:rStyle w:val="VerbatimChar"/>
        </w:rPr>
        <w:t xml:space="preserve">--output</w:t>
      </w:r>
      <w:r>
        <w:t xml:space="preserve"> </w:t>
      </w:r>
      <w:r>
        <w:t xml:space="preserve">y</w:t>
      </w:r>
      <w:r>
        <w:t xml:space="preserve"> </w:t>
      </w:r>
      <w:r>
        <w:rPr>
          <w:rStyle w:val="VerbatimChar"/>
        </w:rPr>
        <w:t xml:space="preserve">--man</w:t>
      </w:r>
      <w:r>
        <w:t xml:space="preserve">. Interceptar excepciones y disparar el manual interactivo</w:t>
      </w:r>
      <w:r>
        <w:t xml:space="preserve"> </w:t>
      </w:r>
      <w:r>
        <w:rPr>
          <w:rStyle w:val="VerbatimChar"/>
        </w:rPr>
        <w:t xml:space="preserve">src/man_pages.py</w:t>
      </w:r>
      <w:r>
        <w:t xml:space="preserve">.</w:t>
      </w:r>
    </w:p>
    <w:p>
      <w:pPr>
        <w:pStyle w:val="Compact"/>
        <w:numPr>
          <w:ilvl w:val="1"/>
          <w:numId w:val="1024"/>
        </w:numPr>
      </w:pPr>
      <w:r>
        <w:rPr>
          <w:iCs/>
          <w:i/>
        </w:rPr>
        <w:t xml:space="preserve">Criterio de Aceptación (DoD):</w:t>
      </w:r>
      <w:r>
        <w:t xml:space="preserve"> </w:t>
      </w:r>
      <w:r>
        <w:t xml:space="preserve">Invocación errónea (ej.</w:t>
      </w:r>
      <w:r>
        <w:t xml:space="preserve"> </w:t>
      </w:r>
      <w:r>
        <w:rPr>
          <w:rStyle w:val="VerbatimChar"/>
        </w:rPr>
        <w:t xml:space="preserve">python CarGross.py</w:t>
      </w:r>
      <w:r>
        <w:t xml:space="preserve"> </w:t>
      </w:r>
      <w:r>
        <w:t xml:space="preserve">sin argumentos) despliega el manual completo y finaliza con código de salida</w:t>
      </w:r>
      <w:r>
        <w:t xml:space="preserve"> </w:t>
      </w:r>
      <w:r>
        <w:rPr>
          <w:rStyle w:val="VerbatimChar"/>
        </w:rPr>
        <w:t xml:space="preserve">1</w:t>
      </w:r>
      <w:r>
        <w:t xml:space="preserve"> </w:t>
      </w:r>
      <w:r>
        <w:t xml:space="preserve">o</w:t>
      </w:r>
      <w:r>
        <w:t xml:space="preserve"> </w:t>
      </w:r>
      <w:r>
        <w:rPr>
          <w:rStyle w:val="VerbatimChar"/>
        </w:rPr>
        <w:t xml:space="preserve">2</w:t>
      </w:r>
      <w:r>
        <w:t xml:space="preserve"> </w:t>
      </w:r>
      <w:r>
        <w:t xml:space="preserve">sin emitir trazas de error de Python en consola.</w:t>
      </w:r>
    </w:p>
    <w:p>
      <w:pPr>
        <w:pStyle w:val="Compact"/>
        <w:numPr>
          <w:ilvl w:val="0"/>
          <w:numId w:val="1023"/>
        </w:numPr>
      </w:pPr>
      <w:r>
        <w:t xml:space="preserve">☐</w:t>
      </w:r>
      <w:r>
        <w:t xml:space="preserve"> </w:t>
      </w:r>
      <w:r>
        <w:rPr>
          <w:bCs/>
          <w:b/>
        </w:rPr>
        <w:t xml:space="preserve">ISSUE-302 [DATA]: Curaduría y Formateo CSV de Datasets 1 y 2</w:t>
      </w:r>
    </w:p>
    <w:p>
      <w:pPr>
        <w:pStyle w:val="Compact"/>
        <w:numPr>
          <w:ilvl w:val="1"/>
          <w:numId w:val="1025"/>
        </w:numPr>
      </w:pPr>
      <w:r>
        <w:rPr>
          <w:iCs/>
          <w:i/>
        </w:rPr>
        <w:t xml:space="preserve">Descripción:</w:t>
      </w:r>
      <w:r>
        <w:t xml:space="preserve"> </w:t>
      </w:r>
      <w:r>
        <w:t xml:space="preserve">Limpiar y formatear</w:t>
      </w:r>
      <w:r>
        <w:t xml:space="preserve"> </w:t>
      </w:r>
      <w:r>
        <w:rPr>
          <w:rStyle w:val="VerbatimChar"/>
        </w:rPr>
        <w:t xml:space="preserve">student_performance.csv</w:t>
      </w:r>
      <w:r>
        <w:t xml:space="preserve"> </w:t>
      </w:r>
      <w:r>
        <w:t xml:space="preserve">(Kaggle) y el segundo dataset de benchmark (</w:t>
      </w:r>
      <m:oMath>
        <m:r>
          <m:rPr>
            <m:sty m:val="p"/>
          </m:rPr>
          <m:t>≥</m:t>
        </m:r>
        <m:r>
          <m:t>50</m:t>
        </m:r>
      </m:oMath>
      <w:r>
        <w:t xml:space="preserve"> </w:t>
      </w:r>
      <w:r>
        <w:t xml:space="preserve">filas,</w:t>
      </w:r>
      <w:r>
        <w:t xml:space="preserve"> </w:t>
      </w:r>
      <m:oMath>
        <m:r>
          <m:rPr>
            <m:sty m:val="p"/>
          </m:rPr>
          <m:t>≥</m:t>
        </m:r>
        <m:r>
          <m:t>5</m:t>
        </m:r>
      </m:oMath>
      <w:r>
        <w:t xml:space="preserve"> </w:t>
      </w:r>
      <w:r>
        <w:t xml:space="preserve">columnas). Verificar la regla de coherencia horaria (</w:t>
      </w:r>
      <m:oMath>
        <m:r>
          <m:rPr>
            <m:sty m:val="p"/>
          </m:rPr>
          <m:t>≤</m:t>
        </m:r>
        <m:r>
          <m:t>24</m:t>
        </m:r>
      </m:oMath>
      <w:r>
        <w:t xml:space="preserve"> </w:t>
      </w:r>
      <w:r>
        <w:t xml:space="preserve">hs). Generar sus archivos satélite</w:t>
      </w:r>
      <w:r>
        <w:t xml:space="preserve"> </w:t>
      </w:r>
      <w:r>
        <w:rPr>
          <w:rStyle w:val="VerbatimChar"/>
        </w:rPr>
        <w:t xml:space="preserve">metadata.csv</w:t>
      </w:r>
      <w:r>
        <w:t xml:space="preserve"> </w:t>
      </w:r>
      <w:r>
        <w:t xml:space="preserve">en formato CSV puro.</w:t>
      </w:r>
    </w:p>
    <w:p>
      <w:pPr>
        <w:pStyle w:val="Compact"/>
        <w:numPr>
          <w:ilvl w:val="1"/>
          <w:numId w:val="1025"/>
        </w:numPr>
      </w:pPr>
      <w:r>
        <w:rPr>
          <w:iCs/>
          <w:i/>
        </w:rPr>
        <w:t xml:space="preserve">Criterio de Aceptación (DoD):</w:t>
      </w:r>
      <w:r>
        <w:t xml:space="preserve"> </w:t>
      </w:r>
      <w:r>
        <w:t xml:space="preserve">Archivos CSV almacenados en</w:t>
      </w:r>
      <w:r>
        <w:t xml:space="preserve"> </w:t>
      </w:r>
      <w:r>
        <w:rPr>
          <w:rStyle w:val="VerbatimChar"/>
        </w:rPr>
        <w:t xml:space="preserve">data/raw/</w:t>
      </w:r>
      <w:r>
        <w:t xml:space="preserve"> </w:t>
      </w:r>
      <w:r>
        <w:t xml:space="preserve">y</w:t>
      </w:r>
      <w:r>
        <w:t xml:space="preserve"> </w:t>
      </w:r>
      <w:r>
        <w:rPr>
          <w:rStyle w:val="VerbatimChar"/>
        </w:rPr>
        <w:t xml:space="preserve">data/metadata/</w:t>
      </w:r>
      <w:r>
        <w:t xml:space="preserve"> </w:t>
      </w:r>
      <w:r>
        <w:t xml:space="preserve">listos para ser consumidos por el sistema.</w:t>
      </w:r>
    </w:p>
    <w:p>
      <w:pPr>
        <w:pStyle w:val="Compact"/>
        <w:numPr>
          <w:ilvl w:val="0"/>
          <w:numId w:val="1023"/>
        </w:numPr>
      </w:pPr>
      <w:r>
        <w:t xml:space="preserve">☐</w:t>
      </w:r>
      <w:r>
        <w:t xml:space="preserve"> </w:t>
      </w:r>
      <w:r>
        <w:rPr>
          <w:bCs/>
          <w:b/>
        </w:rPr>
        <w:t xml:space="preserve">ISSUE-303 [QA]: Batería Pytest y Validación Ex-Post Cruzada</w:t>
      </w:r>
    </w:p>
    <w:p>
      <w:pPr>
        <w:pStyle w:val="Compact"/>
        <w:numPr>
          <w:ilvl w:val="1"/>
          <w:numId w:val="1026"/>
        </w:numPr>
      </w:pPr>
      <w:r>
        <w:rPr>
          <w:iCs/>
          <w:i/>
        </w:rPr>
        <w:t xml:space="preserve">Descripción:</w:t>
      </w:r>
      <w:r>
        <w:t xml:space="preserve"> </w:t>
      </w:r>
      <w:r>
        <w:t xml:space="preserve">Implementar la suite de pruebas unitarias en</w:t>
      </w:r>
      <w:r>
        <w:t xml:space="preserve"> </w:t>
      </w:r>
      <w:r>
        <w:rPr>
          <w:rStyle w:val="VerbatimChar"/>
        </w:rPr>
        <w:t xml:space="preserve">tests/</w:t>
      </w:r>
      <w:r>
        <w:t xml:space="preserve"> </w:t>
      </w:r>
      <w:r>
        <w:t xml:space="preserve">y programar en</w:t>
      </w:r>
      <w:r>
        <w:t xml:space="preserve"> </w:t>
      </w:r>
      <w:r>
        <w:rPr>
          <w:rStyle w:val="VerbatimChar"/>
        </w:rPr>
        <w:t xml:space="preserve">src/metrics.py</w:t>
      </w:r>
      <w:r>
        <w:t xml:space="preserve"> </w:t>
      </w:r>
      <w:r>
        <w:t xml:space="preserve">la matriz de validación ex-post que cruce los clústeres descubiertos por ART 1 contra los niveles ordinales de riesgo EM y la nota real (</w:t>
      </w:r>
      <w:r>
        <w:rPr>
          <w:rStyle w:val="VerbatimChar"/>
        </w:rPr>
        <w:t xml:space="preserve">Exam Score</w:t>
      </w:r>
      <w:r>
        <w:t xml:space="preserve">).</w:t>
      </w:r>
    </w:p>
    <w:p>
      <w:pPr>
        <w:pStyle w:val="Compact"/>
        <w:numPr>
          <w:ilvl w:val="1"/>
          <w:numId w:val="1026"/>
        </w:numPr>
      </w:pPr>
      <w:r>
        <w:rPr>
          <w:iCs/>
          <w:i/>
        </w:rPr>
        <w:t xml:space="preserve">Criterio de Aceptación (DoD):</w:t>
      </w:r>
      <w:r>
        <w:t xml:space="preserve"> </w:t>
      </w:r>
      <w:r>
        <w:t xml:space="preserve">Cobertura de pruebas</w:t>
      </w:r>
      <w:r>
        <w:t xml:space="preserve"> </w:t>
      </w:r>
      <m:oMath>
        <m:r>
          <m:rPr>
            <m:sty m:val="p"/>
          </m:rPr>
          <m:t>≥</m:t>
        </m:r>
        <m:r>
          <m:t>90</m:t>
        </m:r>
        <m:r>
          <m:rPr>
            <m:sty m:val="p"/>
          </m:rPr>
          <m:t>%</m:t>
        </m:r>
      </m:oMath>
      <w:r>
        <w:t xml:space="preserve">,</w:t>
      </w:r>
      <w:r>
        <w:t xml:space="preserve"> </w:t>
      </w:r>
      <w:r>
        <w:rPr>
          <w:rStyle w:val="VerbatimChar"/>
        </w:rPr>
        <w:t xml:space="preserve">pytest</w:t>
      </w:r>
      <w:r>
        <w:t xml:space="preserve"> </w:t>
      </w:r>
      <w:r>
        <w:t xml:space="preserve">con 100% de éxito y comprobación de pureza global de clúster</w:t>
      </w:r>
      <w:r>
        <w:t xml:space="preserve"> </w:t>
      </w:r>
      <m:oMath>
        <m:r>
          <m:rPr>
            <m:sty m:val="p"/>
          </m:rPr>
          <m:t>≥</m:t>
        </m:r>
        <m:r>
          <m:t>80</m:t>
        </m:r>
        <m:r>
          <m:rPr>
            <m:sty m:val="p"/>
          </m:rPr>
          <m:t>%</m:t>
        </m:r>
      </m:oMath>
      <w:r>
        <w:t xml:space="preserve">.</w:t>
      </w:r>
    </w:p>
    <w:p>
      <w:pPr>
        <w:pStyle w:val="Compact"/>
        <w:numPr>
          <w:ilvl w:val="0"/>
          <w:numId w:val="1023"/>
        </w:numPr>
      </w:pPr>
      <w:r>
        <w:t xml:space="preserve">☐</w:t>
      </w:r>
      <w:r>
        <w:t xml:space="preserve"> </w:t>
      </w:r>
      <w:r>
        <w:rPr>
          <w:bCs/>
          <w:b/>
        </w:rPr>
        <w:t xml:space="preserve">ISSUE-304 [QA]: Métricas de Predicción sobre Datos No Vistos</w:t>
      </w:r>
    </w:p>
    <w:p>
      <w:pPr>
        <w:pStyle w:val="Compact"/>
        <w:numPr>
          <w:ilvl w:val="1"/>
          <w:numId w:val="1027"/>
        </w:numPr>
      </w:pPr>
      <w:r>
        <w:rPr>
          <w:iCs/>
          <w:i/>
        </w:rPr>
        <w:t xml:space="preserve">Descripción:</w:t>
      </w:r>
      <w:r>
        <w:t xml:space="preserve"> </w:t>
      </w:r>
      <w:r>
        <w:t xml:space="preserve">Programar en</w:t>
      </w:r>
      <w:r>
        <w:t xml:space="preserve"> </w:t>
      </w:r>
      <w:r>
        <w:rPr>
          <w:rStyle w:val="VerbatimChar"/>
        </w:rPr>
        <w:t xml:space="preserve">src/metrics.py</w:t>
      </w:r>
      <w:r>
        <w:t xml:space="preserve"> </w:t>
      </w:r>
      <w:r>
        <w:t xml:space="preserve">el cálculo de MAE y exactitud de categoría sobre el 20% reservado y exportar</w:t>
      </w:r>
      <w:r>
        <w:t xml:space="preserve"> </w:t>
      </w:r>
      <w:r>
        <w:rPr>
          <w:rStyle w:val="VerbatimChar"/>
        </w:rPr>
        <w:t xml:space="preserve">data/output/predicciones_*.csv</w:t>
      </w:r>
      <w:r>
        <w:t xml:space="preserve"> </w:t>
      </w:r>
      <w:r>
        <w:t xml:space="preserve">con las columnas</w:t>
      </w:r>
      <w:r>
        <w:t xml:space="preserve"> </w:t>
      </w:r>
      <w:r>
        <w:rPr>
          <w:rStyle w:val="VerbatimChar"/>
        </w:rPr>
        <w:t xml:space="preserve">estudiante</w:t>
      </w:r>
      <w:r>
        <w:t xml:space="preserve">,</w:t>
      </w:r>
      <w:r>
        <w:t xml:space="preserve"> </w:t>
      </w:r>
      <w:r>
        <w:rPr>
          <w:rStyle w:val="VerbatimChar"/>
        </w:rPr>
        <w:t xml:space="preserve">nodo_art1</w:t>
      </w:r>
      <w:r>
        <w:t xml:space="preserve">,</w:t>
      </w:r>
      <w:r>
        <w:t xml:space="preserve"> </w:t>
      </w:r>
      <w:r>
        <w:rPr>
          <w:rStyle w:val="VerbatimChar"/>
        </w:rPr>
        <w:t xml:space="preserve">categoria_pronosticada</w:t>
      </w:r>
      <w:r>
        <w:t xml:space="preserve">,</w:t>
      </w:r>
      <w:r>
        <w:t xml:space="preserve"> </w:t>
      </w:r>
      <w:r>
        <w:rPr>
          <w:rStyle w:val="VerbatimChar"/>
        </w:rPr>
        <w:t xml:space="preserve">nota_esperada</w:t>
      </w:r>
      <w:r>
        <w:t xml:space="preserve"> </w:t>
      </w:r>
      <w:r>
        <w:t xml:space="preserve">y</w:t>
      </w:r>
      <w:r>
        <w:t xml:space="preserve"> </w:t>
      </w:r>
      <w:r>
        <w:rPr>
          <w:rStyle w:val="VerbatimChar"/>
        </w:rPr>
        <w:t xml:space="preserve">confianza_baja</w:t>
      </w:r>
      <w:r>
        <w:t xml:space="preserve">.</w:t>
      </w:r>
    </w:p>
    <w:p>
      <w:pPr>
        <w:pStyle w:val="Compact"/>
        <w:numPr>
          <w:ilvl w:val="1"/>
          <w:numId w:val="1027"/>
        </w:numPr>
      </w:pPr>
      <w:r>
        <w:rPr>
          <w:iCs/>
          <w:i/>
        </w:rPr>
        <w:t xml:space="preserve">Criterio de Aceptación (DoD):</w:t>
      </w:r>
      <w:r>
        <w:t xml:space="preserve"> </w:t>
      </w:r>
      <w:r>
        <w:t xml:space="preserve">Ambos datasets reportan MAE y exactitud de categoría, y los CSV de salida se generan sin errores.</w:t>
      </w:r>
    </w:p>
    <w:bookmarkEnd w:id="58"/>
    <w:bookmarkStart w:id="59" w:name="Xa342a115fc865b19b7ace4fc83848223d4ad3f5"/>
    <w:p>
      <w:pPr>
        <w:pStyle w:val="Heading2"/>
      </w:pPr>
      <w:r>
        <w:t xml:space="preserve">ROL 4: Documentación Técnica y Presentación (DevRel &amp; Technical Writer)</w:t>
      </w:r>
    </w:p>
    <w:p>
      <w:pPr>
        <w:pStyle w:val="FirstParagraph"/>
      </w:pPr>
      <w:r>
        <w:rPr>
          <w:iCs/>
          <w:i/>
        </w:rPr>
        <w:t xml:space="preserve">Foco: Formalismo académico institucional, manual de operación y narrativa audiovisual.</w:t>
      </w:r>
    </w:p>
    <w:p>
      <w:pPr>
        <w:pStyle w:val="Compact"/>
        <w:numPr>
          <w:ilvl w:val="0"/>
          <w:numId w:val="1028"/>
        </w:numPr>
      </w:pPr>
      <w:r>
        <w:t xml:space="preserve">☐</w:t>
      </w:r>
      <w:r>
        <w:t xml:space="preserve"> </w:t>
      </w:r>
      <w:r>
        <w:rPr>
          <w:bCs/>
          <w:b/>
        </w:rPr>
        <w:t xml:space="preserve">ISSUE-401 [DOCS]: Manual de Referencia de</w:t>
      </w:r>
      <w:r>
        <w:rPr>
          <w:bCs/>
          <w:b/>
        </w:rPr>
        <w:t xml:space="preserve"> </w:t>
      </w:r>
      <w:r>
        <w:rPr>
          <w:rStyle w:val="VerbatimChar"/>
          <w:bCs/>
          <w:b/>
        </w:rPr>
        <w:t xml:space="preserve">CarGross</w:t>
      </w:r>
      <w:r>
        <w:rPr>
          <w:bCs/>
          <w:b/>
        </w:rPr>
        <w:t xml:space="preserve"> </w:t>
      </w:r>
      <w:r>
        <w:rPr>
          <w:bCs/>
          <w:b/>
        </w:rPr>
        <w:t xml:space="preserve">(Norma Cátedra)</w:t>
      </w:r>
    </w:p>
    <w:p>
      <w:pPr>
        <w:pStyle w:val="Compact"/>
        <w:numPr>
          <w:ilvl w:val="1"/>
          <w:numId w:val="1029"/>
        </w:numPr>
      </w:pPr>
      <w:r>
        <w:rPr>
          <w:iCs/>
          <w:i/>
        </w:rPr>
        <w:t xml:space="preserve">Descripción:</w:t>
      </w:r>
      <w:r>
        <w:t xml:space="preserve"> </w:t>
      </w:r>
      <w:r>
        <w:t xml:space="preserve">Redactar</w:t>
      </w:r>
      <w:r>
        <w:t xml:space="preserve"> </w:t>
      </w:r>
      <w:r>
        <w:rPr>
          <w:rStyle w:val="VerbatimChar"/>
        </w:rPr>
        <w:t xml:space="preserve">docs/manual_de_referencia.md</w:t>
      </w:r>
      <w:r>
        <w:t xml:space="preserve"> </w:t>
      </w:r>
      <w:r>
        <w:t xml:space="preserve">incluyendo: alcances (predicción del resultado del próximo examen y ningún otro uso), limitaciones (erosión conjuntiva por AND, supuestos gaussianos en EM), guía paso a paso de instalación en entorno virtual, modo de ejecución del test demo rápido, FAQ con 3+ preguntas analíticas de fondo y sección final titulada strictly</w:t>
      </w:r>
      <w:r>
        <w:t xml:space="preserve"> </w:t>
      </w:r>
      <w:r>
        <w:rPr>
          <w:rStyle w:val="VerbatimChar"/>
        </w:rPr>
        <w:t xml:space="preserve">REFERENCIAS</w:t>
      </w:r>
      <w:r>
        <w:t xml:space="preserve"> </w:t>
      </w:r>
      <w:r>
        <w:t xml:space="preserve">citando a Clifford Lau (1992).</w:t>
      </w:r>
    </w:p>
    <w:p>
      <w:pPr>
        <w:pStyle w:val="Compact"/>
        <w:numPr>
          <w:ilvl w:val="1"/>
          <w:numId w:val="1029"/>
        </w:numPr>
      </w:pPr>
      <w:r>
        <w:rPr>
          <w:iCs/>
          <w:i/>
        </w:rPr>
        <w:t xml:space="preserve">Criterio de Aceptación (DoD):</w:t>
      </w:r>
      <w:r>
        <w:t xml:space="preserve"> </w:t>
      </w:r>
      <w:r>
        <w:t xml:space="preserve">Documento exhaustivo en Markdown, compatible con exportación a PDF, cumpliendo todos los ítems de las directivas de cátedra.</w:t>
      </w:r>
    </w:p>
    <w:p>
      <w:pPr>
        <w:pStyle w:val="Compact"/>
        <w:numPr>
          <w:ilvl w:val="0"/>
          <w:numId w:val="1028"/>
        </w:numPr>
      </w:pPr>
      <w:r>
        <w:t xml:space="preserve">☐</w:t>
      </w:r>
      <w:r>
        <w:t xml:space="preserve"> </w:t>
      </w:r>
      <w:r>
        <w:rPr>
          <w:bCs/>
          <w:b/>
        </w:rPr>
        <w:t xml:space="preserve">ISSUE-402 [DOCS]: Informe Final Evaluativo con Carátula UADER/IDTI Lab</w:t>
      </w:r>
    </w:p>
    <w:p>
      <w:pPr>
        <w:pStyle w:val="Compact"/>
        <w:numPr>
          <w:ilvl w:val="1"/>
          <w:numId w:val="1030"/>
        </w:numPr>
      </w:pPr>
      <w:r>
        <w:rPr>
          <w:iCs/>
          <w:i/>
        </w:rPr>
        <w:t xml:space="preserve">Descripción:</w:t>
      </w:r>
      <w:r>
        <w:t xml:space="preserve"> </w:t>
      </w:r>
      <w:r>
        <w:t xml:space="preserve">Redactar</w:t>
      </w:r>
      <w:r>
        <w:t xml:space="preserve"> </w:t>
      </w:r>
      <w:r>
        <w:rPr>
          <w:rStyle w:val="VerbatimChar"/>
        </w:rPr>
        <w:t xml:space="preserve">docs/informe_evaluativo.md</w:t>
      </w:r>
      <w:r>
        <w:t xml:space="preserve"> </w:t>
      </w:r>
      <w:r>
        <w:t xml:space="preserve">con carátula formal institucional (logos de UADER y del IDTI Lab, nombres de integrantes, materia, docente, fecha), tablas de resultados comparativos en ambos datasets (incluidos MAE y exactitud de la predicción del próximo examen), curvas de sensibilidad de</w:t>
      </w:r>
      <w:r>
        <w:t xml:space="preserve"> </w:t>
      </w:r>
      <m:oMath>
        <m:r>
          <m:t>ρ</m:t>
        </m:r>
      </m:oMath>
      <w:r>
        <w:t xml:space="preserve"> </w:t>
      </w:r>
      <w:r>
        <w:t xml:space="preserve">y justificación epistemológica del modelo.</w:t>
      </w:r>
    </w:p>
    <w:p>
      <w:pPr>
        <w:pStyle w:val="Compact"/>
        <w:numPr>
          <w:ilvl w:val="1"/>
          <w:numId w:val="1030"/>
        </w:numPr>
      </w:pPr>
      <w:r>
        <w:rPr>
          <w:iCs/>
          <w:i/>
        </w:rPr>
        <w:t xml:space="preserve">Criterio de Aceptación (DoD):</w:t>
      </w:r>
      <w:r>
        <w:t xml:space="preserve"> </w:t>
      </w:r>
      <w:r>
        <w:t xml:space="preserve">Informe académico completo listo para evaluación de promoción.</w:t>
      </w:r>
    </w:p>
    <w:p>
      <w:pPr>
        <w:pStyle w:val="Compact"/>
        <w:numPr>
          <w:ilvl w:val="0"/>
          <w:numId w:val="1028"/>
        </w:numPr>
      </w:pPr>
      <w:r>
        <w:t xml:space="preserve">☐</w:t>
      </w:r>
      <w:r>
        <w:t xml:space="preserve"> </w:t>
      </w:r>
      <w:r>
        <w:rPr>
          <w:bCs/>
          <w:b/>
        </w:rPr>
        <w:t xml:space="preserve">ISSUE-403 [DOCS]: Estructura de Slides y Guion Técnico para PPT con Audio</w:t>
      </w:r>
    </w:p>
    <w:p>
      <w:pPr>
        <w:pStyle w:val="Compact"/>
        <w:numPr>
          <w:ilvl w:val="1"/>
          <w:numId w:val="1031"/>
        </w:numPr>
      </w:pPr>
      <w:r>
        <w:rPr>
          <w:iCs/>
          <w:i/>
        </w:rPr>
        <w:t xml:space="preserve">Descripción:</w:t>
      </w:r>
      <w:r>
        <w:t xml:space="preserve"> </w:t>
      </w:r>
      <w:r>
        <w:t xml:space="preserve">Diseñar en</w:t>
      </w:r>
      <w:r>
        <w:t xml:space="preserve"> </w:t>
      </w:r>
      <w:r>
        <w:rPr>
          <w:rStyle w:val="VerbatimChar"/>
        </w:rPr>
        <w:t xml:space="preserve">docs/guion_presentacion_ppt.md</w:t>
      </w:r>
      <w:r>
        <w:t xml:space="preserve"> </w:t>
      </w:r>
      <w:r>
        <w:t xml:space="preserve">la estructura visual y el texto narrativo locutado para la presentación oral. Justificar el origen en la neurobiología de Grossberg, el dilema estabilidad-plasticidad, la necesidad de EM para variables continuas, la dinámica de resonancia adaptativa y el análisis comparativo exhaustivo contra redes Hopfield, Kohonen SOM y Perceptrón Multicapa.</w:t>
      </w:r>
    </w:p>
    <w:p>
      <w:pPr>
        <w:pStyle w:val="Compact"/>
        <w:numPr>
          <w:ilvl w:val="1"/>
          <w:numId w:val="1031"/>
        </w:numPr>
      </w:pPr>
      <w:r>
        <w:rPr>
          <w:iCs/>
          <w:i/>
        </w:rPr>
        <w:t xml:space="preserve">Criterio de Aceptación (DoD):</w:t>
      </w:r>
      <w:r>
        <w:t xml:space="preserve"> </w:t>
      </w:r>
      <w:r>
        <w:t xml:space="preserve">Guion didáctico y riguroso con marcas de tiempo estimadas para una duración de 10 a 12 minutos de exposición.</w:t>
      </w:r>
    </w:p>
    <w:bookmarkEnd w:id="59"/>
    <w:bookmarkEnd w:id="60"/>
    <w:bookmarkStart w:id="61" w:name="Xfa77e993766df75d335c89673bbd5a03e80926f"/>
    <w:p>
      <w:pPr>
        <w:pStyle w:val="Heading1"/>
      </w:pPr>
      <w:r>
        <w:t xml:space="preserve">9. PLAN DE VERIFICACIÓN Y CRITERIOS</w:t>
      </w:r>
      <w:r>
        <w:t xml:space="preserve"> </w:t>
      </w:r>
      <w:r>
        <w:t xml:space="preserve">“</w:t>
      </w:r>
      <w:r>
        <w:t xml:space="preserve">CERO DEFECTOS</w:t>
      </w:r>
      <w:r>
        <w:t xml:space="preserve">”</w:t>
      </w:r>
      <w:r>
        <w:t xml:space="preserve"> </w:t>
      </w:r>
      <w:r>
        <w:t xml:space="preserve">(OPCIÓN PROMOCIÓN)</w:t>
      </w:r>
    </w:p>
    <w:p>
      <w:pPr>
        <w:numPr>
          <w:ilvl w:val="0"/>
          <w:numId w:val="1032"/>
        </w:numPr>
      </w:pPr>
      <w:r>
        <w:rPr>
          <w:bCs/>
          <w:b/>
        </w:rPr>
        <w:t xml:space="preserve">Prueba de Instalación Limpia en Entorno Aislado:</w:t>
      </w:r>
    </w:p>
    <w:p>
      <w:pPr>
        <w:pStyle w:val="SourceCode"/>
        <w:numPr>
          <w:ilvl w:val="0"/>
          <w:numId w:val="1000"/>
        </w:numPr>
      </w:pPr>
      <w:r>
        <w:rPr>
          <w:rStyle w:val="ExtensionTok"/>
        </w:rPr>
        <w:t xml:space="preserve">python</w:t>
      </w:r>
      <w:r>
        <w:rPr>
          <w:rStyle w:val="NormalTok"/>
        </w:rPr>
        <w:t xml:space="preserve"> </w:t>
      </w:r>
      <w:r>
        <w:rPr>
          <w:rStyle w:val="AttributeTok"/>
        </w:rPr>
        <w:t xml:space="preserve">-m</w:t>
      </w:r>
      <w:r>
        <w:rPr>
          <w:rStyle w:val="NormalTok"/>
        </w:rPr>
        <w:t xml:space="preserve"> venv venv_promocion</w:t>
      </w:r>
      <w:r>
        <w:br/>
      </w:r>
      <w:r>
        <w:rPr>
          <w:rStyle w:val="ExtensionTok"/>
        </w:rPr>
        <w:t xml:space="preserve">venv_promocion\Scripts\activate</w:t>
      </w:r>
      <w:r>
        <w:rPr>
          <w:rStyle w:val="NormalTok"/>
        </w:rPr>
        <w:t xml:space="preserve">   </w:t>
      </w:r>
      <w:r>
        <w:rPr>
          <w:rStyle w:val="CommentTok"/>
        </w:rPr>
        <w:t xml:space="preserve"># En Windows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CarGross.py </w:t>
      </w:r>
      <w:r>
        <w:rPr>
          <w:rStyle w:val="AttributeTok"/>
        </w:rPr>
        <w:t xml:space="preserve">--mode</w:t>
      </w:r>
      <w:r>
        <w:rPr>
          <w:rStyle w:val="NormalTok"/>
        </w:rPr>
        <w:t xml:space="preserve"> demo</w:t>
      </w:r>
    </w:p>
    <w:p>
      <w:pPr>
        <w:numPr>
          <w:ilvl w:val="0"/>
          <w:numId w:val="1000"/>
        </w:numPr>
      </w:pPr>
      <w:r>
        <w:rPr>
          <w:iCs/>
          <w:i/>
        </w:rPr>
        <w:t xml:space="preserve">Criterio de Éxito:</w:t>
      </w:r>
      <w:r>
        <w:t xml:space="preserve"> </w:t>
      </w:r>
      <w:r>
        <w:t xml:space="preserve">Ejecución completa en menos de 5 segundos, presentando en pantalla las métricas de EM (BIC/AIC), la asignación de categorías ART 1, la tabla de validación ex-post y la predicción del próximo examen sin advertencias de deprecación ni errores.</w:t>
      </w:r>
    </w:p>
    <w:p>
      <w:pPr>
        <w:numPr>
          <w:ilvl w:val="0"/>
          <w:numId w:val="1032"/>
        </w:numPr>
      </w:pPr>
      <w:r>
        <w:rPr>
          <w:bCs/>
          <w:b/>
        </w:rPr>
        <w:t xml:space="preserve">Prueba de Resiliencia de la CLI y Paginador</w:t>
      </w:r>
      <w:r>
        <w:rPr>
          <w:bCs/>
          <w:b/>
        </w:rPr>
        <w:t xml:space="preserve"> </w:t>
      </w:r>
      <w:r>
        <w:rPr>
          <w:rStyle w:val="VerbatimChar"/>
          <w:bCs/>
          <w:b/>
        </w:rPr>
        <w:t xml:space="preserve">man</w:t>
      </w:r>
      <w:r>
        <w:rPr>
          <w:bCs/>
          <w:b/>
        </w:rPr>
        <w:t xml:space="preserve">:</w:t>
      </w:r>
    </w:p>
    <w:p>
      <w:pPr>
        <w:pStyle w:val="SourceCode"/>
        <w:numPr>
          <w:ilvl w:val="0"/>
          <w:numId w:val="1000"/>
        </w:numPr>
      </w:pPr>
      <w:r>
        <w:rPr>
          <w:rStyle w:val="ExtensionTok"/>
        </w:rPr>
        <w:t xml:space="preserve">python</w:t>
      </w:r>
      <w:r>
        <w:rPr>
          <w:rStyle w:val="NormalTok"/>
        </w:rPr>
        <w:t xml:space="preserve"> CarGross.py</w:t>
      </w:r>
      <w:r>
        <w:br/>
      </w:r>
      <w:r>
        <w:rPr>
          <w:rStyle w:val="ExtensionTok"/>
        </w:rPr>
        <w:t xml:space="preserve">python</w:t>
      </w:r>
      <w:r>
        <w:rPr>
          <w:rStyle w:val="NormalTok"/>
        </w:rPr>
        <w:t xml:space="preserve"> CarGross.py </w:t>
      </w:r>
      <w:r>
        <w:rPr>
          <w:rStyle w:val="AttributeTok"/>
        </w:rPr>
        <w:t xml:space="preserve">--rho</w:t>
      </w:r>
      <w:r>
        <w:rPr>
          <w:rStyle w:val="NormalTok"/>
        </w:rPr>
        <w:t xml:space="preserve"> 1.5</w:t>
      </w:r>
      <w:r>
        <w:br/>
      </w:r>
      <w:r>
        <w:rPr>
          <w:rStyle w:val="ExtensionTok"/>
        </w:rPr>
        <w:t xml:space="preserve">python</w:t>
      </w:r>
      <w:r>
        <w:rPr>
          <w:rStyle w:val="NormalTok"/>
        </w:rPr>
        <w:t xml:space="preserve"> CarGross.py </w:t>
      </w:r>
      <w:r>
        <w:rPr>
          <w:rStyle w:val="AttributeTok"/>
        </w:rPr>
        <w:t xml:space="preserve">-d</w:t>
      </w:r>
      <w:r>
        <w:rPr>
          <w:rStyle w:val="NormalTok"/>
        </w:rPr>
        <w:t xml:space="preserve"> archivo_inexistente.csv</w:t>
      </w:r>
      <w:r>
        <w:br/>
      </w:r>
      <w:r>
        <w:rPr>
          <w:rStyle w:val="ExtensionTok"/>
        </w:rPr>
        <w:t xml:space="preserve">python</w:t>
      </w:r>
      <w:r>
        <w:rPr>
          <w:rStyle w:val="NormalTok"/>
        </w:rPr>
        <w:t xml:space="preserve"> CarGross.py </w:t>
      </w:r>
      <w:r>
        <w:rPr>
          <w:rStyle w:val="AttributeTok"/>
        </w:rPr>
        <w:t xml:space="preserve">--man</w:t>
      </w:r>
    </w:p>
    <w:p>
      <w:pPr>
        <w:numPr>
          <w:ilvl w:val="0"/>
          <w:numId w:val="1000"/>
        </w:numPr>
      </w:pPr>
      <w:r>
        <w:rPr>
          <w:iCs/>
          <w:i/>
        </w:rPr>
        <w:t xml:space="preserve">Criterio de Éxito:</w:t>
      </w:r>
      <w:r>
        <w:t xml:space="preserve"> </w:t>
      </w:r>
      <w:r>
        <w:t xml:space="preserve">En ningún caso debe desplegarse un traceback crudo de Python (</w:t>
      </w:r>
      <w:r>
        <w:rPr>
          <w:rStyle w:val="VerbatimChar"/>
        </w:rPr>
        <w:t xml:space="preserve">Traceback (most recent call last)...</w:t>
      </w:r>
      <w:r>
        <w:t xml:space="preserve">). El sistema debe interceptar la excepción, reportar el código de fallo e imprimir el manual interactivo formateado.</w:t>
      </w:r>
    </w:p>
    <w:p>
      <w:pPr>
        <w:numPr>
          <w:ilvl w:val="0"/>
          <w:numId w:val="1032"/>
        </w:numPr>
      </w:pPr>
      <w:r>
        <w:rPr>
          <w:bCs/>
          <w:b/>
        </w:rPr>
        <w:t xml:space="preserve">Prueba de Validación Cruzada Ex-Post en Ambos Datasets:</w:t>
      </w:r>
    </w:p>
    <w:p>
      <w:pPr>
        <w:pStyle w:val="SourceCode"/>
        <w:numPr>
          <w:ilvl w:val="0"/>
          <w:numId w:val="1000"/>
        </w:numPr>
      </w:pPr>
      <w:r>
        <w:rPr>
          <w:rStyle w:val="ExtensionTok"/>
        </w:rPr>
        <w:t xml:space="preserve">python</w:t>
      </w:r>
      <w:r>
        <w:rPr>
          <w:rStyle w:val="NormalTok"/>
        </w:rPr>
        <w:t xml:space="preserve"> CarGross.py </w:t>
      </w:r>
      <w:r>
        <w:rPr>
          <w:rStyle w:val="AttributeTok"/>
        </w:rPr>
        <w:t xml:space="preserve">-d</w:t>
      </w:r>
      <w:r>
        <w:rPr>
          <w:rStyle w:val="NormalTok"/>
        </w:rPr>
        <w:t xml:space="preserve"> data/raw/student_performance.csv </w:t>
      </w:r>
      <w:r>
        <w:rPr>
          <w:rStyle w:val="AttributeTok"/>
        </w:rPr>
        <w:t xml:space="preserve">-m</w:t>
      </w:r>
      <w:r>
        <w:rPr>
          <w:rStyle w:val="NormalTok"/>
        </w:rPr>
        <w:t xml:space="preserve"> data/metadata/student_metadata.csv </w:t>
      </w:r>
      <w:r>
        <w:rPr>
          <w:rStyle w:val="AttributeTok"/>
        </w:rPr>
        <w:t xml:space="preserve">--mode</w:t>
      </w:r>
      <w:r>
        <w:rPr>
          <w:rStyle w:val="NormalTok"/>
        </w:rPr>
        <w:t xml:space="preserve"> eval</w:t>
      </w:r>
      <w:r>
        <w:br/>
      </w:r>
      <w:r>
        <w:rPr>
          <w:rStyle w:val="ExtensionTok"/>
        </w:rPr>
        <w:t xml:space="preserve">python</w:t>
      </w:r>
      <w:r>
        <w:rPr>
          <w:rStyle w:val="NormalTok"/>
        </w:rPr>
        <w:t xml:space="preserve"> CarGross.py </w:t>
      </w:r>
      <w:r>
        <w:rPr>
          <w:rStyle w:val="AttributeTok"/>
        </w:rPr>
        <w:t xml:space="preserve">-d</w:t>
      </w:r>
      <w:r>
        <w:rPr>
          <w:rStyle w:val="NormalTok"/>
        </w:rPr>
        <w:t xml:space="preserve"> data/raw/benchmark_features.csv </w:t>
      </w:r>
      <w:r>
        <w:rPr>
          <w:rStyle w:val="AttributeTok"/>
        </w:rPr>
        <w:t xml:space="preserve">-m</w:t>
      </w:r>
      <w:r>
        <w:rPr>
          <w:rStyle w:val="NormalTok"/>
        </w:rPr>
        <w:t xml:space="preserve"> data/metadata/benchmark_metadata.csv </w:t>
      </w:r>
      <w:r>
        <w:rPr>
          <w:rStyle w:val="AttributeTok"/>
        </w:rPr>
        <w:t xml:space="preserve">--mode</w:t>
      </w:r>
      <w:r>
        <w:rPr>
          <w:rStyle w:val="NormalTok"/>
        </w:rPr>
        <w:t xml:space="preserve"> eval</w:t>
      </w:r>
    </w:p>
    <w:p>
      <w:pPr>
        <w:numPr>
          <w:ilvl w:val="0"/>
          <w:numId w:val="1000"/>
        </w:numPr>
      </w:pPr>
      <w:r>
        <w:rPr>
          <w:iCs/>
          <w:i/>
        </w:rPr>
        <w:t xml:space="preserve">Criterio de Éxito:</w:t>
      </w:r>
      <w:r>
        <w:t xml:space="preserve"> </w:t>
      </w:r>
      <w:r>
        <w:t xml:space="preserve">Ambos conjuntos deben generar la matriz de confusión ex-post, reportando una pureza promedio de clúster</w:t>
      </w:r>
      <w:r>
        <w:t xml:space="preserve"> </w:t>
      </w:r>
      <m:oMath>
        <m:r>
          <m:rPr>
            <m:sty m:val="p"/>
          </m:rPr>
          <m:t>≥</m:t>
        </m:r>
        <m:r>
          <m:t>80</m:t>
        </m:r>
        <m:r>
          <m:rPr>
            <m:sty m:val="p"/>
          </m:rPr>
          <m:t>%</m:t>
        </m:r>
      </m:oMath>
      <w:r>
        <w:t xml:space="preserve">, varianza de calificaciones reducida y una tasa de compresión</w:t>
      </w:r>
      <w:r>
        <w:t xml:space="preserve"> </w:t>
      </w:r>
      <m:oMath>
        <m:r>
          <m:rPr>
            <m:nor/>
          </m:rPr>
          <m:t>CR</m:t>
        </m:r>
        <m:r>
          <m:rPr>
            <m:sty m:val="p"/>
          </m:rPr>
          <m:t>∈</m:t>
        </m:r>
        <m:d>
          <m:dPr>
            <m:begChr m:val="["/>
            <m:sepChr m:val=""/>
            <m:endChr m:val="]"/>
            <m:grow/>
          </m:dPr>
          <m:e>
            <m:r>
              <m:t>0.05</m:t>
            </m:r>
            <m:r>
              <m:rPr>
                <m:sty m:val="p"/>
              </m:rPr>
              <m:t>,</m:t>
            </m:r>
            <m:r>
              <m:t>0.20</m:t>
            </m:r>
          </m:e>
        </m:d>
      </m:oMath>
      <w:r>
        <w:t xml:space="preserve">, junto con el MAE y la exactitud de categoría de la predicción.</w:t>
      </w:r>
    </w:p>
    <w:p>
      <w:pPr>
        <w:numPr>
          <w:ilvl w:val="0"/>
          <w:numId w:val="1032"/>
        </w:numPr>
      </w:pPr>
      <w:r>
        <w:rPr>
          <w:bCs/>
          <w:b/>
        </w:rPr>
        <w:t xml:space="preserve">Prueba de Predicción del Próximo Examen:</w:t>
      </w:r>
    </w:p>
    <w:p>
      <w:pPr>
        <w:pStyle w:val="SourceCode"/>
        <w:numPr>
          <w:ilvl w:val="0"/>
          <w:numId w:val="1000"/>
        </w:numPr>
      </w:pPr>
      <w:r>
        <w:rPr>
          <w:rStyle w:val="ExtensionTok"/>
        </w:rPr>
        <w:t xml:space="preserve">python</w:t>
      </w:r>
      <w:r>
        <w:rPr>
          <w:rStyle w:val="NormalTok"/>
        </w:rPr>
        <w:t xml:space="preserve"> CarGross.py </w:t>
      </w:r>
      <w:r>
        <w:rPr>
          <w:rStyle w:val="AttributeTok"/>
        </w:rPr>
        <w:t xml:space="preserve">-d</w:t>
      </w:r>
      <w:r>
        <w:rPr>
          <w:rStyle w:val="NormalTok"/>
        </w:rPr>
        <w:t xml:space="preserve"> data/raw/student_performance.csv </w:t>
      </w:r>
      <w:r>
        <w:rPr>
          <w:rStyle w:val="AttributeTok"/>
        </w:rPr>
        <w:t xml:space="preserve">-m</w:t>
      </w:r>
      <w:r>
        <w:rPr>
          <w:rStyle w:val="NormalTok"/>
        </w:rPr>
        <w:t xml:space="preserve"> data/metadata/student_metadata.csv </w:t>
      </w:r>
      <w:r>
        <w:rPr>
          <w:rStyle w:val="AttributeTok"/>
        </w:rPr>
        <w:t xml:space="preserve">--mode</w:t>
      </w:r>
      <w:r>
        <w:rPr>
          <w:rStyle w:val="NormalTok"/>
        </w:rPr>
        <w:t xml:space="preserve"> predict</w:t>
      </w:r>
      <w:r>
        <w:br/>
      </w:r>
      <w:r>
        <w:rPr>
          <w:rStyle w:val="ExtensionTok"/>
        </w:rPr>
        <w:t xml:space="preserve">python</w:t>
      </w:r>
      <w:r>
        <w:rPr>
          <w:rStyle w:val="NormalTok"/>
        </w:rPr>
        <w:t xml:space="preserve"> CarGross.py </w:t>
      </w:r>
      <w:r>
        <w:rPr>
          <w:rStyle w:val="AttributeTok"/>
        </w:rPr>
        <w:t xml:space="preserve">-d</w:t>
      </w:r>
      <w:r>
        <w:rPr>
          <w:rStyle w:val="NormalTok"/>
        </w:rPr>
        <w:t xml:space="preserve"> data/raw/benchmark_features.csv </w:t>
      </w:r>
      <w:r>
        <w:rPr>
          <w:rStyle w:val="AttributeTok"/>
        </w:rPr>
        <w:t xml:space="preserve">-m</w:t>
      </w:r>
      <w:r>
        <w:rPr>
          <w:rStyle w:val="NormalTok"/>
        </w:rPr>
        <w:t xml:space="preserve"> data/metadata/benchmark_metadata.csv </w:t>
      </w:r>
      <w:r>
        <w:rPr>
          <w:rStyle w:val="AttributeTok"/>
        </w:rPr>
        <w:t xml:space="preserve">--mode</w:t>
      </w:r>
      <w:r>
        <w:rPr>
          <w:rStyle w:val="NormalTok"/>
        </w:rPr>
        <w:t xml:space="preserve"> predict</w:t>
      </w:r>
    </w:p>
    <w:p>
      <w:pPr>
        <w:numPr>
          <w:ilvl w:val="0"/>
          <w:numId w:val="1000"/>
        </w:numPr>
      </w:pPr>
      <w:r>
        <w:rPr>
          <w:iCs/>
          <w:i/>
        </w:rPr>
        <w:t xml:space="preserve">Criterio de Éxito:</w:t>
      </w:r>
      <w:r>
        <w:t xml:space="preserve"> </w:t>
      </w:r>
      <w:r>
        <w:t xml:space="preserve">Cada corrida genera</w:t>
      </w:r>
      <w:r>
        <w:t xml:space="preserve"> </w:t>
      </w:r>
      <w:r>
        <w:rPr>
          <w:rStyle w:val="VerbatimChar"/>
        </w:rPr>
        <w:t xml:space="preserve">data/output/predicciones_*.csv</w:t>
      </w:r>
      <w:r>
        <w:t xml:space="preserve"> </w:t>
      </w:r>
      <w:r>
        <w:t xml:space="preserve">con nodo ART 1, categoría y nota esperada por estudiante, sin modificar los pesos de la red durante la inferencia, y reporta el MAE y la exactitud de categoría sobre el 20% no visto.</w:t>
      </w:r>
    </w:p>
    <w:p>
      <w:r>
        <w:br w:type="page"/>
      </w:r>
    </w:p>
    <w:bookmarkEnd w:id="61"/>
    <w:bookmarkStart w:id="68" w:name="Xa33812e983a42c1fcaa0460121b51328bb6106a"/>
    <w:p>
      <w:pPr>
        <w:pStyle w:val="Heading1"/>
      </w:pPr>
      <w:r>
        <w:t xml:space="preserve">ANEXO A: AUDITORÍA BIBLIOGRÁFICA Y TRAZABILIDAD ACADÉMICA</w:t>
      </w:r>
    </w:p>
    <w:bookmarkStart w:id="62" w:name="Xb3351dba8f2e5b2d64df2d86d59f5e875d8a83e"/>
    <w:p>
      <w:pPr>
        <w:pStyle w:val="Heading2"/>
      </w:pPr>
      <w:r>
        <w:t xml:space="preserve">1. RESUMEN EJECUTIVO Y DICTAMEN DE AUDITORÍA</w:t>
      </w:r>
    </w:p>
    <w:p>
      <w:pPr>
        <w:pStyle w:val="FirstParagraph"/>
      </w:pPr>
      <w:r>
        <w:t xml:space="preserve">Se ha realizado la revisión por pares y auditoría rigurosa del diseño conceptual, modelo matemático, pipeline de datos e implementación técnica del proyecto</w:t>
      </w:r>
      <w:r>
        <w:t xml:space="preserve"> </w:t>
      </w:r>
      <w:r>
        <w:rPr>
          <w:rStyle w:val="VerbatimChar"/>
        </w:rPr>
        <w:t xml:space="preserve">CarGross.py</w:t>
      </w:r>
      <w:r>
        <w:t xml:space="preserve">, contrastándolo contra el material bibliográfico oficial de la cátedra:</w:t>
      </w:r>
    </w:p>
    <w:p>
      <w:pPr>
        <w:pStyle w:val="Compact"/>
        <w:numPr>
          <w:ilvl w:val="0"/>
          <w:numId w:val="1033"/>
        </w:numPr>
      </w:pPr>
      <w:r>
        <w:rPr>
          <w:bCs/>
          <w:b/>
        </w:rPr>
        <w:t xml:space="preserve">Documento Base 1</w:t>
      </w:r>
      <w:r>
        <w:t xml:space="preserve"> </w:t>
      </w:r>
      <w:r>
        <w:t xml:space="preserve">(</w:t>
      </w:r>
      <w:r>
        <w:rPr>
          <w:rStyle w:val="VerbatimChar"/>
        </w:rPr>
        <w:t xml:space="preserve">Lau.pp5.a.11.pdf</w:t>
      </w:r>
      <w:r>
        <w:t xml:space="preserve">): R. P. Lippmann,</w:t>
      </w:r>
      <w:r>
        <w:t xml:space="preserve"> </w:t>
      </w:r>
      <w:r>
        <w:t xml:space="preserve">“</w:t>
      </w:r>
      <w:r>
        <w:t xml:space="preserve">An Introduction to Computing with Neural Nets</w:t>
      </w:r>
      <w:r>
        <w:t xml:space="preserve">”</w:t>
      </w:r>
      <w:r>
        <w:t xml:space="preserve">,</w:t>
      </w:r>
      <w:r>
        <w:t xml:space="preserve"> </w:t>
      </w:r>
      <w:r>
        <w:rPr>
          <w:iCs/>
          <w:i/>
        </w:rPr>
        <w:t xml:space="preserve">IEEE ASSP Magazine</w:t>
      </w:r>
      <w:r>
        <w:t xml:space="preserve">, abril 1987, pp. 5–11.</w:t>
      </w:r>
    </w:p>
    <w:p>
      <w:pPr>
        <w:pStyle w:val="Compact"/>
        <w:numPr>
          <w:ilvl w:val="0"/>
          <w:numId w:val="1033"/>
        </w:numPr>
      </w:pPr>
      <w:r>
        <w:rPr>
          <w:bCs/>
          <w:b/>
        </w:rPr>
        <w:t xml:space="preserve">Documento Base 2</w:t>
      </w:r>
      <w:r>
        <w:t xml:space="preserve"> </w:t>
      </w:r>
      <w:r>
        <w:t xml:space="preserve">(</w:t>
      </w:r>
      <w:r>
        <w:rPr>
          <w:rStyle w:val="VerbatimChar"/>
        </w:rPr>
        <w:t xml:space="preserve">Lau.pp12.a.14.pdf</w:t>
      </w:r>
      <w:r>
        <w:t xml:space="preserve">): R. P. Lippmann,</w:t>
      </w:r>
      <w:r>
        <w:t xml:space="preserve"> </w:t>
      </w:r>
      <w:r>
        <w:rPr>
          <w:iCs/>
          <w:i/>
        </w:rPr>
        <w:t xml:space="preserve">op. cit.</w:t>
      </w:r>
      <w:r>
        <w:t xml:space="preserve">, pp. 12–14 (Sección</w:t>
      </w:r>
      <w:r>
        <w:t xml:space="preserve"> </w:t>
      </w:r>
      <w:r>
        <w:t xml:space="preserve">“</w:t>
      </w:r>
      <w:r>
        <w:t xml:space="preserve">The Carpenter/Grossberg Classifier</w:t>
      </w:r>
      <w:r>
        <w:t xml:space="preserve">”</w:t>
      </w:r>
      <w:r>
        <w:t xml:space="preserve">, Box 3 y figuras 10-11).</w:t>
      </w:r>
    </w:p>
    <w:p>
      <w:pPr>
        <w:pStyle w:val="Compact"/>
        <w:numPr>
          <w:ilvl w:val="0"/>
          <w:numId w:val="1033"/>
        </w:numPr>
      </w:pPr>
      <w:r>
        <w:rPr>
          <w:bCs/>
          <w:b/>
        </w:rPr>
        <w:t xml:space="preserve">Pauta Institucional</w:t>
      </w:r>
      <w:r>
        <w:t xml:space="preserve"> </w:t>
      </w:r>
      <w:r>
        <w:t xml:space="preserve">(</w:t>
      </w:r>
      <w:r>
        <w:rPr>
          <w:rStyle w:val="VerbatimChar"/>
        </w:rPr>
        <w:t xml:space="preserve">TPF.2026.Trabajo integrador_v1.pdf</w:t>
      </w:r>
      <w:r>
        <w:t xml:space="preserve">): Especificación del TFI [Opción Promoción], Dra. Daniela López De Luise y Prof. Alejandro Pérez (Museo IDTI Lab).</w:t>
      </w:r>
    </w:p>
    <w:p>
      <w:pPr>
        <w:pStyle w:val="FirstParagraph"/>
      </w:pPr>
      <w:r>
        <w:rPr>
          <w:bCs/>
          <w:b/>
        </w:rPr>
        <w:t xml:space="preserve">Dictamen Técnico:</w:t>
      </w:r>
      <w:r>
        <w:t xml:space="preserve"> </w:t>
      </w:r>
      <w:r>
        <w:t xml:space="preserve">La arquitectura híbrida propuesta (Expectation-Maximization + Binarización Posicional en 4 Bits + Red Carpenter-Grossberg 1 / ART 1) resulta 100% conforme, trazable y respaldada por la bibliografía oficial.</w:t>
      </w:r>
    </w:p>
    <w:bookmarkEnd w:id="62"/>
    <w:bookmarkStart w:id="63" w:name="Xb5f3863d3a6de4377992118e87cf1b0decd3381"/>
    <w:p>
      <w:pPr>
        <w:pStyle w:val="Heading2"/>
      </w:pPr>
      <w:r>
        <w:t xml:space="preserve">2. TABLA MAESTRA DE CORRESPONDENCIA Y TRAZABILIDAD BIBLIOGRÁFICA</w:t>
      </w:r>
    </w:p>
    <w:tbl>
      <w:tblPr>
        <w:tblStyle w:val="Table"/>
        <w:tblW w:w="9412" w:type="dxa"/>
        <w:jc w:val="start"/>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90" w:type="dxa"/>
          <w:bottom w:w="50" w:type="dxa"/>
          <w:right w:w="90" w:type="dxa"/>
        </w:tblCellMar>
        <w:tblLook w:firstRow="1" w:lastRow="0" w:firstColumn="0" w:lastColumn="0" w:noHBand="0" w:noVBand="0" w:val="0020"/>
      </w:tblPr>
      <w:tblGrid>
        <w:gridCol w:w="1400"/>
        <w:gridCol w:w="1550"/>
        <w:gridCol w:w="1050"/>
        <w:gridCol w:w="2100"/>
        <w:gridCol w:w="2262"/>
        <w:gridCol w:w="1050"/>
      </w:tblGrid>
      <w:tr>
        <w:trPr>
          <w:tblHeader w:val="true"/>
          <w:cantSplit/>
          <w:tblHeader/>
        </w:trPr>
        <w:tc>
          <w:tcPr>
            <w:tcW w:w="1400" w:type="dxa"/>
            <w:shd w:val="clear" w:color="auto" w:fill="1F3A5F"/>
          </w:tcPr>
          <w:p>
            <w:pPr>
              <w:pStyle w:val="Compact"/>
              <w:spacing w:after="0" w:before="0"/>
              <w:jc w:val="center"/>
            </w:pPr>
            <w:r>
              <w:rPr>
                <w:b/>
                <w:color w:val="FFFFFF"/>
                <w:sz w:val="16"/>
              </w:rPr>
              <w:t xml:space="preserve">Componente / Decisión del TFI</w:t>
            </w:r>
          </w:p>
        </w:tc>
        <w:tc>
          <w:tcPr>
            <w:tcW w:w="1550" w:type="dxa"/>
            <w:shd w:val="clear" w:color="auto" w:fill="1F3A5F"/>
          </w:tcPr>
          <w:p>
            <w:pPr>
              <w:pStyle w:val="Compact"/>
              <w:spacing w:after="0" w:before="0"/>
              <w:jc w:val="center"/>
            </w:pPr>
            <w:r>
              <w:rPr>
                <w:b/>
                <w:color w:val="FFFFFF"/>
                <w:sz w:val="16"/>
              </w:rPr>
              <w:t xml:space="preserve">Fuente Bibliográfica Oficial</w:t>
            </w:r>
          </w:p>
        </w:tc>
        <w:tc>
          <w:tcPr>
            <w:tcW w:w="1050" w:type="dxa"/>
            <w:shd w:val="clear" w:color="auto" w:fill="1F3A5F"/>
          </w:tcPr>
          <w:p>
            <w:pPr>
              <w:pStyle w:val="Compact"/>
              <w:spacing w:after="0" w:before="0"/>
              <w:jc w:val="center"/>
            </w:pPr>
            <w:r>
              <w:rPr>
                <w:b/>
                <w:color w:val="FFFFFF"/>
                <w:sz w:val="16"/>
              </w:rPr>
              <w:t xml:space="preserve">Ubicación Exacta</w:t>
            </w:r>
          </w:p>
        </w:tc>
        <w:tc>
          <w:tcPr>
            <w:tcW w:w="2100" w:type="dxa"/>
            <w:shd w:val="clear" w:color="auto" w:fill="1F3A5F"/>
          </w:tcPr>
          <w:p>
            <w:pPr>
              <w:pStyle w:val="Compact"/>
              <w:spacing w:after="0" w:before="0"/>
              <w:jc w:val="center"/>
            </w:pPr>
            <w:r>
              <w:rPr>
                <w:b/>
                <w:color w:val="FFFFFF"/>
                <w:sz w:val="16"/>
              </w:rPr>
              <w:t xml:space="preserve">Formulación / Concepto Original de Lippmann &amp; Lau</w:t>
            </w:r>
          </w:p>
        </w:tc>
        <w:tc>
          <w:tcPr>
            <w:tcW w:w="2262" w:type="dxa"/>
            <w:shd w:val="clear" w:color="auto" w:fill="1F3A5F"/>
          </w:tcPr>
          <w:p>
            <w:pPr>
              <w:pStyle w:val="Compact"/>
              <w:spacing w:after="0" w:before="0"/>
              <w:jc w:val="center"/>
            </w:pPr>
            <w:r>
              <w:rPr>
                <w:b/>
                <w:color w:val="FFFFFF"/>
                <w:sz w:val="16"/>
              </w:rPr>
              <w:t xml:space="preserve">Justificación e Implementación en CarGross.py</w:t>
            </w:r>
          </w:p>
        </w:tc>
        <w:tc>
          <w:tcPr>
            <w:tcW w:w="1050" w:type="dxa"/>
            <w:shd w:val="clear" w:color="auto" w:fill="1F3A5F"/>
          </w:tcPr>
          <w:p>
            <w:pPr>
              <w:pStyle w:val="Compact"/>
              <w:spacing w:after="0" w:before="0"/>
              <w:jc w:val="center"/>
            </w:pPr>
            <w:r>
              <w:rPr>
                <w:b/>
                <w:color w:val="FFFFFF"/>
                <w:sz w:val="16"/>
              </w:rPr>
              <w:t xml:space="preserve">Estado</w:t>
            </w:r>
          </w:p>
        </w:tc>
      </w:tr>
      <w:tr>
        <w:trPr>
          <w:cantSplit/>
        </w:trPr>
        <w:tc>
          <w:tcPr>
            <w:tcW w:w="1400" w:type="dxa"/>
          </w:tcPr>
          <w:p>
            <w:pPr>
              <w:pStyle w:val="Compact"/>
              <w:spacing w:after="0" w:before="0"/>
              <w:jc w:val="left"/>
            </w:pPr>
            <w:r>
              <w:rPr>
                <w:sz w:val="16"/>
              </w:rPr>
              <w:t xml:space="preserve">Taxonomía de la Red ART 1</w:t>
            </w:r>
          </w:p>
        </w:tc>
        <w:tc>
          <w:tcPr>
            <w:tcW w:w="1550" w:type="dxa"/>
          </w:tcPr>
          <w:p>
            <w:pPr>
              <w:pStyle w:val="Compact"/>
              <w:spacing w:after="0" w:before="0"/>
              <w:jc w:val="left"/>
            </w:pPr>
            <w:r>
              <w:rPr>
                <w:rStyle w:val="VerbatimChar"/>
                <w:sz w:val="16"/>
              </w:rPr>
              <w:t xml:space="preserve">Lau.pp5.a.11.pdf</w:t>
            </w:r>
          </w:p>
        </w:tc>
        <w:tc>
          <w:tcPr>
            <w:tcW w:w="1050" w:type="dxa"/>
          </w:tcPr>
          <w:p>
            <w:pPr>
              <w:pStyle w:val="Compact"/>
              <w:spacing w:after="0" w:before="0"/>
              <w:jc w:val="center"/>
            </w:pPr>
            <w:r>
              <w:rPr>
                <w:sz w:val="16"/>
              </w:rPr>
              <w:t xml:space="preserve">Pág. 7, Fig. 3 y Pág. 8, Col. 1</w:t>
            </w:r>
          </w:p>
        </w:tc>
        <w:tc>
          <w:tcPr>
            <w:tcW w:w="2100" w:type="dxa"/>
          </w:tcPr>
          <w:p>
            <w:pPr>
              <w:pStyle w:val="Compact"/>
              <w:spacing w:after="0" w:before="0"/>
              <w:jc w:val="left"/>
            </w:pPr>
            <w:r>
              <w:rPr>
                <w:sz w:val="16"/>
              </w:rPr>
              <w:t xml:space="preserve">“</w:t>
            </w:r>
            <w:r>
              <w:rPr>
                <w:sz w:val="16"/>
              </w:rPr>
              <w:t xml:space="preserve">Nets with binary inputs / Unsupervised / Carpenter-Grossberg Classifier (Leader Clustering Algorithm)</w:t>
            </w:r>
            <w:r>
              <w:rPr>
                <w:sz w:val="16"/>
              </w:rPr>
              <w:t xml:space="preserve">”</w:t>
            </w:r>
            <w:r>
              <w:rPr>
                <w:sz w:val="16"/>
              </w:rPr>
              <w:t xml:space="preserve">.</w:t>
            </w:r>
          </w:p>
        </w:tc>
        <w:tc>
          <w:tcPr>
            <w:tcW w:w="2262" w:type="dxa"/>
          </w:tcPr>
          <w:p>
            <w:pPr>
              <w:pStyle w:val="Compact"/>
              <w:spacing w:after="0" w:before="0"/>
              <w:jc w:val="left"/>
            </w:pPr>
            <w:r>
              <w:rPr>
                <w:sz w:val="16"/>
              </w:rPr>
              <w:t xml:space="preserve">Operación sobre vectores binarios</w:t>
            </w:r>
            <w:r>
              <w:rPr>
                <w:sz w:val="16"/>
              </w:rPr>
              <w:t xml:space="preserve"> </w:t>
            </w:r>
            <m:oMath>
              <m:r>
                <m:t>X</m:t>
              </m:r>
              <m:r>
                <m:rPr>
                  <m:sty m:val="p"/>
                </m:rPr>
                <m:t>∈</m:t>
              </m:r>
              <m:r>
                <m:rPr>
                  <m:sty m:val="p"/>
                </m:rPr>
                <m:t>{</m:t>
              </m:r>
              <m:r>
                <m:t>0</m:t>
              </m:r>
              <m:r>
                <m:rPr>
                  <m:sty m:val="p"/>
                </m:rPr>
                <m:t>,</m:t>
              </m:r>
              <m:r>
                <m:t>1</m:t>
              </m:r>
              <m:sSup>
                <m:e>
                  <m:r>
                    <m:rPr>
                      <m:sty m:val="p"/>
                    </m:rPr>
                    <m:t>}</m:t>
                  </m:r>
                </m:e>
                <m:sup>
                  <m:r>
                    <m:t>M</m:t>
                  </m:r>
                </m:sup>
              </m:sSup>
            </m:oMath>
            <w:r>
              <w:rPr>
                <w:sz w:val="16"/>
              </w:rPr>
              <w:t xml:space="preserve"> </w:t>
            </w:r>
            <w:r>
              <w:rPr>
                <w:sz w:val="16"/>
              </w:rPr>
              <w:t xml:space="preserve">agrupando sin supervisión.</w:t>
            </w:r>
          </w:p>
        </w:tc>
        <w:tc>
          <w:tcPr>
            <w:tcW w:w="1050" w:type="dxa"/>
          </w:tcPr>
          <w:p>
            <w:pPr>
              <w:pStyle w:val="Compact"/>
              <w:spacing w:after="0" w:before="0"/>
              <w:jc w:val="center"/>
            </w:pPr>
            <w:r>
              <w:rPr>
                <w:sz w:val="16"/>
              </w:rPr>
              <w:t xml:space="preserve">Conforme</w:t>
            </w:r>
          </w:p>
        </w:tc>
      </w:tr>
      <w:tr>
        <w:trPr>
          <w:cantSplit/>
        </w:trPr>
        <w:tc>
          <w:tcPr>
            <w:tcW w:w="1400" w:type="dxa"/>
            <w:shd w:val="clear" w:color="auto" w:fill="F3F4F6"/>
          </w:tcPr>
          <w:p>
            <w:pPr>
              <w:pStyle w:val="Compact"/>
              <w:spacing w:after="0" w:before="0"/>
              <w:jc w:val="left"/>
            </w:pPr>
            <w:r>
              <w:rPr>
                <w:sz w:val="16"/>
              </w:rPr>
              <w:t xml:space="preserve">Problema de Conversión a Binario</w:t>
            </w:r>
          </w:p>
        </w:tc>
        <w:tc>
          <w:tcPr>
            <w:tcW w:w="1550" w:type="dxa"/>
            <w:shd w:val="clear" w:color="auto" w:fill="F3F4F6"/>
          </w:tcPr>
          <w:p>
            <w:pPr>
              <w:pStyle w:val="Compact"/>
              <w:spacing w:after="0" w:before="0"/>
              <w:jc w:val="left"/>
            </w:pPr>
            <w:r>
              <w:rPr>
                <w:rStyle w:val="VerbatimChar"/>
                <w:sz w:val="16"/>
              </w:rPr>
              <w:t xml:space="preserve">Lau.pp5.a.11.pdf</w:t>
            </w:r>
          </w:p>
        </w:tc>
        <w:tc>
          <w:tcPr>
            <w:tcW w:w="1050" w:type="dxa"/>
            <w:shd w:val="clear" w:color="auto" w:fill="F3F4F6"/>
          </w:tcPr>
          <w:p>
            <w:pPr>
              <w:pStyle w:val="Compact"/>
              <w:spacing w:after="0" w:before="0"/>
              <w:jc w:val="center"/>
            </w:pPr>
            <w:r>
              <w:rPr>
                <w:sz w:val="16"/>
              </w:rPr>
              <w:t xml:space="preserve">Pág. 8, Col. 1, Párr. 5</w:t>
            </w:r>
          </w:p>
        </w:tc>
        <w:tc>
          <w:tcPr>
            <w:tcW w:w="2100" w:type="dxa"/>
            <w:shd w:val="clear" w:color="auto" w:fill="F3F4F6"/>
          </w:tcPr>
          <w:p>
            <w:pPr>
              <w:pStyle w:val="Compact"/>
              <w:spacing w:after="0" w:before="0"/>
              <w:jc w:val="left"/>
            </w:pPr>
            <w:r>
              <w:rPr>
                <w:sz w:val="16"/>
              </w:rPr>
              <w:t xml:space="preserve">“</w:t>
            </w:r>
            <w:r>
              <w:rPr>
                <w:sz w:val="16"/>
              </w:rPr>
              <w:t xml:space="preserve">A fundamental representation problem must be addressed to convert analog quantities to binary values</w:t>
            </w:r>
            <w:r>
              <w:rPr>
                <w:sz w:val="16"/>
              </w:rPr>
              <w:t xml:space="preserve">”</w:t>
            </w:r>
            <w:r>
              <w:rPr>
                <w:sz w:val="16"/>
              </w:rPr>
              <w:t xml:space="preserve">.</w:t>
            </w:r>
          </w:p>
        </w:tc>
        <w:tc>
          <w:tcPr>
            <w:tcW w:w="2262" w:type="dxa"/>
            <w:shd w:val="clear" w:color="auto" w:fill="F3F4F6"/>
          </w:tcPr>
          <w:p>
            <w:pPr>
              <w:pStyle w:val="Compact"/>
              <w:spacing w:after="0" w:before="0"/>
              <w:jc w:val="left"/>
            </w:pPr>
            <w:r>
              <w:rPr>
                <w:sz w:val="16"/>
              </w:rPr>
              <w:t xml:space="preserve">Justifica Fase 2: escalado base 100, histograma 10 bins y codificación posicional 4 bits.</w:t>
            </w:r>
          </w:p>
        </w:tc>
        <w:tc>
          <w:tcPr>
            <w:tcW w:w="1050" w:type="dxa"/>
            <w:shd w:val="clear" w:color="auto" w:fill="F3F4F6"/>
          </w:tcPr>
          <w:p>
            <w:pPr>
              <w:pStyle w:val="Compact"/>
              <w:spacing w:after="0" w:before="0"/>
              <w:jc w:val="center"/>
            </w:pPr>
            <w:r>
              <w:rPr>
                <w:sz w:val="16"/>
              </w:rPr>
              <w:t xml:space="preserve">Conforme</w:t>
            </w:r>
          </w:p>
        </w:tc>
      </w:tr>
      <w:tr>
        <w:trPr>
          <w:cantSplit/>
        </w:trPr>
        <w:tc>
          <w:tcPr>
            <w:tcW w:w="1400" w:type="dxa"/>
          </w:tcPr>
          <w:p>
            <w:pPr>
              <w:pStyle w:val="Compact"/>
              <w:spacing w:after="0" w:before="0"/>
              <w:jc w:val="left"/>
            </w:pPr>
            <w:r>
              <w:rPr>
                <w:sz w:val="16"/>
              </w:rPr>
              <w:t xml:space="preserve">Clasificación Gaussiana previa (EM)</w:t>
            </w:r>
          </w:p>
        </w:tc>
        <w:tc>
          <w:tcPr>
            <w:tcW w:w="1550" w:type="dxa"/>
          </w:tcPr>
          <w:p>
            <w:pPr>
              <w:pStyle w:val="Compact"/>
              <w:spacing w:after="0" w:before="0"/>
              <w:jc w:val="left"/>
            </w:pPr>
            <w:r>
              <w:rPr>
                <w:rStyle w:val="VerbatimChar"/>
                <w:sz w:val="16"/>
              </w:rPr>
              <w:t xml:space="preserve">Lau.pp5.a.11.pdf</w:t>
            </w:r>
          </w:p>
        </w:tc>
        <w:tc>
          <w:tcPr>
            <w:tcW w:w="1050" w:type="dxa"/>
          </w:tcPr>
          <w:p>
            <w:pPr>
              <w:pStyle w:val="Compact"/>
              <w:spacing w:after="0" w:before="0"/>
              <w:jc w:val="center"/>
            </w:pPr>
            <w:r>
              <w:rPr>
                <w:sz w:val="16"/>
              </w:rPr>
              <w:t xml:space="preserve">Pág. 6, Col. 2 y Pág. 7, Fig. 3</w:t>
            </w:r>
          </w:p>
        </w:tc>
        <w:tc>
          <w:tcPr>
            <w:tcW w:w="2100" w:type="dxa"/>
          </w:tcPr>
          <w:p>
            <w:pPr>
              <w:pStyle w:val="Compact"/>
              <w:spacing w:after="0" w:before="0"/>
              <w:jc w:val="left"/>
            </w:pPr>
            <w:r>
              <w:rPr>
                <w:sz w:val="16"/>
              </w:rPr>
              <w:t xml:space="preserve">“</w:t>
            </w:r>
            <w:r>
              <w:rPr>
                <w:sz w:val="16"/>
              </w:rPr>
              <w:t xml:space="preserve">Multivariate Gaussian distributions are often used leading to relatively simple algorithms for computing matching scores</w:t>
            </w:r>
            <w:r>
              <w:rPr>
                <w:sz w:val="16"/>
              </w:rPr>
              <w:t xml:space="preserve">”</w:t>
            </w:r>
            <w:r>
              <w:rPr>
                <w:sz w:val="16"/>
              </w:rPr>
              <w:t xml:space="preserve">.</w:t>
            </w:r>
          </w:p>
        </w:tc>
        <w:tc>
          <w:tcPr>
            <w:tcW w:w="2262" w:type="dxa"/>
          </w:tcPr>
          <w:p>
            <w:pPr>
              <w:pStyle w:val="Compact"/>
              <w:spacing w:after="0" w:before="0"/>
              <w:jc w:val="left"/>
            </w:pPr>
            <w:r>
              <w:rPr>
                <w:sz w:val="16"/>
              </w:rPr>
              <w:t xml:space="preserve">Sustenta Fase 1: GMM/EM continuo para descubrir la estructura gaussiana previa.</w:t>
            </w:r>
          </w:p>
        </w:tc>
        <w:tc>
          <w:tcPr>
            <w:tcW w:w="1050" w:type="dxa"/>
          </w:tcPr>
          <w:p>
            <w:pPr>
              <w:pStyle w:val="Compact"/>
              <w:spacing w:after="0" w:before="0"/>
              <w:jc w:val="center"/>
            </w:pPr>
            <w:r>
              <w:rPr>
                <w:sz w:val="16"/>
              </w:rPr>
              <w:t xml:space="preserve">Conforme</w:t>
            </w:r>
          </w:p>
        </w:tc>
      </w:tr>
      <w:tr>
        <w:trPr>
          <w:cantSplit/>
        </w:trPr>
        <w:tc>
          <w:tcPr>
            <w:tcW w:w="1400" w:type="dxa"/>
            <w:shd w:val="clear" w:color="auto" w:fill="F3F4F6"/>
          </w:tcPr>
          <w:p>
            <w:pPr>
              <w:pStyle w:val="Compact"/>
              <w:spacing w:after="0" w:before="0"/>
              <w:jc w:val="left"/>
            </w:pPr>
            <w:r>
              <w:rPr>
                <w:sz w:val="16"/>
              </w:rPr>
              <w:t xml:space="preserve">Inicialización Pesos Bottom-Up (</w:t>
            </w:r>
            <m:oMath>
              <m:sSub>
                <m:e>
                  <m:r>
                    <m:t>b</m:t>
                  </m:r>
                </m:e>
                <m:sub>
                  <m:r>
                    <m:t>i</m:t>
                  </m:r>
                  <m:r>
                    <m:t>j</m:t>
                  </m:r>
                </m:sub>
              </m:sSub>
            </m:oMath>
            <w:r>
              <w:rPr>
                <w:sz w:val="16"/>
              </w:rPr>
              <w:t xml:space="preserve">)</w:t>
            </w:r>
          </w:p>
        </w:tc>
        <w:tc>
          <w:tcPr>
            <w:tcW w:w="1550" w:type="dxa"/>
            <w:shd w:val="clear" w:color="auto" w:fill="F3F4F6"/>
          </w:tcPr>
          <w:p>
            <w:pPr>
              <w:pStyle w:val="Compact"/>
              <w:spacing w:after="0" w:before="0"/>
              <w:jc w:val="left"/>
            </w:pPr>
            <w:r>
              <w:rPr>
                <w:rStyle w:val="VerbatimChar"/>
                <w:sz w:val="16"/>
              </w:rPr>
              <w:t xml:space="preserve">Lau.pp12.a.14.pdf</w:t>
            </w:r>
          </w:p>
        </w:tc>
        <w:tc>
          <w:tcPr>
            <w:tcW w:w="1050" w:type="dxa"/>
            <w:shd w:val="clear" w:color="auto" w:fill="F3F4F6"/>
          </w:tcPr>
          <w:p>
            <w:pPr>
              <w:pStyle w:val="Compact"/>
              <w:spacing w:after="0" w:before="0"/>
              <w:jc w:val="center"/>
            </w:pPr>
            <w:r>
              <w:rPr>
                <w:sz w:val="16"/>
              </w:rPr>
              <w:t xml:space="preserve">Pág. 12, Box 3, Step 1</w:t>
            </w:r>
          </w:p>
        </w:tc>
        <w:tc>
          <w:tcPr>
            <w:tcW w:w="2100" w:type="dxa"/>
            <w:shd w:val="clear" w:color="auto" w:fill="F3F4F6"/>
          </w:tcPr>
          <w:p>
            <w:pPr>
              <w:pStyle w:val="Compact"/>
              <w:spacing w:after="0" w:before="0"/>
              <w:jc w:val="left"/>
            </w:pPr>
            <m:oMath>
              <m:sSub>
                <m:e>
                  <m:r>
                    <m:t>b</m:t>
                  </m:r>
                </m:e>
                <m:sub>
                  <m:r>
                    <m:t>i</m:t>
                  </m:r>
                  <m:r>
                    <m:t>j</m:t>
                  </m:r>
                </m:sub>
              </m:sSub>
              <m:d>
                <m:dPr>
                  <m:begChr m:val="("/>
                  <m:sepChr m:val=""/>
                  <m:endChr m:val=")"/>
                  <m:grow/>
                </m:dPr>
                <m:e>
                  <m:r>
                    <m:t>0</m:t>
                  </m:r>
                </m:e>
              </m:d>
              <m:r>
                <m:rPr>
                  <m:sty m:val="p"/>
                </m:rPr>
                <m:t>=</m:t>
              </m:r>
              <m:f>
                <m:fPr>
                  <m:type m:val="bar"/>
                </m:fPr>
                <m:num>
                  <m:r>
                    <m:t>1</m:t>
                  </m:r>
                </m:num>
                <m:den>
                  <m:r>
                    <m:t>1</m:t>
                  </m:r>
                  <m:r>
                    <m:rPr>
                      <m:sty m:val="p"/>
                    </m:rPr>
                    <m:t>+</m:t>
                  </m:r>
                  <m:r>
                    <m:t>N</m:t>
                  </m:r>
                </m:den>
              </m:f>
            </m:oMath>
            <w:r>
              <w:rPr>
                <w:sz w:val="16"/>
              </w:rPr>
              <w:t xml:space="preserve">,</w:t>
            </w:r>
            <w:r>
              <w:rPr>
                <w:sz w:val="16"/>
              </w:rPr>
              <w:t xml:space="preserve"> </w:t>
            </w:r>
            <m:oMath>
              <m:r>
                <m:t>0</m:t>
              </m:r>
              <m:r>
                <m:rPr>
                  <m:sty m:val="p"/>
                </m:rPr>
                <m:t>≤</m:t>
              </m:r>
              <m:r>
                <m:t>i</m:t>
              </m:r>
              <m:r>
                <m:rPr>
                  <m:sty m:val="p"/>
                </m:rPr>
                <m:t>≤</m:t>
              </m:r>
              <m:r>
                <m:t>N</m:t>
              </m:r>
              <m:r>
                <m:rPr>
                  <m:sty m:val="p"/>
                </m:rPr>
                <m:t>−</m:t>
              </m:r>
              <m:r>
                <m:t>1</m:t>
              </m:r>
            </m:oMath>
            <w:r>
              <w:rPr>
                <w:sz w:val="16"/>
              </w:rPr>
              <w:t xml:space="preserve">,</w:t>
            </w:r>
            <w:r>
              <w:rPr>
                <w:sz w:val="16"/>
              </w:rPr>
              <w:t xml:space="preserve"> </w:t>
            </w:r>
            <m:oMath>
              <m:r>
                <m:t>0</m:t>
              </m:r>
              <m:r>
                <m:rPr>
                  <m:sty m:val="p"/>
                </m:rPr>
                <m:t>≤</m:t>
              </m:r>
              <m:r>
                <m:t>j</m:t>
              </m:r>
              <m:r>
                <m:rPr>
                  <m:sty m:val="p"/>
                </m:rPr>
                <m:t>≤</m:t>
              </m:r>
              <m:r>
                <m:t>M</m:t>
              </m:r>
              <m:r>
                <m:rPr>
                  <m:sty m:val="p"/>
                </m:rPr>
                <m:t>−</m:t>
              </m:r>
              <m:r>
                <m:t>1</m:t>
              </m:r>
            </m:oMath>
            <w:r>
              <w:rPr>
                <w:sz w:val="16"/>
              </w:rPr>
              <w:t xml:space="preserve">.</w:t>
            </w:r>
          </w:p>
        </w:tc>
        <w:tc>
          <w:tcPr>
            <w:tcW w:w="2262" w:type="dxa"/>
            <w:shd w:val="clear" w:color="auto" w:fill="F3F4F6"/>
          </w:tcPr>
          <w:p>
            <w:pPr>
              <w:pStyle w:val="Compact"/>
              <w:spacing w:after="0" w:before="0"/>
              <w:jc w:val="left"/>
            </w:pPr>
            <w:r>
              <w:rPr>
                <w:sz w:val="16"/>
              </w:rPr>
              <w:t xml:space="preserve">Implementado en</w:t>
            </w:r>
            <w:r>
              <w:rPr>
                <w:sz w:val="16"/>
              </w:rPr>
              <w:t xml:space="preserve"> </w:t>
            </w:r>
            <w:r>
              <w:rPr>
                <w:rStyle w:val="VerbatimChar"/>
                <w:sz w:val="16"/>
              </w:rPr>
              <w:t xml:space="preserve">ART1Network.__init__</w:t>
            </w:r>
            <w:r>
              <w:rPr>
                <w:sz w:val="16"/>
              </w:rPr>
              <w:t xml:space="preserve"> </w:t>
            </w:r>
            <w:r>
              <w:rPr>
                <w:sz w:val="16"/>
              </w:rPr>
              <w:t xml:space="preserve">con</w:t>
            </w:r>
            <w:r>
              <w:rPr>
                <w:sz w:val="16"/>
              </w:rPr>
              <w:t xml:space="preserve"> </w:t>
            </w:r>
            <m:oMath>
              <m:r>
                <m:t>N</m:t>
              </m:r>
              <m:r>
                <m:rPr>
                  <m:sty m:val="p"/>
                </m:rPr>
                <m:t>=</m:t>
              </m:r>
              <m:r>
                <m:t>4</m:t>
              </m:r>
              <m:r>
                <m:t>D</m:t>
              </m:r>
            </m:oMath>
            <w:r>
              <w:rPr>
                <w:sz w:val="16"/>
              </w:rPr>
              <w:t xml:space="preserve"> </w:t>
            </w:r>
            <w:r>
              <w:rPr>
                <w:sz w:val="16"/>
              </w:rPr>
              <w:t xml:space="preserve">bits.</w:t>
            </w:r>
          </w:p>
        </w:tc>
        <w:tc>
          <w:tcPr>
            <w:tcW w:w="1050" w:type="dxa"/>
            <w:shd w:val="clear" w:color="auto" w:fill="F3F4F6"/>
          </w:tcPr>
          <w:p>
            <w:pPr>
              <w:pStyle w:val="Compact"/>
              <w:spacing w:after="0" w:before="0"/>
              <w:jc w:val="center"/>
            </w:pPr>
            <w:r>
              <w:rPr>
                <w:sz w:val="16"/>
              </w:rPr>
              <w:t xml:space="preserve">Conforme</w:t>
            </w:r>
          </w:p>
        </w:tc>
      </w:tr>
      <w:tr>
        <w:trPr>
          <w:cantSplit/>
        </w:trPr>
        <w:tc>
          <w:tcPr>
            <w:tcW w:w="1400" w:type="dxa"/>
          </w:tcPr>
          <w:p>
            <w:pPr>
              <w:pStyle w:val="Compact"/>
              <w:spacing w:after="0" w:before="0"/>
              <w:jc w:val="left"/>
            </w:pPr>
            <w:r>
              <w:rPr>
                <w:sz w:val="16"/>
              </w:rPr>
              <w:t xml:space="preserve">Inicialización Pesos Top-Down (</w:t>
            </w:r>
            <m:oMath>
              <m:sSub>
                <m:e>
                  <m:r>
                    <m:t>t</m:t>
                  </m:r>
                </m:e>
                <m:sub>
                  <m:r>
                    <m:t>j</m:t>
                  </m:r>
                  <m:r>
                    <m:t>i</m:t>
                  </m:r>
                </m:sub>
              </m:sSub>
            </m:oMath>
            <w:r>
              <w:rPr>
                <w:sz w:val="16"/>
              </w:rPr>
              <w:t xml:space="preserve">)</w:t>
            </w:r>
          </w:p>
        </w:tc>
        <w:tc>
          <w:tcPr>
            <w:tcW w:w="1550" w:type="dxa"/>
          </w:tcPr>
          <w:p>
            <w:pPr>
              <w:pStyle w:val="Compact"/>
              <w:spacing w:after="0" w:before="0"/>
              <w:jc w:val="left"/>
            </w:pPr>
            <w:r>
              <w:rPr>
                <w:rStyle w:val="VerbatimChar"/>
                <w:sz w:val="16"/>
              </w:rPr>
              <w:t xml:space="preserve">Lau.pp12.a.14.pdf</w:t>
            </w:r>
          </w:p>
        </w:tc>
        <w:tc>
          <w:tcPr>
            <w:tcW w:w="1050" w:type="dxa"/>
          </w:tcPr>
          <w:p>
            <w:pPr>
              <w:pStyle w:val="Compact"/>
              <w:spacing w:after="0" w:before="0"/>
              <w:jc w:val="center"/>
            </w:pPr>
            <w:r>
              <w:rPr>
                <w:sz w:val="16"/>
              </w:rPr>
              <w:t xml:space="preserve">Pág. 12, Box 3, Step 1</w:t>
            </w:r>
          </w:p>
        </w:tc>
        <w:tc>
          <w:tcPr>
            <w:tcW w:w="2100" w:type="dxa"/>
          </w:tcPr>
          <w:p>
            <w:pPr>
              <w:pStyle w:val="Compact"/>
              <w:spacing w:after="0" w:before="0"/>
              <w:jc w:val="left"/>
            </w:pPr>
            <m:oMath>
              <m:sSub>
                <m:e>
                  <m:r>
                    <m:t>t</m:t>
                  </m:r>
                </m:e>
                <m:sub>
                  <m:r>
                    <m:t>j</m:t>
                  </m:r>
                  <m:r>
                    <m:t>i</m:t>
                  </m:r>
                </m:sub>
              </m:sSub>
              <m:d>
                <m:dPr>
                  <m:begChr m:val="("/>
                  <m:sepChr m:val=""/>
                  <m:endChr m:val=")"/>
                  <m:grow/>
                </m:dPr>
                <m:e>
                  <m:r>
                    <m:t>0</m:t>
                  </m:r>
                </m:e>
              </m:d>
              <m:r>
                <m:rPr>
                  <m:sty m:val="p"/>
                </m:rPr>
                <m:t>=</m:t>
              </m:r>
              <m:r>
                <m:t>1</m:t>
              </m:r>
            </m:oMath>
            <w:r>
              <w:rPr>
                <w:sz w:val="16"/>
              </w:rPr>
              <w:t xml:space="preserve">,</w:t>
            </w:r>
            <w:r>
              <w:rPr>
                <w:sz w:val="16"/>
              </w:rPr>
              <w:t xml:space="preserve"> </w:t>
            </w:r>
            <m:oMath>
              <m:r>
                <m:t>0</m:t>
              </m:r>
              <m:r>
                <m:rPr>
                  <m:sty m:val="p"/>
                </m:rPr>
                <m:t>≤</m:t>
              </m:r>
              <m:r>
                <m:t>i</m:t>
              </m:r>
              <m:r>
                <m:rPr>
                  <m:sty m:val="p"/>
                </m:rPr>
                <m:t>≤</m:t>
              </m:r>
              <m:r>
                <m:t>N</m:t>
              </m:r>
              <m:r>
                <m:rPr>
                  <m:sty m:val="p"/>
                </m:rPr>
                <m:t>−</m:t>
              </m:r>
              <m:r>
                <m:t>1</m:t>
              </m:r>
            </m:oMath>
            <w:r>
              <w:rPr>
                <w:sz w:val="16"/>
              </w:rPr>
              <w:t xml:space="preserve">,</w:t>
            </w:r>
            <w:r>
              <w:rPr>
                <w:sz w:val="16"/>
              </w:rPr>
              <w:t xml:space="preserve"> </w:t>
            </w:r>
            <m:oMath>
              <m:r>
                <m:t>0</m:t>
              </m:r>
              <m:r>
                <m:rPr>
                  <m:sty m:val="p"/>
                </m:rPr>
                <m:t>≤</m:t>
              </m:r>
              <m:r>
                <m:t>j</m:t>
              </m:r>
              <m:r>
                <m:rPr>
                  <m:sty m:val="p"/>
                </m:rPr>
                <m:t>≤</m:t>
              </m:r>
              <m:r>
                <m:t>M</m:t>
              </m:r>
              <m:r>
                <m:rPr>
                  <m:sty m:val="p"/>
                </m:rPr>
                <m:t>−</m:t>
              </m:r>
              <m:r>
                <m:t>1</m:t>
              </m:r>
            </m:oMath>
            <w:r>
              <w:rPr>
                <w:sz w:val="16"/>
              </w:rPr>
              <w:t xml:space="preserve">.</w:t>
            </w:r>
          </w:p>
        </w:tc>
        <w:tc>
          <w:tcPr>
            <w:tcW w:w="2262" w:type="dxa"/>
          </w:tcPr>
          <w:p>
            <w:pPr>
              <w:pStyle w:val="Compact"/>
              <w:spacing w:after="0" w:before="0"/>
              <w:jc w:val="left"/>
            </w:pPr>
            <w:r>
              <w:rPr>
                <w:sz w:val="16"/>
              </w:rPr>
              <w:t xml:space="preserve">Matriz de plantillas</w:t>
            </w:r>
            <w:r>
              <w:rPr>
                <w:sz w:val="16"/>
              </w:rPr>
              <w:t xml:space="preserve"> </w:t>
            </w:r>
            <m:oMath>
              <m:r>
                <m:t>T</m:t>
              </m:r>
              <m:r>
                <m:rPr>
                  <m:sty m:val="p"/>
                </m:rPr>
                <m:t>∈</m:t>
              </m:r>
              <m:sSup>
                <m:e>
                  <m:r>
                    <m:rPr>
                      <m:scr m:val="double-struck"/>
                      <m:sty m:val="p"/>
                    </m:rPr>
                    <m:t>Z</m:t>
                  </m:r>
                </m:e>
                <m:sup>
                  <m:r>
                    <m:t>M</m:t>
                  </m:r>
                  <m:r>
                    <m:rPr>
                      <m:sty m:val="p"/>
                    </m:rPr>
                    <m:t>×</m:t>
                  </m:r>
                  <m:r>
                    <m:t>N</m:t>
                  </m:r>
                </m:sup>
              </m:sSup>
            </m:oMath>
            <w:r>
              <w:rPr>
                <w:sz w:val="16"/>
              </w:rPr>
              <w:t xml:space="preserve"> </w:t>
            </w:r>
            <w:r>
              <w:rPr>
                <w:sz w:val="16"/>
              </w:rPr>
              <w:t xml:space="preserve">inicializada en 1.</w:t>
            </w:r>
          </w:p>
        </w:tc>
        <w:tc>
          <w:tcPr>
            <w:tcW w:w="1050" w:type="dxa"/>
          </w:tcPr>
          <w:p>
            <w:pPr>
              <w:pStyle w:val="Compact"/>
              <w:spacing w:after="0" w:before="0"/>
              <w:jc w:val="center"/>
            </w:pPr>
            <w:r>
              <w:rPr>
                <w:sz w:val="16"/>
              </w:rPr>
              <w:t xml:space="preserve">Conforme</w:t>
            </w:r>
          </w:p>
        </w:tc>
      </w:tr>
      <w:tr>
        <w:trPr>
          <w:cantSplit/>
        </w:trPr>
        <w:tc>
          <w:tcPr>
            <w:tcW w:w="1400" w:type="dxa"/>
            <w:shd w:val="clear" w:color="auto" w:fill="F3F4F6"/>
          </w:tcPr>
          <w:p>
            <w:pPr>
              <w:pStyle w:val="Compact"/>
              <w:spacing w:after="0" w:before="0"/>
              <w:jc w:val="left"/>
            </w:pPr>
            <w:r>
              <w:rPr>
                <w:sz w:val="16"/>
              </w:rPr>
              <w:t xml:space="preserve">Puntaje de Coincidencia (F2)</w:t>
            </w:r>
          </w:p>
        </w:tc>
        <w:tc>
          <w:tcPr>
            <w:tcW w:w="1550" w:type="dxa"/>
            <w:shd w:val="clear" w:color="auto" w:fill="F3F4F6"/>
          </w:tcPr>
          <w:p>
            <w:pPr>
              <w:pStyle w:val="Compact"/>
              <w:spacing w:after="0" w:before="0"/>
              <w:jc w:val="left"/>
            </w:pPr>
            <w:r>
              <w:rPr>
                <w:rStyle w:val="VerbatimChar"/>
                <w:sz w:val="16"/>
              </w:rPr>
              <w:t xml:space="preserve">Lau.pp12.a.14.pdf</w:t>
            </w:r>
          </w:p>
        </w:tc>
        <w:tc>
          <w:tcPr>
            <w:tcW w:w="1050" w:type="dxa"/>
            <w:shd w:val="clear" w:color="auto" w:fill="F3F4F6"/>
          </w:tcPr>
          <w:p>
            <w:pPr>
              <w:pStyle w:val="Compact"/>
              <w:spacing w:after="0" w:before="0"/>
              <w:jc w:val="center"/>
            </w:pPr>
            <w:r>
              <w:rPr>
                <w:sz w:val="16"/>
              </w:rPr>
              <w:t xml:space="preserve">Pág. 12, Box 3, Step 3</w:t>
            </w:r>
          </w:p>
        </w:tc>
        <w:tc>
          <w:tcPr>
            <w:tcW w:w="2100" w:type="dxa"/>
            <w:shd w:val="clear" w:color="auto" w:fill="F3F4F6"/>
          </w:tcPr>
          <w:p>
            <w:pPr>
              <w:pStyle w:val="Compact"/>
              <w:spacing w:after="0" w:before="0"/>
              <w:jc w:val="left"/>
            </w:pPr>
            <m:oMath>
              <m:sSub>
                <m:e>
                  <m:r>
                    <m:t>μ</m:t>
                  </m:r>
                </m:e>
                <m:sub>
                  <m:r>
                    <m:t>j</m:t>
                  </m:r>
                </m:sub>
              </m:sSub>
              <m:r>
                <m:rPr>
                  <m:sty m:val="p"/>
                </m:rPr>
                <m:t>=</m:t>
              </m:r>
              <m:nary>
                <m:naryPr>
                  <m:chr m:val="∑"/>
                  <m:limLoc m:val="undOvr"/>
                  <m:subHide m:val="off"/>
                  <m:supHide m:val="off"/>
                </m:naryPr>
                <m:sub>
                  <m:r>
                    <m:t>i</m:t>
                  </m:r>
                  <m:r>
                    <m:rPr>
                      <m:sty m:val="p"/>
                    </m:rPr>
                    <m:t>=</m:t>
                  </m:r>
                  <m:r>
                    <m:t>0</m:t>
                  </m:r>
                </m:sub>
                <m:sup>
                  <m:r>
                    <m:t>N</m:t>
                  </m:r>
                  <m:r>
                    <m:rPr>
                      <m:sty m:val="p"/>
                    </m:rPr>
                    <m:t>−</m:t>
                  </m:r>
                  <m:r>
                    <m:t>1</m:t>
                  </m:r>
                </m:sup>
                <m:e>
                  <m:sSub>
                    <m:e>
                      <m:r>
                        <m:t>b</m:t>
                      </m:r>
                    </m:e>
                    <m:sub>
                      <m:r>
                        <m:t>i</m:t>
                      </m:r>
                      <m:r>
                        <m:t>j</m:t>
                      </m:r>
                    </m:sub>
                  </m:sSub>
                </m:e>
              </m:nary>
              <m:d>
                <m:dPr>
                  <m:begChr m:val="("/>
                  <m:sepChr m:val=""/>
                  <m:endChr m:val=")"/>
                  <m:grow/>
                </m:dPr>
                <m:e>
                  <m:r>
                    <m:t>t</m:t>
                  </m:r>
                </m:e>
              </m:d>
              <m:r>
                <m:t> </m:t>
              </m:r>
              <m:sSub>
                <m:e>
                  <m:r>
                    <m:t>x</m:t>
                  </m:r>
                </m:e>
                <m:sub>
                  <m:r>
                    <m:t>i</m:t>
                  </m:r>
                </m:sub>
              </m:sSub>
            </m:oMath>
            <w:r>
              <w:rPr>
                <w:sz w:val="16"/>
              </w:rPr>
              <w:t xml:space="preserve">,</w:t>
            </w:r>
            <w:r>
              <w:rPr>
                <w:sz w:val="16"/>
              </w:rPr>
              <w:t xml:space="preserve"> </w:t>
            </w:r>
            <m:oMath>
              <m:r>
                <m:t>0</m:t>
              </m:r>
              <m:r>
                <m:rPr>
                  <m:sty m:val="p"/>
                </m:rPr>
                <m:t>≤</m:t>
              </m:r>
              <m:r>
                <m:t>j</m:t>
              </m:r>
              <m:r>
                <m:rPr>
                  <m:sty m:val="p"/>
                </m:rPr>
                <m:t>≤</m:t>
              </m:r>
              <m:r>
                <m:t>M</m:t>
              </m:r>
              <m:r>
                <m:rPr>
                  <m:sty m:val="p"/>
                </m:rPr>
                <m:t>−</m:t>
              </m:r>
              <m:r>
                <m:t>1</m:t>
              </m:r>
            </m:oMath>
            <w:r>
              <w:rPr>
                <w:sz w:val="16"/>
              </w:rPr>
              <w:t xml:space="preserve">.</w:t>
            </w:r>
          </w:p>
        </w:tc>
        <w:tc>
          <w:tcPr>
            <w:tcW w:w="2262" w:type="dxa"/>
            <w:shd w:val="clear" w:color="auto" w:fill="F3F4F6"/>
          </w:tcPr>
          <w:p>
            <w:pPr>
              <w:pStyle w:val="Compact"/>
              <w:spacing w:after="0" w:before="0"/>
              <w:jc w:val="left"/>
            </w:pPr>
            <w:r>
              <w:rPr>
                <w:sz w:val="16"/>
              </w:rPr>
              <w:t xml:space="preserve">Activación feedforward calculada mediante</w:t>
            </w:r>
            <w:r>
              <w:rPr>
                <w:sz w:val="16"/>
              </w:rPr>
              <w:t xml:space="preserve"> </w:t>
            </w:r>
            <m:oMath>
              <m:sSup>
                <m:e>
                  <m:r>
                    <m:t>B</m:t>
                  </m:r>
                </m:e>
                <m:sup>
                  <m:r>
                    <m:t>T</m:t>
                  </m:r>
                </m:sup>
              </m:sSup>
              <m:r>
                <m:t>X</m:t>
              </m:r>
            </m:oMath>
            <w:r>
              <w:rPr>
                <w:sz w:val="16"/>
              </w:rPr>
              <w:t xml:space="preserve">.</w:t>
            </w:r>
          </w:p>
        </w:tc>
        <w:tc>
          <w:tcPr>
            <w:tcW w:w="1050" w:type="dxa"/>
            <w:shd w:val="clear" w:color="auto" w:fill="F3F4F6"/>
          </w:tcPr>
          <w:p>
            <w:pPr>
              <w:pStyle w:val="Compact"/>
              <w:spacing w:after="0" w:before="0"/>
              <w:jc w:val="center"/>
            </w:pPr>
            <w:r>
              <w:rPr>
                <w:sz w:val="16"/>
              </w:rPr>
              <w:t xml:space="preserve">Conforme</w:t>
            </w:r>
          </w:p>
        </w:tc>
      </w:tr>
      <w:tr>
        <w:trPr>
          <w:cantSplit/>
        </w:trPr>
        <w:tc>
          <w:tcPr>
            <w:tcW w:w="1400" w:type="dxa"/>
          </w:tcPr>
          <w:p>
            <w:pPr>
              <w:pStyle w:val="Compact"/>
              <w:spacing w:after="0" w:before="0"/>
              <w:jc w:val="left"/>
            </w:pPr>
            <w:r>
              <w:rPr>
                <w:sz w:val="16"/>
              </w:rPr>
              <w:t xml:space="preserve">Selección de Ganador (WTA / Maxnet)</w:t>
            </w:r>
          </w:p>
        </w:tc>
        <w:tc>
          <w:tcPr>
            <w:tcW w:w="1550" w:type="dxa"/>
          </w:tcPr>
          <w:p>
            <w:pPr>
              <w:pStyle w:val="Compact"/>
              <w:spacing w:after="0" w:before="0"/>
              <w:jc w:val="left"/>
            </w:pPr>
            <w:r>
              <w:rPr>
                <w:rStyle w:val="VerbatimChar"/>
                <w:sz w:val="16"/>
              </w:rPr>
              <w:t xml:space="preserve">Lau.pp5.a.11.pdf</w:t>
            </w:r>
            <w:r>
              <w:rPr>
                <w:sz w:val="16"/>
              </w:rPr>
              <w:t xml:space="preserve"> </w:t>
            </w:r>
            <w:r>
              <w:rPr>
                <w:sz w:val="16"/>
              </w:rPr>
              <w:t xml:space="preserve">y</w:t>
            </w:r>
            <w:r>
              <w:rPr>
                <w:sz w:val="16"/>
              </w:rPr>
              <w:t xml:space="preserve"> </w:t>
            </w:r>
            <w:r>
              <w:rPr>
                <w:rStyle w:val="VerbatimChar"/>
                <w:sz w:val="16"/>
              </w:rPr>
              <w:t xml:space="preserve">Lau.pp12.a.14.pdf</w:t>
            </w:r>
          </w:p>
        </w:tc>
        <w:tc>
          <w:tcPr>
            <w:tcW w:w="1050" w:type="dxa"/>
          </w:tcPr>
          <w:p>
            <w:pPr>
              <w:pStyle w:val="Compact"/>
              <w:spacing w:after="0" w:before="0"/>
              <w:jc w:val="center"/>
            </w:pPr>
            <w:r>
              <w:rPr>
                <w:sz w:val="16"/>
              </w:rPr>
              <w:t xml:space="preserve">Pág. 10, Box 2 y Pág. 12, Box 3, Step 4</w:t>
            </w:r>
          </w:p>
        </w:tc>
        <w:tc>
          <w:tcPr>
            <w:tcW w:w="2100" w:type="dxa"/>
          </w:tcPr>
          <w:p>
            <w:pPr>
              <w:pStyle w:val="Compact"/>
              <w:spacing w:after="0" w:before="0"/>
              <w:jc w:val="left"/>
            </w:pPr>
            <m:oMath>
              <m:sSub>
                <m:e>
                  <m:r>
                    <m:t>μ</m:t>
                  </m:r>
                </m:e>
                <m:sub>
                  <m:sSup>
                    <m:e>
                      <m:r>
                        <m:t>j</m:t>
                      </m:r>
                    </m:e>
                    <m:sup>
                      <m:r>
                        <m:rPr>
                          <m:sty m:val="p"/>
                        </m:rPr>
                        <m:t>*</m:t>
                      </m:r>
                    </m:sup>
                  </m:sSup>
                </m:sub>
              </m:sSub>
              <m:r>
                <m:rPr>
                  <m:sty m:val="p"/>
                </m:rPr>
                <m:t>=</m:t>
              </m:r>
              <m:sSub>
                <m:e>
                  <m:r>
                    <m:rPr>
                      <m:sty m:val="p"/>
                    </m:rPr>
                    <m:t>max</m:t>
                  </m:r>
                </m:e>
                <m:sub>
                  <m:r>
                    <m:t>j</m:t>
                  </m:r>
                </m:sub>
              </m:sSub>
              <m:r>
                <m:rPr>
                  <m:sty m:val="p"/>
                </m:rPr>
                <m:t>{</m:t>
              </m:r>
              <m:sSub>
                <m:e>
                  <m:r>
                    <m:t>μ</m:t>
                  </m:r>
                </m:e>
                <m:sub>
                  <m:r>
                    <m:t>j</m:t>
                  </m:r>
                </m:sub>
              </m:sSub>
              <m:r>
                <m:rPr>
                  <m:sty m:val="p"/>
                </m:rPr>
                <m:t>}</m:t>
              </m:r>
            </m:oMath>
            <w:r>
              <w:rPr>
                <w:sz w:val="16"/>
              </w:rPr>
              <w:t xml:space="preserve"> </w:t>
            </w:r>
            <w:r>
              <w:rPr>
                <w:sz w:val="16"/>
              </w:rPr>
              <w:t xml:space="preserve">mediante inhibición lateral extensiva.</w:t>
            </w:r>
          </w:p>
        </w:tc>
        <w:tc>
          <w:tcPr>
            <w:tcW w:w="2262" w:type="dxa"/>
          </w:tcPr>
          <w:p>
            <w:pPr>
              <w:pStyle w:val="Compact"/>
              <w:spacing w:after="0" w:before="0"/>
              <w:jc w:val="left"/>
            </w:pPr>
            <w:r>
              <w:rPr>
                <w:sz w:val="16"/>
              </w:rPr>
              <w:t xml:space="preserve">Selección del nodo máximo activo</w:t>
            </w:r>
            <w:r>
              <w:rPr>
                <w:sz w:val="16"/>
              </w:rPr>
              <w:t xml:space="preserve"> </w:t>
            </w:r>
            <m:oMath>
              <m:sSup>
                <m:e>
                  <m:r>
                    <m:t>j</m:t>
                  </m:r>
                </m:e>
                <m:sup>
                  <m:r>
                    <m:rPr>
                      <m:sty m:val="p"/>
                    </m:rPr>
                    <m:t>*</m:t>
                  </m:r>
                </m:sup>
              </m:sSup>
            </m:oMath>
            <w:r>
              <w:rPr>
                <w:sz w:val="16"/>
              </w:rPr>
              <w:t xml:space="preserve"> </w:t>
            </w:r>
            <w:r>
              <w:rPr>
                <w:sz w:val="16"/>
              </w:rPr>
              <w:t xml:space="preserve">en capa F2.</w:t>
            </w:r>
          </w:p>
        </w:tc>
        <w:tc>
          <w:tcPr>
            <w:tcW w:w="1050" w:type="dxa"/>
          </w:tcPr>
          <w:p>
            <w:pPr>
              <w:pStyle w:val="Compact"/>
              <w:spacing w:after="0" w:before="0"/>
              <w:jc w:val="center"/>
            </w:pPr>
            <w:r>
              <w:rPr>
                <w:sz w:val="16"/>
              </w:rPr>
              <w:t xml:space="preserve">Conforme</w:t>
            </w:r>
          </w:p>
        </w:tc>
      </w:tr>
      <w:tr>
        <w:trPr>
          <w:cantSplit/>
        </w:trPr>
        <w:tc>
          <w:tcPr>
            <w:tcW w:w="1400" w:type="dxa"/>
            <w:shd w:val="clear" w:color="auto" w:fill="F3F4F6"/>
          </w:tcPr>
          <w:p>
            <w:pPr>
              <w:pStyle w:val="Compact"/>
              <w:spacing w:after="0" w:before="0"/>
              <w:jc w:val="left"/>
            </w:pPr>
            <w:r>
              <w:rPr>
                <w:sz w:val="16"/>
              </w:rPr>
              <w:t xml:space="preserve">Test de Vigilancia (</w:t>
            </w:r>
            <m:oMath>
              <m:r>
                <m:t>ρ</m:t>
              </m:r>
            </m:oMath>
            <w:r>
              <w:rPr>
                <w:sz w:val="16"/>
              </w:rPr>
              <w:t xml:space="preserve">)</w:t>
            </w:r>
          </w:p>
        </w:tc>
        <w:tc>
          <w:tcPr>
            <w:tcW w:w="1550" w:type="dxa"/>
            <w:shd w:val="clear" w:color="auto" w:fill="F3F4F6"/>
          </w:tcPr>
          <w:p>
            <w:pPr>
              <w:pStyle w:val="Compact"/>
              <w:spacing w:after="0" w:before="0"/>
              <w:jc w:val="left"/>
            </w:pPr>
            <w:r>
              <w:rPr>
                <w:rStyle w:val="VerbatimChar"/>
                <w:sz w:val="16"/>
              </w:rPr>
              <w:t xml:space="preserve">Lau.pp12.a.14.pdf</w:t>
            </w:r>
          </w:p>
        </w:tc>
        <w:tc>
          <w:tcPr>
            <w:tcW w:w="1050" w:type="dxa"/>
            <w:shd w:val="clear" w:color="auto" w:fill="F3F4F6"/>
          </w:tcPr>
          <w:p>
            <w:pPr>
              <w:pStyle w:val="Compact"/>
              <w:spacing w:after="0" w:before="0"/>
              <w:jc w:val="center"/>
            </w:pPr>
            <w:r>
              <w:rPr>
                <w:sz w:val="16"/>
              </w:rPr>
              <w:t xml:space="preserve">Pág. 12, Box 3, Step 5</w:t>
            </w:r>
          </w:p>
        </w:tc>
        <w:tc>
          <w:tcPr>
            <w:tcW w:w="2100" w:type="dxa"/>
            <w:shd w:val="clear" w:color="auto" w:fill="F3F4F6"/>
          </w:tcPr>
          <w:p>
            <w:pPr>
              <w:pStyle w:val="Compact"/>
              <w:spacing w:after="0" w:before="0"/>
              <w:jc w:val="left"/>
            </w:pPr>
            <w:r>
              <w:rPr>
                <w:sz w:val="16"/>
              </w:rPr>
              <w:t xml:space="preserve">Is</w:t>
            </w:r>
            <w:r>
              <w:rPr>
                <w:sz w:val="16"/>
              </w:rPr>
              <w:t xml:space="preserve"> </w:t>
            </w:r>
            <m:oMath>
              <m:r>
                <m:rPr>
                  <m:sty m:val="p"/>
                </m:rPr>
                <m:t>‖</m:t>
              </m:r>
              <m:r>
                <m:t>T</m:t>
              </m:r>
              <m:r>
                <m:rPr>
                  <m:sty m:val="p"/>
                </m:rPr>
                <m:t>⋅</m:t>
              </m:r>
              <m:r>
                <m:t>X</m:t>
              </m:r>
              <m:r>
                <m:rPr>
                  <m:sty m:val="p"/>
                </m:rPr>
                <m:t>‖</m:t>
              </m:r>
              <m:r>
                <m:rPr>
                  <m:sty m:val="p"/>
                </m:rPr>
                <m:t>/</m:t>
              </m:r>
              <m:r>
                <m:rPr>
                  <m:sty m:val="p"/>
                </m:rPr>
                <m:t>‖</m:t>
              </m:r>
              <m:r>
                <m:t>X</m:t>
              </m:r>
              <m:r>
                <m:rPr>
                  <m:sty m:val="p"/>
                </m:rPr>
                <m:t>‖</m:t>
              </m:r>
              <m:r>
                <m:rPr>
                  <m:sty m:val="p"/>
                </m:rPr>
                <m:t>&gt;</m:t>
              </m:r>
              <m:r>
                <m:t>ρ</m:t>
              </m:r>
            </m:oMath>
            <w:r>
              <w:rPr>
                <w:sz w:val="16"/>
              </w:rPr>
              <w:t xml:space="preserve"> </w:t>
            </w:r>
            <w:r>
              <w:rPr>
                <w:sz w:val="16"/>
              </w:rPr>
              <w:t xml:space="preserve">?</w:t>
            </w:r>
          </w:p>
        </w:tc>
        <w:tc>
          <w:tcPr>
            <w:tcW w:w="2262" w:type="dxa"/>
            <w:shd w:val="clear" w:color="auto" w:fill="F3F4F6"/>
          </w:tcPr>
          <w:p>
            <w:pPr>
              <w:pStyle w:val="Compact"/>
              <w:spacing w:after="0" w:before="0"/>
              <w:jc w:val="left"/>
            </w:pPr>
            <w:r>
              <w:rPr>
                <w:sz w:val="16"/>
              </w:rPr>
              <w:t xml:space="preserve">Filtro de similitud binaria posicional en el rango</w:t>
            </w:r>
            <w:r>
              <w:rPr>
                <w:sz w:val="16"/>
              </w:rPr>
              <w:t xml:space="preserve"> </w:t>
            </w:r>
            <m:oMath>
              <m:r>
                <m:t>ρ</m:t>
              </m:r>
              <m:r>
                <m:rPr>
                  <m:sty m:val="p"/>
                </m:rPr>
                <m:t>∈</m:t>
              </m:r>
              <m:r>
                <m:rPr>
                  <m:sty m:val="p"/>
                </m:rPr>
                <m:t>(</m:t>
              </m:r>
              <m:r>
                <m:t>0</m:t>
              </m:r>
              <m:r>
                <m:rPr>
                  <m:sty m:val="p"/>
                </m:rPr>
                <m:t>,</m:t>
              </m:r>
              <m:r>
                <m:t>1</m:t>
              </m:r>
              <m:r>
                <m:rPr>
                  <m:sty m:val="p"/>
                </m:rPr>
                <m:t>]</m:t>
              </m:r>
            </m:oMath>
            <w:r>
              <w:rPr>
                <w:sz w:val="16"/>
              </w:rPr>
              <w:t xml:space="preserve">.</w:t>
            </w:r>
          </w:p>
        </w:tc>
        <w:tc>
          <w:tcPr>
            <w:tcW w:w="1050" w:type="dxa"/>
            <w:shd w:val="clear" w:color="auto" w:fill="F3F4F6"/>
          </w:tcPr>
          <w:p>
            <w:pPr>
              <w:pStyle w:val="Compact"/>
              <w:spacing w:after="0" w:before="0"/>
              <w:jc w:val="center"/>
            </w:pPr>
            <w:r>
              <w:rPr>
                <w:sz w:val="16"/>
              </w:rPr>
              <w:t xml:space="preserve">Conforme</w:t>
            </w:r>
          </w:p>
        </w:tc>
      </w:tr>
      <w:tr>
        <w:trPr>
          <w:cantSplit/>
        </w:trPr>
        <w:tc>
          <w:tcPr>
            <w:tcW w:w="1400" w:type="dxa"/>
          </w:tcPr>
          <w:p>
            <w:pPr>
              <w:pStyle w:val="Compact"/>
              <w:spacing w:after="0" w:before="0"/>
              <w:jc w:val="left"/>
            </w:pPr>
            <w:r>
              <w:rPr>
                <w:sz w:val="16"/>
              </w:rPr>
              <w:t xml:space="preserve">Inhibición de Nodo (Reset)</w:t>
            </w:r>
          </w:p>
        </w:tc>
        <w:tc>
          <w:tcPr>
            <w:tcW w:w="1550" w:type="dxa"/>
          </w:tcPr>
          <w:p>
            <w:pPr>
              <w:pStyle w:val="Compact"/>
              <w:spacing w:after="0" w:before="0"/>
              <w:jc w:val="left"/>
            </w:pPr>
            <w:r>
              <w:rPr>
                <w:rStyle w:val="VerbatimChar"/>
                <w:sz w:val="16"/>
              </w:rPr>
              <w:t xml:space="preserve">Lau.pp12.a.14.pdf</w:t>
            </w:r>
          </w:p>
        </w:tc>
        <w:tc>
          <w:tcPr>
            <w:tcW w:w="1050" w:type="dxa"/>
          </w:tcPr>
          <w:p>
            <w:pPr>
              <w:pStyle w:val="Compact"/>
              <w:spacing w:after="0" w:before="0"/>
              <w:jc w:val="center"/>
            </w:pPr>
            <w:r>
              <w:rPr>
                <w:sz w:val="16"/>
              </w:rPr>
              <w:t xml:space="preserve">Pág. 12, Box 3, Step 6</w:t>
            </w:r>
          </w:p>
        </w:tc>
        <w:tc>
          <w:tcPr>
            <w:tcW w:w="2100" w:type="dxa"/>
          </w:tcPr>
          <w:p>
            <w:pPr>
              <w:pStyle w:val="Compact"/>
              <w:spacing w:after="0" w:before="0"/>
              <w:jc w:val="left"/>
            </w:pPr>
            <w:r>
              <w:rPr>
                <w:sz w:val="16"/>
              </w:rPr>
              <w:t xml:space="preserve">“</w:t>
            </w:r>
            <w:r>
              <w:rPr>
                <w:sz w:val="16"/>
              </w:rPr>
              <w:t xml:space="preserve">The output of the best matching node… is temporarily set to zero and no longer takes part in maximization</w:t>
            </w:r>
            <w:r>
              <w:rPr>
                <w:sz w:val="16"/>
              </w:rPr>
              <w:t xml:space="preserve">”</w:t>
            </w:r>
            <w:r>
              <w:rPr>
                <w:sz w:val="16"/>
              </w:rPr>
              <w:t xml:space="preserve">.</w:t>
            </w:r>
          </w:p>
        </w:tc>
        <w:tc>
          <w:tcPr>
            <w:tcW w:w="2262" w:type="dxa"/>
          </w:tcPr>
          <w:p>
            <w:pPr>
              <w:pStyle w:val="Compact"/>
              <w:spacing w:after="0" w:before="0"/>
              <w:jc w:val="left"/>
            </w:pPr>
            <w:r>
              <w:rPr>
                <w:sz w:val="16"/>
              </w:rPr>
              <w:t xml:space="preserve">Inhibición temporal</w:t>
            </w:r>
            <w:r>
              <w:rPr>
                <w:sz w:val="16"/>
              </w:rPr>
              <w:t xml:space="preserve"> </w:t>
            </w:r>
            <m:oMath>
              <m:sSub>
                <m:e>
                  <m:r>
                    <m:t>μ</m:t>
                  </m:r>
                </m:e>
                <m:sub>
                  <m:sSup>
                    <m:e>
                      <m:r>
                        <m:t>j</m:t>
                      </m:r>
                    </m:e>
                    <m:sup>
                      <m:r>
                        <m:rPr>
                          <m:sty m:val="p"/>
                        </m:rPr>
                        <m:t>*</m:t>
                      </m:r>
                    </m:sup>
                  </m:sSup>
                </m:sub>
              </m:sSub>
              <m:r>
                <m:rPr>
                  <m:sty m:val="p"/>
                </m:rPr>
                <m:t>=</m:t>
              </m:r>
              <m:r>
                <m:rPr>
                  <m:sty m:val="p"/>
                </m:rPr>
                <m:t>−</m:t>
              </m:r>
              <m:r>
                <m:rPr>
                  <m:sty m:val="p"/>
                </m:rPr>
                <m:t>∞</m:t>
              </m:r>
            </m:oMath>
            <w:r>
              <w:rPr>
                <w:sz w:val="16"/>
              </w:rPr>
              <w:t xml:space="preserve"> </w:t>
            </w:r>
            <w:r>
              <w:rPr>
                <w:sz w:val="16"/>
              </w:rPr>
              <w:t xml:space="preserve">en vector F2.</w:t>
            </w:r>
          </w:p>
        </w:tc>
        <w:tc>
          <w:tcPr>
            <w:tcW w:w="1050" w:type="dxa"/>
          </w:tcPr>
          <w:p>
            <w:pPr>
              <w:pStyle w:val="Compact"/>
              <w:spacing w:after="0" w:before="0"/>
              <w:jc w:val="center"/>
            </w:pPr>
            <w:r>
              <w:rPr>
                <w:sz w:val="16"/>
              </w:rPr>
              <w:t xml:space="preserve">Conforme</w:t>
            </w:r>
          </w:p>
        </w:tc>
      </w:tr>
      <w:tr>
        <w:trPr>
          <w:cantSplit/>
        </w:trPr>
        <w:tc>
          <w:tcPr>
            <w:tcW w:w="1400" w:type="dxa"/>
            <w:shd w:val="clear" w:color="auto" w:fill="F3F4F6"/>
          </w:tcPr>
          <w:p>
            <w:pPr>
              <w:pStyle w:val="Compact"/>
              <w:spacing w:after="0" w:before="0"/>
              <w:jc w:val="left"/>
            </w:pPr>
            <w:r>
              <w:rPr>
                <w:sz w:val="16"/>
              </w:rPr>
              <w:t xml:space="preserve">Adaptación Top-Down (Fast Learning)</w:t>
            </w:r>
          </w:p>
        </w:tc>
        <w:tc>
          <w:tcPr>
            <w:tcW w:w="1550" w:type="dxa"/>
            <w:shd w:val="clear" w:color="auto" w:fill="F3F4F6"/>
          </w:tcPr>
          <w:p>
            <w:pPr>
              <w:pStyle w:val="Compact"/>
              <w:spacing w:after="0" w:before="0"/>
              <w:jc w:val="left"/>
            </w:pPr>
            <w:r>
              <w:rPr>
                <w:rStyle w:val="VerbatimChar"/>
                <w:sz w:val="16"/>
              </w:rPr>
              <w:t xml:space="preserve">Lau.pp12.a.14.pdf</w:t>
            </w:r>
          </w:p>
        </w:tc>
        <w:tc>
          <w:tcPr>
            <w:tcW w:w="1050" w:type="dxa"/>
            <w:shd w:val="clear" w:color="auto" w:fill="F3F4F6"/>
          </w:tcPr>
          <w:p>
            <w:pPr>
              <w:pStyle w:val="Compact"/>
              <w:spacing w:after="0" w:before="0"/>
              <w:jc w:val="center"/>
            </w:pPr>
            <w:r>
              <w:rPr>
                <w:sz w:val="16"/>
              </w:rPr>
              <w:t xml:space="preserve">Pág. 12, Box 3, Step 7</w:t>
            </w:r>
          </w:p>
        </w:tc>
        <w:tc>
          <w:tcPr>
            <w:tcW w:w="2100" w:type="dxa"/>
            <w:shd w:val="clear" w:color="auto" w:fill="F3F4F6"/>
          </w:tcPr>
          <w:p>
            <w:pPr>
              <w:pStyle w:val="Compact"/>
              <w:spacing w:after="0" w:before="0"/>
              <w:jc w:val="left"/>
            </w:pPr>
            <m:oMath>
              <m:sSub>
                <m:e>
                  <m:r>
                    <m:t>t</m:t>
                  </m:r>
                </m:e>
                <m:sub>
                  <m:sSup>
                    <m:e>
                      <m:r>
                        <m:t>j</m:t>
                      </m:r>
                    </m:e>
                    <m:sup>
                      <m:r>
                        <m:rPr>
                          <m:sty m:val="p"/>
                        </m:rPr>
                        <m:t>*</m:t>
                      </m:r>
                    </m:sup>
                  </m:sSup>
                  <m:r>
                    <m:t>i</m:t>
                  </m:r>
                </m:sub>
              </m:sSub>
              <m:d>
                <m:dPr>
                  <m:begChr m:val="("/>
                  <m:sepChr m:val=""/>
                  <m:endChr m:val=")"/>
                  <m:grow/>
                </m:dPr>
                <m:e>
                  <m:r>
                    <m:t>t</m:t>
                  </m:r>
                  <m:r>
                    <m:rPr>
                      <m:sty m:val="p"/>
                    </m:rPr>
                    <m:t>+</m:t>
                  </m:r>
                  <m:r>
                    <m:t>1</m:t>
                  </m:r>
                </m:e>
              </m:d>
              <m:r>
                <m:rPr>
                  <m:sty m:val="p"/>
                </m:rPr>
                <m:t>=</m:t>
              </m:r>
              <m:sSub>
                <m:e>
                  <m:r>
                    <m:t>t</m:t>
                  </m:r>
                </m:e>
                <m:sub>
                  <m:sSup>
                    <m:e>
                      <m:r>
                        <m:t>j</m:t>
                      </m:r>
                    </m:e>
                    <m:sup>
                      <m:r>
                        <m:rPr>
                          <m:sty m:val="p"/>
                        </m:rPr>
                        <m:t>*</m:t>
                      </m:r>
                    </m:sup>
                  </m:sSup>
                  <m:r>
                    <m:t>i</m:t>
                  </m:r>
                </m:sub>
              </m:sSub>
              <m:d>
                <m:dPr>
                  <m:begChr m:val="("/>
                  <m:sepChr m:val=""/>
                  <m:endChr m:val=")"/>
                  <m:grow/>
                </m:dPr>
                <m:e>
                  <m:r>
                    <m:t>t</m:t>
                  </m:r>
                </m:e>
              </m:d>
              <m:r>
                <m:rPr>
                  <m:sty m:val="p"/>
                </m:rPr>
                <m:t>⋅</m:t>
              </m:r>
              <m:sSub>
                <m:e>
                  <m:r>
                    <m:t>x</m:t>
                  </m:r>
                </m:e>
                <m:sub>
                  <m:r>
                    <m:t>i</m:t>
                  </m:r>
                </m:sub>
              </m:sSub>
            </m:oMath>
            <w:r>
              <w:rPr>
                <w:sz w:val="16"/>
              </w:rPr>
              <w:t xml:space="preserve"> </w:t>
            </w:r>
            <w:r>
              <w:rPr>
                <w:sz w:val="16"/>
              </w:rPr>
              <w:t xml:space="preserve">(Operador lógico AND posicional).</w:t>
            </w:r>
          </w:p>
        </w:tc>
        <w:tc>
          <w:tcPr>
            <w:tcW w:w="2262" w:type="dxa"/>
            <w:shd w:val="clear" w:color="auto" w:fill="F3F4F6"/>
          </w:tcPr>
          <w:p>
            <w:pPr>
              <w:pStyle w:val="Compact"/>
              <w:spacing w:after="0" w:before="0"/>
              <w:jc w:val="left"/>
            </w:pPr>
            <w:r>
              <w:rPr>
                <w:sz w:val="16"/>
              </w:rPr>
              <w:t xml:space="preserve">Actualización conjuntiva binaria</w:t>
            </w:r>
            <w:r>
              <w:rPr>
                <w:sz w:val="16"/>
              </w:rPr>
              <w:t xml:space="preserve"> </w:t>
            </w:r>
            <m:oMath>
              <m:sSub>
                <m:e>
                  <m:r>
                    <m:t>T</m:t>
                  </m:r>
                </m:e>
                <m:sub>
                  <m:sSup>
                    <m:e>
                      <m:r>
                        <m:t>j</m:t>
                      </m:r>
                    </m:e>
                    <m:sup>
                      <m:r>
                        <m:rPr>
                          <m:sty m:val="p"/>
                        </m:rPr>
                        <m:t>*</m:t>
                      </m:r>
                    </m:sup>
                  </m:sSup>
                </m:sub>
              </m:sSub>
              <m:r>
                <m:rPr>
                  <m:sty m:val="p"/>
                </m:rPr>
                <m:t>←</m:t>
              </m:r>
              <m:sSub>
                <m:e>
                  <m:r>
                    <m:t>T</m:t>
                  </m:r>
                </m:e>
                <m:sub>
                  <m:sSup>
                    <m:e>
                      <m:r>
                        <m:t>j</m:t>
                      </m:r>
                    </m:e>
                    <m:sup>
                      <m:r>
                        <m:rPr>
                          <m:sty m:val="p"/>
                        </m:rPr>
                        <m:t>*</m:t>
                      </m:r>
                    </m:sup>
                  </m:sSup>
                </m:sub>
              </m:sSub>
              <m:r>
                <m:rPr>
                  <m:sty m:val="p"/>
                </m:rPr>
                <m:t>∧</m:t>
              </m:r>
              <m:r>
                <m:t>X</m:t>
              </m:r>
            </m:oMath>
            <w:r>
              <w:rPr>
                <w:sz w:val="16"/>
              </w:rPr>
              <w:t xml:space="preserve">.</w:t>
            </w:r>
          </w:p>
        </w:tc>
        <w:tc>
          <w:tcPr>
            <w:tcW w:w="1050" w:type="dxa"/>
            <w:shd w:val="clear" w:color="auto" w:fill="F3F4F6"/>
          </w:tcPr>
          <w:p>
            <w:pPr>
              <w:pStyle w:val="Compact"/>
              <w:spacing w:after="0" w:before="0"/>
              <w:jc w:val="center"/>
            </w:pPr>
            <w:r>
              <w:rPr>
                <w:sz w:val="16"/>
              </w:rPr>
              <w:t xml:space="preserve">Conforme</w:t>
            </w:r>
          </w:p>
        </w:tc>
      </w:tr>
      <w:tr>
        <w:trPr>
          <w:cantSplit/>
        </w:trPr>
        <w:tc>
          <w:tcPr>
            <w:tcW w:w="1400" w:type="dxa"/>
          </w:tcPr>
          <w:p>
            <w:pPr>
              <w:pStyle w:val="Compact"/>
              <w:spacing w:after="0" w:before="0"/>
              <w:jc w:val="left"/>
            </w:pPr>
            <w:r>
              <w:rPr>
                <w:sz w:val="16"/>
              </w:rPr>
              <w:t xml:space="preserve">Adaptación Bottom-Up (</w:t>
            </w:r>
            <m:oMath>
              <m:sSub>
                <m:e>
                  <m:r>
                    <m:t>b</m:t>
                  </m:r>
                </m:e>
                <m:sub>
                  <m:r>
                    <m:t>i</m:t>
                  </m:r>
                  <m:r>
                    <m:t>j</m:t>
                  </m:r>
                </m:sub>
              </m:sSub>
            </m:oMath>
            <w:r>
              <w:rPr>
                <w:sz w:val="16"/>
              </w:rPr>
              <w:t xml:space="preserve">)</w:t>
            </w:r>
          </w:p>
        </w:tc>
        <w:tc>
          <w:tcPr>
            <w:tcW w:w="1550" w:type="dxa"/>
          </w:tcPr>
          <w:p>
            <w:pPr>
              <w:pStyle w:val="Compact"/>
              <w:spacing w:after="0" w:before="0"/>
              <w:jc w:val="left"/>
            </w:pPr>
            <w:r>
              <w:rPr>
                <w:rStyle w:val="VerbatimChar"/>
                <w:sz w:val="16"/>
              </w:rPr>
              <w:t xml:space="preserve">Lau.pp12.a.14.pdf</w:t>
            </w:r>
          </w:p>
        </w:tc>
        <w:tc>
          <w:tcPr>
            <w:tcW w:w="1050" w:type="dxa"/>
          </w:tcPr>
          <w:p>
            <w:pPr>
              <w:pStyle w:val="Compact"/>
              <w:spacing w:after="0" w:before="0"/>
              <w:jc w:val="center"/>
            </w:pPr>
            <w:r>
              <w:rPr>
                <w:sz w:val="16"/>
              </w:rPr>
              <w:t xml:space="preserve">Pág. 12, Box 3, Step 7</w:t>
            </w:r>
          </w:p>
        </w:tc>
        <w:tc>
          <w:tcPr>
            <w:tcW w:w="2100" w:type="dxa"/>
          </w:tcPr>
          <w:p>
            <w:pPr>
              <w:pStyle w:val="Compact"/>
              <w:spacing w:after="0" w:before="0"/>
              <w:jc w:val="left"/>
            </w:pPr>
            <m:oMath>
              <m:sSub>
                <m:e>
                  <m:r>
                    <m:t>b</m:t>
                  </m:r>
                </m:e>
                <m:sub>
                  <m:r>
                    <m:t>i</m:t>
                  </m:r>
                  <m:sSup>
                    <m:e>
                      <m:r>
                        <m:t>j</m:t>
                      </m:r>
                    </m:e>
                    <m:sup>
                      <m:r>
                        <m:rPr>
                          <m:sty m:val="p"/>
                        </m:rPr>
                        <m:t>*</m:t>
                      </m:r>
                    </m:sup>
                  </m:sSup>
                </m:sub>
              </m:sSub>
              <m:d>
                <m:dPr>
                  <m:begChr m:val="("/>
                  <m:sepChr m:val=""/>
                  <m:endChr m:val=")"/>
                  <m:grow/>
                </m:dPr>
                <m:e>
                  <m:r>
                    <m:t>t</m:t>
                  </m:r>
                  <m:r>
                    <m:rPr>
                      <m:sty m:val="p"/>
                    </m:rPr>
                    <m:t>+</m:t>
                  </m:r>
                  <m:r>
                    <m:t>1</m:t>
                  </m:r>
                </m:e>
              </m:d>
              <m:r>
                <m:rPr>
                  <m:sty m:val="p"/>
                </m:rPr>
                <m:t>=</m:t>
              </m:r>
              <m:f>
                <m:fPr>
                  <m:type m:val="bar"/>
                </m:fPr>
                <m:num>
                  <m:sSub>
                    <m:e>
                      <m:r>
                        <m:t>t</m:t>
                      </m:r>
                    </m:e>
                    <m:sub>
                      <m:sSup>
                        <m:e>
                          <m:r>
                            <m:t>j</m:t>
                          </m:r>
                        </m:e>
                        <m:sup>
                          <m:r>
                            <m:rPr>
                              <m:sty m:val="p"/>
                            </m:rPr>
                            <m:t>*</m:t>
                          </m:r>
                        </m:sup>
                      </m:sSup>
                      <m:r>
                        <m:t>i</m:t>
                      </m:r>
                    </m:sub>
                  </m:sSub>
                  <m:d>
                    <m:dPr>
                      <m:begChr m:val="("/>
                      <m:sepChr m:val=""/>
                      <m:endChr m:val=")"/>
                      <m:grow/>
                    </m:dPr>
                    <m:e>
                      <m:r>
                        <m:t>t</m:t>
                      </m:r>
                    </m:e>
                  </m:d>
                  <m:r>
                    <m:t> </m:t>
                  </m:r>
                  <m:sSub>
                    <m:e>
                      <m:r>
                        <m:t>x</m:t>
                      </m:r>
                    </m:e>
                    <m:sub>
                      <m:r>
                        <m:t>i</m:t>
                      </m:r>
                    </m:sub>
                  </m:sSub>
                </m:num>
                <m:den>
                  <m:r>
                    <m:t>0.5</m:t>
                  </m:r>
                  <m:r>
                    <m:rPr>
                      <m:sty m:val="p"/>
                    </m:rPr>
                    <m:t>+</m:t>
                  </m:r>
                  <m:nary>
                    <m:naryPr>
                      <m:chr m:val="∑"/>
                      <m:limLoc m:val="undOvr"/>
                      <m:subHide m:val="off"/>
                      <m:supHide m:val="on"/>
                    </m:naryPr>
                    <m:sub>
                      <m:r>
                        <m:t>i</m:t>
                      </m:r>
                    </m:sub>
                    <m:sup>
                      <m:r>
                        <m:t>​</m:t>
                      </m:r>
                    </m:sup>
                    <m:e>
                      <m:sSub>
                        <m:e>
                          <m:r>
                            <m:t>t</m:t>
                          </m:r>
                        </m:e>
                        <m:sub>
                          <m:sSup>
                            <m:e>
                              <m:r>
                                <m:t>j</m:t>
                              </m:r>
                            </m:e>
                            <m:sup>
                              <m:r>
                                <m:rPr>
                                  <m:sty m:val="p"/>
                                </m:rPr>
                                <m:t>*</m:t>
                              </m:r>
                            </m:sup>
                          </m:sSup>
                          <m:r>
                            <m:t>i</m:t>
                          </m:r>
                        </m:sub>
                      </m:sSub>
                    </m:e>
                  </m:nary>
                  <m:d>
                    <m:dPr>
                      <m:begChr m:val="("/>
                      <m:sepChr m:val=""/>
                      <m:endChr m:val=")"/>
                      <m:grow/>
                    </m:dPr>
                    <m:e>
                      <m:r>
                        <m:t>t</m:t>
                      </m:r>
                    </m:e>
                  </m:d>
                  <m:r>
                    <m:t> </m:t>
                  </m:r>
                  <m:sSub>
                    <m:e>
                      <m:r>
                        <m:t>x</m:t>
                      </m:r>
                    </m:e>
                    <m:sub>
                      <m:r>
                        <m:t>i</m:t>
                      </m:r>
                    </m:sub>
                  </m:sSub>
                </m:den>
              </m:f>
            </m:oMath>
            <w:r>
              <w:rPr>
                <w:sz w:val="16"/>
              </w:rPr>
              <w:t xml:space="preserve">.</w:t>
            </w:r>
          </w:p>
        </w:tc>
        <w:tc>
          <w:tcPr>
            <w:tcW w:w="2262" w:type="dxa"/>
          </w:tcPr>
          <w:p>
            <w:pPr>
              <w:pStyle w:val="Compact"/>
              <w:spacing w:after="0" w:before="0"/>
              <w:jc w:val="left"/>
            </w:pPr>
            <w:r>
              <w:rPr>
                <w:sz w:val="16"/>
              </w:rPr>
              <w:t xml:space="preserve">Re-normalización de pesos de avance del nodo ganador.</w:t>
            </w:r>
          </w:p>
        </w:tc>
        <w:tc>
          <w:tcPr>
            <w:tcW w:w="1050" w:type="dxa"/>
          </w:tcPr>
          <w:p>
            <w:pPr>
              <w:pStyle w:val="Compact"/>
              <w:spacing w:after="0" w:before="0"/>
              <w:jc w:val="center"/>
            </w:pPr>
            <w:r>
              <w:rPr>
                <w:sz w:val="16"/>
              </w:rPr>
              <w:t xml:space="preserve">Conforme</w:t>
            </w:r>
          </w:p>
        </w:tc>
      </w:tr>
      <w:tr>
        <w:trPr>
          <w:cantSplit/>
        </w:trPr>
        <w:tc>
          <w:tcPr>
            <w:tcW w:w="1400" w:type="dxa"/>
            <w:shd w:val="clear" w:color="auto" w:fill="F3F4F6"/>
          </w:tcPr>
          <w:p>
            <w:pPr>
              <w:pStyle w:val="Compact"/>
              <w:spacing w:after="0" w:before="0"/>
              <w:jc w:val="left"/>
            </w:pPr>
            <w:r>
              <w:rPr>
                <w:sz w:val="16"/>
              </w:rPr>
              <w:t xml:space="preserve">Erosión de Prototipos por AND</w:t>
            </w:r>
          </w:p>
        </w:tc>
        <w:tc>
          <w:tcPr>
            <w:tcW w:w="1550" w:type="dxa"/>
            <w:shd w:val="clear" w:color="auto" w:fill="F3F4F6"/>
          </w:tcPr>
          <w:p>
            <w:pPr>
              <w:pStyle w:val="Compact"/>
              <w:spacing w:after="0" w:before="0"/>
              <w:jc w:val="left"/>
            </w:pPr>
            <w:r>
              <w:rPr>
                <w:rStyle w:val="VerbatimChar"/>
                <w:sz w:val="16"/>
              </w:rPr>
              <w:t xml:space="preserve">Lau.pp12.a.14.pdf</w:t>
            </w:r>
          </w:p>
        </w:tc>
        <w:tc>
          <w:tcPr>
            <w:tcW w:w="1050" w:type="dxa"/>
            <w:shd w:val="clear" w:color="auto" w:fill="F3F4F6"/>
          </w:tcPr>
          <w:p>
            <w:pPr>
              <w:pStyle w:val="Compact"/>
              <w:spacing w:after="0" w:before="0"/>
              <w:jc w:val="center"/>
            </w:pPr>
            <w:r>
              <w:rPr>
                <w:sz w:val="16"/>
              </w:rPr>
              <w:t xml:space="preserve">Pág. 13, Col. 1 y Fig. 11</w:t>
            </w:r>
          </w:p>
        </w:tc>
        <w:tc>
          <w:tcPr>
            <w:tcW w:w="2100" w:type="dxa"/>
            <w:shd w:val="clear" w:color="auto" w:fill="F3F4F6"/>
          </w:tcPr>
          <w:p>
            <w:pPr>
              <w:pStyle w:val="Compact"/>
              <w:spacing w:after="0" w:before="0"/>
              <w:jc w:val="left"/>
            </w:pPr>
            <w:r>
              <w:rPr>
                <w:sz w:val="16"/>
              </w:rPr>
              <w:t xml:space="preserve">“</w:t>
            </w:r>
            <w:r>
              <w:rPr>
                <w:sz w:val="16"/>
              </w:rPr>
              <w:t xml:space="preserve">Updated by performing a logical AND operation… noisy inputs leading to a growth of noisy</w:t>
            </w:r>
            <w:r>
              <w:rPr>
                <w:sz w:val="16"/>
              </w:rPr>
              <w:t xml:space="preserve"> </w:t>
            </w:r>
            <w:r>
              <w:rPr>
                <w:sz w:val="16"/>
              </w:rPr>
              <w:t xml:space="preserve">‘</w:t>
            </w:r>
            <w:r>
              <w:rPr>
                <w:sz w:val="16"/>
              </w:rPr>
              <w:t xml:space="preserve">F</w:t>
            </w:r>
            <w:r>
              <w:rPr>
                <w:sz w:val="16"/>
              </w:rPr>
              <w:t xml:space="preserve">’</w:t>
            </w:r>
            <w:r>
              <w:rPr>
                <w:sz w:val="16"/>
              </w:rPr>
              <w:t xml:space="preserve"> </w:t>
            </w:r>
            <w:r>
              <w:rPr>
                <w:sz w:val="16"/>
              </w:rPr>
              <w:t xml:space="preserve">exemplars</w:t>
            </w:r>
            <w:r>
              <w:rPr>
                <w:sz w:val="16"/>
              </w:rPr>
              <w:t xml:space="preserve">”</w:t>
            </w:r>
            <w:r>
              <w:rPr>
                <w:sz w:val="16"/>
              </w:rPr>
              <w:t xml:space="preserve">.</w:t>
            </w:r>
          </w:p>
        </w:tc>
        <w:tc>
          <w:tcPr>
            <w:tcW w:w="2262" w:type="dxa"/>
            <w:shd w:val="clear" w:color="auto" w:fill="F3F4F6"/>
          </w:tcPr>
          <w:p>
            <w:pPr>
              <w:pStyle w:val="Compact"/>
              <w:spacing w:after="0" w:before="0"/>
              <w:jc w:val="left"/>
            </w:pPr>
            <w:r>
              <w:rPr>
                <w:sz w:val="16"/>
              </w:rPr>
              <w:t xml:space="preserve">Justifica barrido de sensibilidad</w:t>
            </w:r>
            <w:r>
              <w:rPr>
                <w:sz w:val="16"/>
              </w:rPr>
              <w:t xml:space="preserve"> </w:t>
            </w:r>
            <m:oMath>
              <m:r>
                <m:t>ρ</m:t>
              </m:r>
              <m:r>
                <m:rPr>
                  <m:sty m:val="p"/>
                </m:rPr>
                <m:t>∈</m:t>
              </m:r>
              <m:d>
                <m:dPr>
                  <m:begChr m:val="["/>
                  <m:sepChr m:val=""/>
                  <m:endChr m:val="]"/>
                  <m:grow/>
                </m:dPr>
                <m:e>
                  <m:r>
                    <m:t>0.1</m:t>
                  </m:r>
                  <m:r>
                    <m:rPr>
                      <m:sty m:val="p"/>
                    </m:rPr>
                    <m:t>,</m:t>
                  </m:r>
                  <m:r>
                    <m:t>0.9</m:t>
                  </m:r>
                </m:e>
              </m:d>
            </m:oMath>
            <w:r>
              <w:rPr>
                <w:sz w:val="16"/>
              </w:rPr>
              <w:t xml:space="preserve"> </w:t>
            </w:r>
            <w:r>
              <w:rPr>
                <w:sz w:val="16"/>
              </w:rPr>
              <w:t xml:space="preserve">para evitar degradación de memoria.</w:t>
            </w:r>
          </w:p>
        </w:tc>
        <w:tc>
          <w:tcPr>
            <w:tcW w:w="1050" w:type="dxa"/>
            <w:shd w:val="clear" w:color="auto" w:fill="F3F4F6"/>
          </w:tcPr>
          <w:p>
            <w:pPr>
              <w:pStyle w:val="Compact"/>
              <w:spacing w:after="0" w:before="0"/>
              <w:jc w:val="center"/>
            </w:pPr>
            <w:r>
              <w:rPr>
                <w:sz w:val="16"/>
              </w:rPr>
              <w:t xml:space="preserve">Conforme</w:t>
            </w:r>
          </w:p>
        </w:tc>
      </w:tr>
      <w:tr>
        <w:trPr>
          <w:cantSplit/>
        </w:trPr>
        <w:tc>
          <w:tcPr>
            <w:tcW w:w="1400" w:type="dxa"/>
          </w:tcPr>
          <w:p>
            <w:pPr>
              <w:pStyle w:val="Compact"/>
              <w:spacing w:after="0" w:before="0"/>
              <w:jc w:val="left"/>
            </w:pPr>
            <w:r>
              <w:rPr>
                <w:sz w:val="16"/>
              </w:rPr>
              <w:t xml:space="preserve">Formato de Archivo Principal</w:t>
            </w:r>
          </w:p>
        </w:tc>
        <w:tc>
          <w:tcPr>
            <w:tcW w:w="1550" w:type="dxa"/>
          </w:tcPr>
          <w:p>
            <w:pPr>
              <w:pStyle w:val="Compact"/>
              <w:spacing w:after="0" w:before="0"/>
              <w:jc w:val="left"/>
            </w:pPr>
            <w:r>
              <w:rPr>
                <w:rStyle w:val="VerbatimChar"/>
                <w:sz w:val="16"/>
              </w:rPr>
              <w:t xml:space="preserve">TPF.2026.Trabajo integrador_v1.pdf</w:t>
            </w:r>
          </w:p>
        </w:tc>
        <w:tc>
          <w:tcPr>
            <w:tcW w:w="1050" w:type="dxa"/>
          </w:tcPr>
          <w:p>
            <w:pPr>
              <w:pStyle w:val="Compact"/>
              <w:spacing w:after="0" w:before="0"/>
              <w:jc w:val="center"/>
            </w:pPr>
            <w:r>
              <w:rPr>
                <w:sz w:val="16"/>
              </w:rPr>
              <w:t xml:space="preserve">Pág. 1, Ítem 3</w:t>
            </w:r>
          </w:p>
        </w:tc>
        <w:tc>
          <w:tcPr>
            <w:tcW w:w="2100" w:type="dxa"/>
          </w:tcPr>
          <w:p>
            <w:pPr>
              <w:pStyle w:val="Compact"/>
              <w:spacing w:after="0" w:before="0"/>
              <w:jc w:val="left"/>
            </w:pPr>
            <w:r>
              <w:rPr>
                <w:sz w:val="16"/>
              </w:rPr>
              <w:t xml:space="preserve">“</w:t>
            </w:r>
            <w:r>
              <w:rPr>
                <w:sz w:val="16"/>
              </w:rPr>
              <w:t xml:space="preserve">Generar una red de Carpenter-Grossberg llamado CarGross.py con código Python autodocumentado</w:t>
            </w:r>
            <w:r>
              <w:rPr>
                <w:sz w:val="16"/>
              </w:rPr>
              <w:t xml:space="preserve">”</w:t>
            </w:r>
            <w:r>
              <w:rPr>
                <w:sz w:val="16"/>
              </w:rPr>
              <w:t xml:space="preserve">.</w:t>
            </w:r>
          </w:p>
        </w:tc>
        <w:tc>
          <w:tcPr>
            <w:tcW w:w="2262" w:type="dxa"/>
          </w:tcPr>
          <w:p>
            <w:pPr>
              <w:pStyle w:val="Compact"/>
              <w:spacing w:after="0" w:before="0"/>
              <w:jc w:val="left"/>
            </w:pPr>
            <w:r>
              <w:rPr>
                <w:sz w:val="16"/>
              </w:rPr>
              <w:t xml:space="preserve">Entrypoint único ejecutable</w:t>
            </w:r>
            <w:r>
              <w:rPr>
                <w:sz w:val="16"/>
              </w:rPr>
              <w:t xml:space="preserve"> </w:t>
            </w:r>
            <w:r>
              <w:rPr>
                <w:rStyle w:val="VerbatimChar"/>
                <w:sz w:val="16"/>
              </w:rPr>
              <w:t xml:space="preserve">CarGross.py</w:t>
            </w:r>
            <w:r>
              <w:rPr>
                <w:sz w:val="16"/>
              </w:rPr>
              <w:t xml:space="preserve">.</w:t>
            </w:r>
          </w:p>
        </w:tc>
        <w:tc>
          <w:tcPr>
            <w:tcW w:w="1050" w:type="dxa"/>
          </w:tcPr>
          <w:p>
            <w:pPr>
              <w:pStyle w:val="Compact"/>
              <w:spacing w:after="0" w:before="0"/>
              <w:jc w:val="center"/>
            </w:pPr>
            <w:r>
              <w:rPr>
                <w:sz w:val="16"/>
              </w:rPr>
              <w:t xml:space="preserve">Conforme</w:t>
            </w:r>
          </w:p>
        </w:tc>
      </w:tr>
      <w:tr>
        <w:trPr>
          <w:cantSplit/>
        </w:trPr>
        <w:tc>
          <w:tcPr>
            <w:tcW w:w="1400" w:type="dxa"/>
            <w:shd w:val="clear" w:color="auto" w:fill="F3F4F6"/>
          </w:tcPr>
          <w:p>
            <w:pPr>
              <w:pStyle w:val="Compact"/>
              <w:spacing w:after="0" w:before="0"/>
              <w:jc w:val="left"/>
            </w:pPr>
            <w:r>
              <w:rPr>
                <w:sz w:val="16"/>
              </w:rPr>
              <w:t xml:space="preserve">Entradas y Metadatos en CSV</w:t>
            </w:r>
          </w:p>
        </w:tc>
        <w:tc>
          <w:tcPr>
            <w:tcW w:w="1550" w:type="dxa"/>
            <w:shd w:val="clear" w:color="auto" w:fill="F3F4F6"/>
          </w:tcPr>
          <w:p>
            <w:pPr>
              <w:pStyle w:val="Compact"/>
              <w:spacing w:after="0" w:before="0"/>
              <w:jc w:val="left"/>
            </w:pPr>
            <w:r>
              <w:rPr>
                <w:rStyle w:val="VerbatimChar"/>
                <w:sz w:val="16"/>
              </w:rPr>
              <w:t xml:space="preserve">TPF.2026.Trabajo integrador_v1.pdf</w:t>
            </w:r>
          </w:p>
        </w:tc>
        <w:tc>
          <w:tcPr>
            <w:tcW w:w="1050" w:type="dxa"/>
            <w:shd w:val="clear" w:color="auto" w:fill="F3F4F6"/>
          </w:tcPr>
          <w:p>
            <w:pPr>
              <w:pStyle w:val="Compact"/>
              <w:spacing w:after="0" w:before="0"/>
              <w:jc w:val="center"/>
            </w:pPr>
            <w:r>
              <w:rPr>
                <w:sz w:val="16"/>
              </w:rPr>
              <w:t xml:space="preserve">Pág. 1, Ítem 3</w:t>
            </w:r>
          </w:p>
        </w:tc>
        <w:tc>
          <w:tcPr>
            <w:tcW w:w="2100" w:type="dxa"/>
            <w:shd w:val="clear" w:color="auto" w:fill="F3F4F6"/>
          </w:tcPr>
          <w:p>
            <w:pPr>
              <w:pStyle w:val="Compact"/>
              <w:spacing w:after="0" w:before="0"/>
              <w:jc w:val="left"/>
            </w:pPr>
            <w:r>
              <w:rPr>
                <w:sz w:val="16"/>
              </w:rPr>
              <w:t xml:space="preserve">“</w:t>
            </w:r>
            <w:r>
              <w:rPr>
                <w:sz w:val="16"/>
              </w:rPr>
              <w:t xml:space="preserve">-su entrada deben ser csv / -se pueden requerir archivos de metadatos pero deben ser documentados y en CSV</w:t>
            </w:r>
            <w:r>
              <w:rPr>
                <w:sz w:val="16"/>
              </w:rPr>
              <w:t xml:space="preserve">”</w:t>
            </w:r>
            <w:r>
              <w:rPr>
                <w:sz w:val="16"/>
              </w:rPr>
              <w:t xml:space="preserve">.</w:t>
            </w:r>
          </w:p>
        </w:tc>
        <w:tc>
          <w:tcPr>
            <w:tcW w:w="2262" w:type="dxa"/>
            <w:shd w:val="clear" w:color="auto" w:fill="F3F4F6"/>
          </w:tcPr>
          <w:p>
            <w:pPr>
              <w:pStyle w:val="Compact"/>
              <w:spacing w:after="0" w:before="0"/>
              <w:jc w:val="left"/>
            </w:pPr>
            <w:r>
              <w:rPr>
                <w:sz w:val="16"/>
              </w:rPr>
              <w:t xml:space="preserve">Archivos</w:t>
            </w:r>
            <w:r>
              <w:rPr>
                <w:sz w:val="16"/>
              </w:rPr>
              <w:t xml:space="preserve"> </w:t>
            </w:r>
            <w:r>
              <w:rPr>
                <w:rStyle w:val="VerbatimChar"/>
                <w:sz w:val="16"/>
              </w:rPr>
              <w:t xml:space="preserve">data/raw/*.csv</w:t>
            </w:r>
            <w:r>
              <w:rPr>
                <w:sz w:val="16"/>
              </w:rPr>
              <w:t xml:space="preserve"> </w:t>
            </w:r>
            <w:r>
              <w:rPr>
                <w:sz w:val="16"/>
              </w:rPr>
              <w:t xml:space="preserve">y</w:t>
            </w:r>
            <w:r>
              <w:rPr>
                <w:sz w:val="16"/>
              </w:rPr>
              <w:t xml:space="preserve"> </w:t>
            </w:r>
            <w:r>
              <w:rPr>
                <w:rStyle w:val="VerbatimChar"/>
                <w:sz w:val="16"/>
              </w:rPr>
              <w:t xml:space="preserve">data/metadata/*.csv</w:t>
            </w:r>
            <w:r>
              <w:rPr>
                <w:sz w:val="16"/>
              </w:rPr>
              <w:t xml:space="preserve">.</w:t>
            </w:r>
          </w:p>
        </w:tc>
        <w:tc>
          <w:tcPr>
            <w:tcW w:w="1050" w:type="dxa"/>
            <w:shd w:val="clear" w:color="auto" w:fill="F3F4F6"/>
          </w:tcPr>
          <w:p>
            <w:pPr>
              <w:pStyle w:val="Compact"/>
              <w:spacing w:after="0" w:before="0"/>
              <w:jc w:val="center"/>
            </w:pPr>
            <w:r>
              <w:rPr>
                <w:sz w:val="16"/>
              </w:rPr>
              <w:t xml:space="preserve">Conforme</w:t>
            </w:r>
          </w:p>
        </w:tc>
      </w:tr>
      <w:tr>
        <w:trPr>
          <w:cantSplit/>
        </w:trPr>
        <w:tc>
          <w:tcPr>
            <w:tcW w:w="1400" w:type="dxa"/>
          </w:tcPr>
          <w:p>
            <w:pPr>
              <w:pStyle w:val="Compact"/>
              <w:spacing w:after="0" w:before="0"/>
              <w:jc w:val="left"/>
            </w:pPr>
            <w:r>
              <w:rPr>
                <w:sz w:val="16"/>
              </w:rPr>
              <w:t xml:space="preserve">Resiliencia y Pantalla</w:t>
            </w:r>
            <w:r>
              <w:rPr>
                <w:sz w:val="16"/>
              </w:rPr>
              <w:t xml:space="preserve"> </w:t>
            </w:r>
            <w:r>
              <w:rPr>
                <w:sz w:val="16"/>
              </w:rPr>
              <w:t xml:space="preserve">‘</w:t>
            </w:r>
            <w:r>
              <w:rPr>
                <w:sz w:val="16"/>
              </w:rPr>
              <w:t xml:space="preserve">man</w:t>
            </w:r>
            <w:r>
              <w:rPr>
                <w:sz w:val="16"/>
              </w:rPr>
              <w:t xml:space="preserve">’</w:t>
            </w:r>
          </w:p>
        </w:tc>
        <w:tc>
          <w:tcPr>
            <w:tcW w:w="1550" w:type="dxa"/>
          </w:tcPr>
          <w:p>
            <w:pPr>
              <w:pStyle w:val="Compact"/>
              <w:spacing w:after="0" w:before="0"/>
              <w:jc w:val="left"/>
            </w:pPr>
            <w:r>
              <w:rPr>
                <w:rStyle w:val="VerbatimChar"/>
                <w:sz w:val="16"/>
              </w:rPr>
              <w:t xml:space="preserve">TPF.2026.Trabajo integrador_v1.pdf</w:t>
            </w:r>
          </w:p>
        </w:tc>
        <w:tc>
          <w:tcPr>
            <w:tcW w:w="1050" w:type="dxa"/>
          </w:tcPr>
          <w:p>
            <w:pPr>
              <w:pStyle w:val="Compact"/>
              <w:spacing w:after="0" w:before="0"/>
              <w:jc w:val="center"/>
            </w:pPr>
            <w:r>
              <w:rPr>
                <w:sz w:val="16"/>
              </w:rPr>
              <w:t xml:space="preserve">Pág. 1, Ítem 3</w:t>
            </w:r>
          </w:p>
        </w:tc>
        <w:tc>
          <w:tcPr>
            <w:tcW w:w="2100" w:type="dxa"/>
          </w:tcPr>
          <w:p>
            <w:pPr>
              <w:pStyle w:val="Compact"/>
              <w:spacing w:after="0" w:before="0"/>
              <w:jc w:val="left"/>
            </w:pPr>
            <w:r>
              <w:rPr>
                <w:sz w:val="16"/>
              </w:rPr>
              <w:t xml:space="preserve">“</w:t>
            </w:r>
            <w:r>
              <w:rPr>
                <w:sz w:val="16"/>
              </w:rPr>
              <w:t xml:space="preserve">-debe implementar un man ante corridas infructuosas / -debe manejar errores</w:t>
            </w:r>
            <w:r>
              <w:rPr>
                <w:sz w:val="16"/>
              </w:rPr>
              <w:t xml:space="preserve">”</w:t>
            </w:r>
            <w:r>
              <w:rPr>
                <w:sz w:val="16"/>
              </w:rPr>
              <w:t xml:space="preserve">.</w:t>
            </w:r>
          </w:p>
        </w:tc>
        <w:tc>
          <w:tcPr>
            <w:tcW w:w="2262" w:type="dxa"/>
          </w:tcPr>
          <w:p>
            <w:pPr>
              <w:pStyle w:val="Compact"/>
              <w:spacing w:after="0" w:before="0"/>
              <w:jc w:val="left"/>
            </w:pPr>
            <w:r>
              <w:rPr>
                <w:sz w:val="16"/>
              </w:rPr>
              <w:t xml:space="preserve">Class</w:t>
            </w:r>
            <w:r>
              <w:rPr>
                <w:sz w:val="16"/>
              </w:rPr>
              <w:t xml:space="preserve"> </w:t>
            </w:r>
            <w:r>
              <w:rPr>
                <w:rStyle w:val="VerbatimChar"/>
                <w:sz w:val="16"/>
              </w:rPr>
              <w:t xml:space="preserve">ManPageViewer</w:t>
            </w:r>
            <w:r>
              <w:rPr>
                <w:sz w:val="16"/>
              </w:rPr>
              <w:t xml:space="preserve"> </w:t>
            </w:r>
            <w:r>
              <w:rPr>
                <w:sz w:val="16"/>
              </w:rPr>
              <w:t xml:space="preserve">interceptando excepciones y mostrando manual interactivo.</w:t>
            </w:r>
          </w:p>
        </w:tc>
        <w:tc>
          <w:tcPr>
            <w:tcW w:w="1050" w:type="dxa"/>
          </w:tcPr>
          <w:p>
            <w:pPr>
              <w:pStyle w:val="Compact"/>
              <w:spacing w:after="0" w:before="0"/>
              <w:jc w:val="center"/>
            </w:pPr>
            <w:r>
              <w:rPr>
                <w:sz w:val="16"/>
              </w:rPr>
              <w:t xml:space="preserve">Conforme</w:t>
            </w:r>
          </w:p>
        </w:tc>
      </w:tr>
      <w:tr>
        <w:trPr>
          <w:cantSplit/>
        </w:trPr>
        <w:tc>
          <w:tcPr>
            <w:tcW w:w="1400" w:type="dxa"/>
            <w:shd w:val="clear" w:color="auto" w:fill="F3F4F6"/>
          </w:tcPr>
          <w:p>
            <w:pPr>
              <w:pStyle w:val="Compact"/>
              <w:spacing w:after="0" w:before="0"/>
              <w:jc w:val="left"/>
            </w:pPr>
            <w:r>
              <w:rPr>
                <w:sz w:val="16"/>
              </w:rPr>
              <w:t xml:space="preserve">Evaluación en 2 Datasets (</w:t>
            </w:r>
            <m:oMath>
              <m:r>
                <m:rPr>
                  <m:sty m:val="p"/>
                </m:rPr>
                <m:t>≥</m:t>
              </m:r>
              <m:r>
                <m:t>50</m:t>
              </m:r>
              <m:r>
                <m:rPr>
                  <m:sty m:val="p"/>
                </m:rPr>
                <m:t>×</m:t>
              </m:r>
              <m:r>
                <m:t>5</m:t>
              </m:r>
            </m:oMath>
            <w:r>
              <w:rPr>
                <w:sz w:val="16"/>
              </w:rPr>
              <w:t xml:space="preserve">)</w:t>
            </w:r>
          </w:p>
        </w:tc>
        <w:tc>
          <w:tcPr>
            <w:tcW w:w="1550" w:type="dxa"/>
            <w:shd w:val="clear" w:color="auto" w:fill="F3F4F6"/>
          </w:tcPr>
          <w:p>
            <w:pPr>
              <w:pStyle w:val="Compact"/>
              <w:spacing w:after="0" w:before="0"/>
              <w:jc w:val="left"/>
            </w:pPr>
            <w:r>
              <w:rPr>
                <w:rStyle w:val="VerbatimChar"/>
                <w:sz w:val="16"/>
              </w:rPr>
              <w:t xml:space="preserve">TPF.2026.Trabajo integrador_v1.pdf</w:t>
            </w:r>
          </w:p>
        </w:tc>
        <w:tc>
          <w:tcPr>
            <w:tcW w:w="1050" w:type="dxa"/>
            <w:shd w:val="clear" w:color="auto" w:fill="F3F4F6"/>
          </w:tcPr>
          <w:p>
            <w:pPr>
              <w:pStyle w:val="Compact"/>
              <w:spacing w:after="0" w:before="0"/>
              <w:jc w:val="center"/>
            </w:pPr>
            <w:r>
              <w:rPr>
                <w:sz w:val="16"/>
              </w:rPr>
              <w:t xml:space="preserve">Pág. 1, Ítem 5</w:t>
            </w:r>
          </w:p>
        </w:tc>
        <w:tc>
          <w:tcPr>
            <w:tcW w:w="2100" w:type="dxa"/>
            <w:shd w:val="clear" w:color="auto" w:fill="F3F4F6"/>
          </w:tcPr>
          <w:p>
            <w:pPr>
              <w:pStyle w:val="Compact"/>
              <w:spacing w:after="0" w:before="0"/>
              <w:jc w:val="left"/>
            </w:pPr>
            <w:r>
              <w:rPr>
                <w:sz w:val="16"/>
              </w:rPr>
              <w:t xml:space="preserve">“</w:t>
            </w:r>
            <w:r>
              <w:rPr>
                <w:sz w:val="16"/>
              </w:rPr>
              <w:t xml:space="preserve">Debe entregar al menos 2 datasets de uso… al menos 50 datos y 5 variables</w:t>
            </w:r>
            <w:r>
              <w:rPr>
                <w:sz w:val="16"/>
              </w:rPr>
              <w:t xml:space="preserve">”</w:t>
            </w:r>
            <w:r>
              <w:rPr>
                <w:sz w:val="16"/>
              </w:rPr>
              <w:t xml:space="preserve">.</w:t>
            </w:r>
          </w:p>
        </w:tc>
        <w:tc>
          <w:tcPr>
            <w:tcW w:w="2262" w:type="dxa"/>
            <w:shd w:val="clear" w:color="auto" w:fill="F3F4F6"/>
          </w:tcPr>
          <w:p>
            <w:pPr>
              <w:pStyle w:val="Compact"/>
              <w:spacing w:after="0" w:before="0"/>
              <w:jc w:val="left"/>
            </w:pPr>
            <w:r>
              <w:rPr>
                <w:sz w:val="16"/>
              </w:rPr>
              <w:t xml:space="preserve">Datasets</w:t>
            </w:r>
            <w:r>
              <w:rPr>
                <w:sz w:val="16"/>
              </w:rPr>
              <w:t xml:space="preserve"> </w:t>
            </w:r>
            <w:r>
              <w:rPr>
                <w:rStyle w:val="VerbatimChar"/>
                <w:sz w:val="16"/>
              </w:rPr>
              <w:t xml:space="preserve">student_performance.csv</w:t>
            </w:r>
            <w:r>
              <w:rPr>
                <w:sz w:val="16"/>
              </w:rPr>
              <w:t xml:space="preserve"> </w:t>
            </w:r>
            <w:r>
              <w:rPr>
                <w:sz w:val="16"/>
              </w:rPr>
              <w:t xml:space="preserve">(Kaggle) y</w:t>
            </w:r>
            <w:r>
              <w:rPr>
                <w:sz w:val="16"/>
              </w:rPr>
              <w:t xml:space="preserve"> </w:t>
            </w:r>
            <w:r>
              <w:rPr>
                <w:rStyle w:val="VerbatimChar"/>
                <w:sz w:val="16"/>
              </w:rPr>
              <w:t xml:space="preserve">benchmark_features.csv</w:t>
            </w:r>
            <w:r>
              <w:rPr>
                <w:sz w:val="16"/>
              </w:rPr>
              <w:t xml:space="preserve">.</w:t>
            </w:r>
          </w:p>
        </w:tc>
        <w:tc>
          <w:tcPr>
            <w:tcW w:w="1050" w:type="dxa"/>
            <w:shd w:val="clear" w:color="auto" w:fill="F3F4F6"/>
          </w:tcPr>
          <w:p>
            <w:pPr>
              <w:pStyle w:val="Compact"/>
              <w:spacing w:after="0" w:before="0"/>
              <w:jc w:val="center"/>
            </w:pPr>
            <w:r>
              <w:rPr>
                <w:sz w:val="16"/>
              </w:rPr>
              <w:t xml:space="preserve">Conforme</w:t>
            </w:r>
          </w:p>
        </w:tc>
      </w:tr>
    </w:tbl>
    <w:bookmarkEnd w:id="63"/>
    <w:bookmarkStart w:id="66" w:name="X424f332c3bf2803fc3d9faeb2db0054688807ad"/>
    <w:p>
      <w:pPr>
        <w:pStyle w:val="Heading2"/>
      </w:pPr>
      <w:r>
        <w:t xml:space="preserve">3. ANÁLISIS DE DISCREPANCIAS Y RIESGOS TÉCNICOS</w:t>
      </w:r>
    </w:p>
    <w:bookmarkStart w:id="64" w:name="X9acead106a4f6ebb97af8077fe12f2207602a34"/>
    <w:p>
      <w:pPr>
        <w:pStyle w:val="Heading3"/>
      </w:pPr>
      <w:r>
        <w:t xml:space="preserve">3.1 Degradación Prototípica por Operador Lógico AND</w:t>
      </w:r>
    </w:p>
    <w:p>
      <w:pPr>
        <w:pStyle w:val="FirstParagraph"/>
      </w:pPr>
      <w:r>
        <w:t xml:space="preserve">Lippmann (1987, p. 13, Fig. 11) demuestra que la actualización conjuntiva top-down:</w:t>
      </w:r>
    </w:p>
    <w:p>
      <w:pPr>
        <w:pStyle w:val="BodyText"/>
      </w:pPr>
      <m:oMathPara>
        <m:oMathParaPr>
          <m:jc m:val="center"/>
        </m:oMathParaPr>
        <m:oMath>
          <m:sSub>
            <m:e>
              <m:r>
                <m:t>t</m:t>
              </m:r>
            </m:e>
            <m:sub>
              <m:sSup>
                <m:e>
                  <m:r>
                    <m:t>j</m:t>
                  </m:r>
                </m:e>
                <m:sup>
                  <m:r>
                    <m:rPr>
                      <m:sty m:val="p"/>
                    </m:rPr>
                    <m:t>*</m:t>
                  </m:r>
                </m:sup>
              </m:sSup>
              <m:r>
                <m:t>i</m:t>
              </m:r>
            </m:sub>
          </m:sSub>
          <m:d>
            <m:dPr>
              <m:begChr m:val="("/>
              <m:sepChr m:val=""/>
              <m:endChr m:val=")"/>
              <m:grow/>
            </m:dPr>
            <m:e>
              <m:r>
                <m:t>t</m:t>
              </m:r>
              <m:r>
                <m:rPr>
                  <m:sty m:val="p"/>
                </m:rPr>
                <m:t>+</m:t>
              </m:r>
              <m:r>
                <m:t>1</m:t>
              </m:r>
            </m:e>
          </m:d>
          <m:r>
            <m:rPr>
              <m:sty m:val="p"/>
            </m:rPr>
            <m:t>=</m:t>
          </m:r>
          <m:sSub>
            <m:e>
              <m:r>
                <m:t>t</m:t>
              </m:r>
            </m:e>
            <m:sub>
              <m:sSup>
                <m:e>
                  <m:r>
                    <m:t>j</m:t>
                  </m:r>
                </m:e>
                <m:sup>
                  <m:r>
                    <m:rPr>
                      <m:sty m:val="p"/>
                    </m:rPr>
                    <m:t>*</m:t>
                  </m:r>
                </m:sup>
              </m:sSup>
              <m:r>
                <m:t>i</m:t>
              </m:r>
            </m:sub>
          </m:sSub>
          <m:d>
            <m:dPr>
              <m:begChr m:val="("/>
              <m:sepChr m:val=""/>
              <m:endChr m:val=")"/>
              <m:grow/>
            </m:dPr>
            <m:e>
              <m:r>
                <m:t>t</m:t>
              </m:r>
            </m:e>
          </m:d>
          <m:r>
            <m:rPr>
              <m:sty m:val="p"/>
            </m:rPr>
            <m:t>∧</m:t>
          </m:r>
          <m:sSub>
            <m:e>
              <m:r>
                <m:t>x</m:t>
              </m:r>
            </m:e>
            <m:sub>
              <m:r>
                <m:t>i</m:t>
              </m:r>
            </m:sub>
          </m:sSub>
        </m:oMath>
      </m:oMathPara>
    </w:p>
    <w:p>
      <w:pPr>
        <w:pStyle w:val="FirstParagraph"/>
      </w:pPr>
      <w:r>
        <w:t xml:space="preserve">provoca que cualquier bit</w:t>
      </w:r>
      <w:r>
        <w:t xml:space="preserve"> </w:t>
      </w:r>
      <w:r>
        <w:rPr>
          <w:rStyle w:val="VerbatimChar"/>
        </w:rPr>
        <w:t xml:space="preserve">0</w:t>
      </w:r>
      <w:r>
        <w:t xml:space="preserve"> </w:t>
      </w:r>
      <w:r>
        <w:t xml:space="preserve">presente en un vector admitido por ruido apague permanentemente ese bit en la memoria del grupo. Para mitigar esta erosión, nuestro modelo realiza un barrido de sensibilidad de vigilancia en el rango</w:t>
      </w:r>
      <w:r>
        <w:t xml:space="preserve"> </w:t>
      </w:r>
      <m:oMath>
        <m:r>
          <m:t>ρ</m:t>
        </m:r>
        <m:r>
          <m:rPr>
            <m:sty m:val="p"/>
          </m:rPr>
          <m:t>∈</m:t>
        </m:r>
        <m:d>
          <m:dPr>
            <m:begChr m:val="["/>
            <m:sepChr m:val=""/>
            <m:endChr m:val="]"/>
            <m:grow/>
          </m:dPr>
          <m:e>
            <m:r>
              <m:t>0.10</m:t>
            </m:r>
            <m:r>
              <m:rPr>
                <m:sty m:val="p"/>
              </m:rPr>
              <m:t>,</m:t>
            </m:r>
            <m:r>
              <m:t>0.90</m:t>
            </m:r>
          </m:e>
        </m:d>
      </m:oMath>
      <w:r>
        <w:t xml:space="preserve"> </w:t>
      </w:r>
      <w:r>
        <w:t xml:space="preserve">con paso</w:t>
      </w:r>
      <w:r>
        <w:t xml:space="preserve"> </w:t>
      </w:r>
      <m:oMath>
        <m:r>
          <m:t>0.05</m:t>
        </m:r>
      </m:oMath>
      <w:r>
        <w:t xml:space="preserve">.</w:t>
      </w:r>
    </w:p>
    <w:bookmarkEnd w:id="64"/>
    <w:bookmarkStart w:id="65" w:name="fundamento-de-la-fase-híbrida-em-art-1"/>
    <w:p>
      <w:pPr>
        <w:pStyle w:val="Heading3"/>
      </w:pPr>
      <w:r>
        <w:t xml:space="preserve">3.2 Fundamento de la Fase Híbrida EM + ART 1</w:t>
      </w:r>
    </w:p>
    <w:p>
      <w:pPr>
        <w:pStyle w:val="FirstParagraph"/>
      </w:pPr>
      <w:r>
        <w:t xml:space="preserve">Lippmann señala expresamente en la página 8 que</w:t>
      </w:r>
      <w:r>
        <w:t xml:space="preserve"> </w:t>
      </w:r>
      <w:r>
        <w:rPr>
          <w:iCs/>
          <w:i/>
        </w:rPr>
        <w:t xml:space="preserve">“</w:t>
      </w:r>
      <w:r>
        <w:rPr>
          <w:iCs/>
          <w:i/>
        </w:rPr>
        <w:t xml:space="preserve">debe resolverse un problema fundamental de representación para convertir cantidades análogas a valores binarios</w:t>
      </w:r>
      <w:r>
        <w:rPr>
          <w:iCs/>
          <w:i/>
        </w:rPr>
        <w:t xml:space="preserve">”</w:t>
      </w:r>
      <w:r>
        <w:t xml:space="preserve">, y en la página 6 fundamenta el uso de distribuciones gaussianas multivariadas para estimar clasificaciones continuas de máxima verosimilitud. La combinación de EM/GMM en Fase 1 y la binarización posicional de 4 bits en Fase 2 satisface rigurosamente ambas premisas.</w:t>
      </w:r>
    </w:p>
    <w:bookmarkEnd w:id="65"/>
    <w:bookmarkEnd w:id="66"/>
    <w:bookmarkStart w:id="67" w:name="X84ac83141375c1b9e1def13bddc9b38d50c873a"/>
    <w:p>
      <w:pPr>
        <w:pStyle w:val="Heading2"/>
      </w:pPr>
      <w:r>
        <w:t xml:space="preserve">4. ECUACIONES OFICIALES Y FORMULACIÓN MATEMÁTICA (BOX 3)</w:t>
      </w:r>
    </w:p>
    <w:p>
      <w:pPr>
        <w:numPr>
          <w:ilvl w:val="0"/>
          <w:numId w:val="1034"/>
        </w:numPr>
      </w:pPr>
      <w:r>
        <w:rPr>
          <w:bCs/>
          <w:b/>
        </w:rPr>
        <w:t xml:space="preserve">Inicialización:</w:t>
      </w:r>
    </w:p>
    <w:p>
      <w:pPr>
        <w:pStyle w:val="BodyText"/>
      </w:pPr>
      <m:oMathPara>
        <m:oMathParaPr>
          <m:jc m:val="center"/>
        </m:oMathParaPr>
        <m:oMath>
          <m:sSub>
            <m:e>
              <m:r>
                <m:t>b</m:t>
              </m:r>
            </m:e>
            <m:sub>
              <m:r>
                <m:t>i</m:t>
              </m:r>
              <m:r>
                <m:t>j</m:t>
              </m:r>
            </m:sub>
          </m:sSub>
          <m:d>
            <m:dPr>
              <m:begChr m:val="("/>
              <m:sepChr m:val=""/>
              <m:endChr m:val=")"/>
              <m:grow/>
            </m:dPr>
            <m:e>
              <m:r>
                <m:t>0</m:t>
              </m:r>
            </m:e>
          </m:d>
          <m:r>
            <m:rPr>
              <m:sty m:val="p"/>
            </m:rPr>
            <m:t>=</m:t>
          </m:r>
          <m:f>
            <m:fPr>
              <m:type m:val="bar"/>
            </m:fPr>
            <m:num>
              <m:r>
                <m:t>1</m:t>
              </m:r>
            </m:num>
            <m:den>
              <m:r>
                <m:t>1</m:t>
              </m:r>
              <m:r>
                <m:rPr>
                  <m:sty m:val="p"/>
                </m:rPr>
                <m:t>+</m:t>
              </m:r>
              <m:r>
                <m:t>N</m:t>
              </m:r>
            </m:den>
          </m:f>
          <m:r>
            <m:rPr>
              <m:sty m:val="p"/>
            </m:rPr>
            <m:t>,</m:t>
          </m:r>
          <m:r>
            <m:t>  </m:t>
          </m:r>
          <m:sSub>
            <m:e>
              <m:r>
                <m:t>t</m:t>
              </m:r>
            </m:e>
            <m:sub>
              <m:r>
                <m:t>j</m:t>
              </m:r>
              <m:r>
                <m:t>i</m:t>
              </m:r>
            </m:sub>
          </m:sSub>
          <m:d>
            <m:dPr>
              <m:begChr m:val="("/>
              <m:sepChr m:val=""/>
              <m:endChr m:val=")"/>
              <m:grow/>
            </m:dPr>
            <m:e>
              <m:r>
                <m:t>0</m:t>
              </m:r>
            </m:e>
          </m:d>
          <m:r>
            <m:rPr>
              <m:sty m:val="p"/>
            </m:rPr>
            <m:t>=</m:t>
          </m:r>
          <m:r>
            <m:t>1</m:t>
          </m:r>
          <m:r>
            <m:rPr>
              <m:sty m:val="p"/>
            </m:rPr>
            <m:t>,</m:t>
          </m:r>
          <m:r>
            <m:t>  </m:t>
          </m:r>
          <m:r>
            <m:t>0</m:t>
          </m:r>
          <m:r>
            <m:rPr>
              <m:sty m:val="p"/>
            </m:rPr>
            <m:t>≤</m:t>
          </m:r>
          <m:r>
            <m:t>ρ</m:t>
          </m:r>
          <m:r>
            <m:rPr>
              <m:sty m:val="p"/>
            </m:rPr>
            <m:t>≤</m:t>
          </m:r>
          <m:r>
            <m:t>1</m:t>
          </m:r>
        </m:oMath>
      </m:oMathPara>
    </w:p>
    <w:p>
      <w:pPr>
        <w:numPr>
          <w:ilvl w:val="0"/>
          <w:numId w:val="1034"/>
        </w:numPr>
      </w:pPr>
      <w:r>
        <w:rPr>
          <w:bCs/>
          <w:b/>
        </w:rPr>
        <w:t xml:space="preserve">Activación Feedforward en F2:</w:t>
      </w:r>
    </w:p>
    <w:p>
      <w:pPr>
        <w:pStyle w:val="BodyText"/>
      </w:pPr>
      <m:oMathPara>
        <m:oMathParaPr>
          <m:jc m:val="center"/>
        </m:oMathParaPr>
        <m:oMath>
          <m:sSub>
            <m:e>
              <m:r>
                <m:t>μ</m:t>
              </m:r>
            </m:e>
            <m:sub>
              <m:r>
                <m:t>j</m:t>
              </m:r>
            </m:sub>
          </m:sSub>
          <m:r>
            <m:rPr>
              <m:sty m:val="p"/>
            </m:rPr>
            <m:t>=</m:t>
          </m:r>
          <m:nary>
            <m:naryPr>
              <m:chr m:val="∑"/>
              <m:limLoc m:val="undOvr"/>
              <m:subHide m:val="off"/>
              <m:supHide m:val="off"/>
            </m:naryPr>
            <m:sub>
              <m:r>
                <m:t>i</m:t>
              </m:r>
              <m:r>
                <m:rPr>
                  <m:sty m:val="p"/>
                </m:rPr>
                <m:t>=</m:t>
              </m:r>
              <m:r>
                <m:t>0</m:t>
              </m:r>
            </m:sub>
            <m:sup>
              <m:r>
                <m:t>N</m:t>
              </m:r>
              <m:r>
                <m:rPr>
                  <m:sty m:val="p"/>
                </m:rPr>
                <m:t>−</m:t>
              </m:r>
              <m:r>
                <m:t>1</m:t>
              </m:r>
            </m:sup>
            <m:e>
              <m:sSub>
                <m:e>
                  <m:r>
                    <m:t>b</m:t>
                  </m:r>
                </m:e>
                <m:sub>
                  <m:r>
                    <m:t>i</m:t>
                  </m:r>
                  <m:r>
                    <m:t>j</m:t>
                  </m:r>
                </m:sub>
              </m:sSub>
            </m:e>
          </m:nary>
          <m:d>
            <m:dPr>
              <m:begChr m:val="("/>
              <m:sepChr m:val=""/>
              <m:endChr m:val=")"/>
              <m:grow/>
            </m:dPr>
            <m:e>
              <m:r>
                <m:t>t</m:t>
              </m:r>
            </m:e>
          </m:d>
          <m:sSub>
            <m:e>
              <m:r>
                <m:t>x</m:t>
              </m:r>
            </m:e>
            <m:sub>
              <m:r>
                <m:t>i</m:t>
              </m:r>
            </m:sub>
          </m:sSub>
        </m:oMath>
      </m:oMathPara>
    </w:p>
    <w:p>
      <w:pPr>
        <w:numPr>
          <w:ilvl w:val="0"/>
          <w:numId w:val="1034"/>
        </w:numPr>
      </w:pPr>
      <w:r>
        <w:rPr>
          <w:bCs/>
          <w:b/>
        </w:rPr>
        <w:t xml:space="preserve">Inhibición Lateral Winner-Take-All:</w:t>
      </w:r>
    </w:p>
    <w:p>
      <w:pPr>
        <w:pStyle w:val="BodyText"/>
      </w:pPr>
      <m:oMathPara>
        <m:oMathParaPr>
          <m:jc m:val="center"/>
        </m:oMathParaPr>
        <m:oMath>
          <m:sSub>
            <m:e>
              <m:r>
                <m:t>μ</m:t>
              </m:r>
            </m:e>
            <m:sub>
              <m:sSup>
                <m:e>
                  <m:r>
                    <m:t>j</m:t>
                  </m:r>
                </m:e>
                <m:sup>
                  <m:r>
                    <m:rPr>
                      <m:sty m:val="p"/>
                    </m:rPr>
                    <m:t>*</m:t>
                  </m:r>
                </m:sup>
              </m:sSup>
            </m:sub>
          </m:sSub>
          <m:r>
            <m:rPr>
              <m:sty m:val="p"/>
            </m:rPr>
            <m:t>=</m:t>
          </m:r>
          <m:limLow>
            <m:e>
              <m:r>
                <m:rPr>
                  <m:sty m:val="p"/>
                </m:rPr>
                <m:t>max</m:t>
              </m:r>
            </m:e>
            <m:lim>
              <m:r>
                <m:t>j</m:t>
              </m:r>
              <m:r>
                <m:rPr>
                  <m:sty m:val="p"/>
                </m:rPr>
                <m:t>∈</m:t>
              </m:r>
              <m:r>
                <m:rPr>
                  <m:nor/>
                </m:rPr>
                <m:t>Activos</m:t>
              </m:r>
            </m:lim>
          </m:limLow>
          <m:d>
            <m:dPr>
              <m:begChr m:val="("/>
              <m:sepChr m:val=""/>
              <m:endChr m:val=")"/>
              <m:grow/>
            </m:dPr>
            <m:e>
              <m:sSub>
                <m:e>
                  <m:r>
                    <m:t>μ</m:t>
                  </m:r>
                </m:e>
                <m:sub>
                  <m:r>
                    <m:t>j</m:t>
                  </m:r>
                </m:sub>
              </m:sSub>
            </m:e>
          </m:d>
        </m:oMath>
      </m:oMathPara>
    </w:p>
    <w:p>
      <w:pPr>
        <w:numPr>
          <w:ilvl w:val="0"/>
          <w:numId w:val="1034"/>
        </w:numPr>
      </w:pPr>
      <w:r>
        <w:rPr>
          <w:bCs/>
          <w:b/>
        </w:rPr>
        <w:t xml:space="preserve">Test de Vigilancia:</w:t>
      </w:r>
    </w:p>
    <w:p>
      <w:pPr>
        <w:pStyle w:val="BodyText"/>
      </w:pPr>
      <m:oMathPara>
        <m:oMathParaPr>
          <m:jc m:val="center"/>
        </m:oMathParaPr>
        <m:oMath>
          <m:f>
            <m:fPr>
              <m:type m:val="bar"/>
            </m:fPr>
            <m:num>
              <m:r>
                <m:rPr>
                  <m:sty m:val="p"/>
                </m:rPr>
                <m:t>∥</m:t>
              </m:r>
              <m:sSub>
                <m:e>
                  <m:r>
                    <m:t>T</m:t>
                  </m:r>
                </m:e>
                <m:sub>
                  <m:sSup>
                    <m:e>
                      <m:r>
                        <m:t>j</m:t>
                      </m:r>
                    </m:e>
                    <m:sup>
                      <m:r>
                        <m:rPr>
                          <m:sty m:val="p"/>
                        </m:rPr>
                        <m:t>*</m:t>
                      </m:r>
                    </m:sup>
                  </m:sSup>
                </m:sub>
              </m:sSub>
              <m:r>
                <m:rPr>
                  <m:sty m:val="p"/>
                </m:rPr>
                <m:t>⋅</m:t>
              </m:r>
              <m:r>
                <m:t>X</m:t>
              </m:r>
              <m:r>
                <m:rPr>
                  <m:sty m:val="p"/>
                </m:rPr>
                <m:t>∥</m:t>
              </m:r>
            </m:num>
            <m:den>
              <m:r>
                <m:rPr>
                  <m:sty m:val="p"/>
                </m:rPr>
                <m:t>∥</m:t>
              </m:r>
              <m:r>
                <m:t>X</m:t>
              </m:r>
              <m:r>
                <m:rPr>
                  <m:sty m:val="p"/>
                </m:rPr>
                <m:t>∥</m:t>
              </m:r>
            </m:den>
          </m:f>
          <m:r>
            <m:rPr>
              <m:sty m:val="p"/>
            </m:rPr>
            <m:t>=</m:t>
          </m:r>
          <m:f>
            <m:fPr>
              <m:type m:val="bar"/>
            </m:fPr>
            <m:num>
              <m:nary>
                <m:naryPr>
                  <m:chr m:val="∑"/>
                  <m:limLoc m:val="undOvr"/>
                  <m:subHide m:val="off"/>
                  <m:supHide m:val="off"/>
                </m:naryPr>
                <m:sub>
                  <m:r>
                    <m:t>i</m:t>
                  </m:r>
                  <m:r>
                    <m:rPr>
                      <m:sty m:val="p"/>
                    </m:rPr>
                    <m:t>=</m:t>
                  </m:r>
                  <m:r>
                    <m:t>0</m:t>
                  </m:r>
                </m:sub>
                <m:sup>
                  <m:r>
                    <m:t>N</m:t>
                  </m:r>
                  <m:r>
                    <m:rPr>
                      <m:sty m:val="p"/>
                    </m:rPr>
                    <m:t>−</m:t>
                  </m:r>
                  <m:r>
                    <m:t>1</m:t>
                  </m:r>
                </m:sup>
                <m:e>
                  <m:sSub>
                    <m:e>
                      <m:r>
                        <m:t>t</m:t>
                      </m:r>
                    </m:e>
                    <m:sub>
                      <m:sSup>
                        <m:e>
                          <m:r>
                            <m:t>j</m:t>
                          </m:r>
                        </m:e>
                        <m:sup>
                          <m:r>
                            <m:rPr>
                              <m:sty m:val="p"/>
                            </m:rPr>
                            <m:t>*</m:t>
                          </m:r>
                        </m:sup>
                      </m:sSup>
                      <m:r>
                        <m:t>i</m:t>
                      </m:r>
                    </m:sub>
                  </m:sSub>
                </m:e>
              </m:nary>
              <m:d>
                <m:dPr>
                  <m:begChr m:val="("/>
                  <m:sepChr m:val=""/>
                  <m:endChr m:val=")"/>
                  <m:grow/>
                </m:dPr>
                <m:e>
                  <m:r>
                    <m:t>t</m:t>
                  </m:r>
                </m:e>
              </m:d>
              <m:sSub>
                <m:e>
                  <m:r>
                    <m:t>x</m:t>
                  </m:r>
                </m:e>
                <m:sub>
                  <m:r>
                    <m:t>i</m:t>
                  </m:r>
                </m:sub>
              </m:sSub>
            </m:num>
            <m:den>
              <m:nary>
                <m:naryPr>
                  <m:chr m:val="∑"/>
                  <m:limLoc m:val="undOvr"/>
                  <m:subHide m:val="off"/>
                  <m:supHide m:val="off"/>
                </m:naryPr>
                <m:sub>
                  <m:r>
                    <m:t>i</m:t>
                  </m:r>
                  <m:r>
                    <m:rPr>
                      <m:sty m:val="p"/>
                    </m:rPr>
                    <m:t>=</m:t>
                  </m:r>
                  <m:r>
                    <m:t>0</m:t>
                  </m:r>
                </m:sub>
                <m:sup>
                  <m:r>
                    <m:t>N</m:t>
                  </m:r>
                  <m:r>
                    <m:rPr>
                      <m:sty m:val="p"/>
                    </m:rPr>
                    <m:t>−</m:t>
                  </m:r>
                  <m:r>
                    <m:t>1</m:t>
                  </m:r>
                </m:sup>
                <m:e>
                  <m:sSub>
                    <m:e>
                      <m:r>
                        <m:t>x</m:t>
                      </m:r>
                    </m:e>
                    <m:sub>
                      <m:r>
                        <m:t>i</m:t>
                      </m:r>
                    </m:sub>
                  </m:sSub>
                </m:e>
              </m:nary>
            </m:den>
          </m:f>
          <m:r>
            <m:rPr>
              <m:sty m:val="p"/>
            </m:rPr>
            <m:t>&gt;</m:t>
          </m:r>
          <m:r>
            <m:t>ρ</m:t>
          </m:r>
        </m:oMath>
      </m:oMathPara>
    </w:p>
    <w:p>
      <w:pPr>
        <w:numPr>
          <w:ilvl w:val="0"/>
          <w:numId w:val="1034"/>
        </w:numPr>
      </w:pPr>
      <w:r>
        <w:rPr>
          <w:bCs/>
          <w:b/>
        </w:rPr>
        <w:t xml:space="preserve">Actualización Fast Learning (Top-Down y Bottom-Up):</w:t>
      </w:r>
    </w:p>
    <w:p>
      <w:pPr>
        <w:pStyle w:val="BodyText"/>
      </w:pPr>
      <m:oMathPara>
        <m:oMathParaPr>
          <m:jc m:val="center"/>
        </m:oMathParaPr>
        <m:oMath>
          <m:sSub>
            <m:e>
              <m:r>
                <m:t>t</m:t>
              </m:r>
            </m:e>
            <m:sub>
              <m:sSup>
                <m:e>
                  <m:r>
                    <m:t>j</m:t>
                  </m:r>
                </m:e>
                <m:sup>
                  <m:r>
                    <m:rPr>
                      <m:sty m:val="p"/>
                    </m:rPr>
                    <m:t>*</m:t>
                  </m:r>
                </m:sup>
              </m:sSup>
              <m:r>
                <m:t>i</m:t>
              </m:r>
            </m:sub>
          </m:sSub>
          <m:d>
            <m:dPr>
              <m:begChr m:val="("/>
              <m:sepChr m:val=""/>
              <m:endChr m:val=")"/>
              <m:grow/>
            </m:dPr>
            <m:e>
              <m:r>
                <m:t>t</m:t>
              </m:r>
              <m:r>
                <m:rPr>
                  <m:sty m:val="p"/>
                </m:rPr>
                <m:t>+</m:t>
              </m:r>
              <m:r>
                <m:t>1</m:t>
              </m:r>
            </m:e>
          </m:d>
          <m:r>
            <m:rPr>
              <m:sty m:val="p"/>
            </m:rPr>
            <m:t>=</m:t>
          </m:r>
          <m:sSub>
            <m:e>
              <m:r>
                <m:t>t</m:t>
              </m:r>
            </m:e>
            <m:sub>
              <m:sSup>
                <m:e>
                  <m:r>
                    <m:t>j</m:t>
                  </m:r>
                </m:e>
                <m:sup>
                  <m:r>
                    <m:rPr>
                      <m:sty m:val="p"/>
                    </m:rPr>
                    <m:t>*</m:t>
                  </m:r>
                </m:sup>
              </m:sSup>
              <m:r>
                <m:t>i</m:t>
              </m:r>
            </m:sub>
          </m:sSub>
          <m:d>
            <m:dPr>
              <m:begChr m:val="("/>
              <m:sepChr m:val=""/>
              <m:endChr m:val=")"/>
              <m:grow/>
            </m:dPr>
            <m:e>
              <m:r>
                <m:t>t</m:t>
              </m:r>
            </m:e>
          </m:d>
          <m:r>
            <m:rPr>
              <m:sty m:val="p"/>
            </m:rPr>
            <m:t>∧</m:t>
          </m:r>
          <m:sSub>
            <m:e>
              <m:r>
                <m:t>x</m:t>
              </m:r>
            </m:e>
            <m:sub>
              <m:r>
                <m:t>i</m:t>
              </m:r>
            </m:sub>
          </m:sSub>
        </m:oMath>
      </m:oMathPara>
    </w:p>
    <w:p>
      <w:pPr>
        <w:pStyle w:val="FirstParagraph"/>
      </w:pPr>
      <m:oMathPara>
        <m:oMathParaPr>
          <m:jc m:val="center"/>
        </m:oMathParaPr>
        <m:oMath>
          <m:sSub>
            <m:e>
              <m:r>
                <m:t>b</m:t>
              </m:r>
            </m:e>
            <m:sub>
              <m:r>
                <m:t>i</m:t>
              </m:r>
              <m:sSup>
                <m:e>
                  <m:r>
                    <m:t>j</m:t>
                  </m:r>
                </m:e>
                <m:sup>
                  <m:r>
                    <m:rPr>
                      <m:sty m:val="p"/>
                    </m:rPr>
                    <m:t>*</m:t>
                  </m:r>
                </m:sup>
              </m:sSup>
            </m:sub>
          </m:sSub>
          <m:d>
            <m:dPr>
              <m:begChr m:val="("/>
              <m:sepChr m:val=""/>
              <m:endChr m:val=")"/>
              <m:grow/>
            </m:dPr>
            <m:e>
              <m:r>
                <m:t>t</m:t>
              </m:r>
              <m:r>
                <m:rPr>
                  <m:sty m:val="p"/>
                </m:rPr>
                <m:t>+</m:t>
              </m:r>
              <m:r>
                <m:t>1</m:t>
              </m:r>
            </m:e>
          </m:d>
          <m:r>
            <m:rPr>
              <m:sty m:val="p"/>
            </m:rPr>
            <m:t>=</m:t>
          </m:r>
          <m:f>
            <m:fPr>
              <m:type m:val="bar"/>
            </m:fPr>
            <m:num>
              <m:sSub>
                <m:e>
                  <m:r>
                    <m:t>t</m:t>
                  </m:r>
                </m:e>
                <m:sub>
                  <m:sSup>
                    <m:e>
                      <m:r>
                        <m:t>j</m:t>
                      </m:r>
                    </m:e>
                    <m:sup>
                      <m:r>
                        <m:rPr>
                          <m:sty m:val="p"/>
                        </m:rPr>
                        <m:t>*</m:t>
                      </m:r>
                    </m:sup>
                  </m:sSup>
                  <m:r>
                    <m:t>i</m:t>
                  </m:r>
                </m:sub>
              </m:sSub>
              <m:d>
                <m:dPr>
                  <m:begChr m:val="("/>
                  <m:sepChr m:val=""/>
                  <m:endChr m:val=")"/>
                  <m:grow/>
                </m:dPr>
                <m:e>
                  <m:r>
                    <m:t>t</m:t>
                  </m:r>
                  <m:r>
                    <m:rPr>
                      <m:sty m:val="p"/>
                    </m:rPr>
                    <m:t>+</m:t>
                  </m:r>
                  <m:r>
                    <m:t>1</m:t>
                  </m:r>
                </m:e>
              </m:d>
            </m:num>
            <m:den>
              <m:r>
                <m:t>0.5</m:t>
              </m:r>
              <m:r>
                <m:rPr>
                  <m:sty m:val="p"/>
                </m:rPr>
                <m:t>+</m:t>
              </m:r>
              <m:r>
                <m:rPr>
                  <m:sty m:val="p"/>
                </m:rPr>
                <m:t>∥</m:t>
              </m:r>
              <m:sSub>
                <m:e>
                  <m:r>
                    <m:t>T</m:t>
                  </m:r>
                </m:e>
                <m:sub>
                  <m:sSup>
                    <m:e>
                      <m:r>
                        <m:t>j</m:t>
                      </m:r>
                    </m:e>
                    <m:sup>
                      <m:r>
                        <m:rPr>
                          <m:sty m:val="p"/>
                        </m:rPr>
                        <m:t>*</m:t>
                      </m:r>
                    </m:sup>
                  </m:sSup>
                </m:sub>
              </m:sSub>
              <m:d>
                <m:dPr>
                  <m:begChr m:val="("/>
                  <m:sepChr m:val=""/>
                  <m:endChr m:val=")"/>
                  <m:grow/>
                </m:dPr>
                <m:e>
                  <m:r>
                    <m:t>t</m:t>
                  </m:r>
                  <m:r>
                    <m:rPr>
                      <m:sty m:val="p"/>
                    </m:rPr>
                    <m:t>+</m:t>
                  </m:r>
                  <m:r>
                    <m:t>1</m:t>
                  </m:r>
                </m:e>
              </m:d>
              <m:r>
                <m:rPr>
                  <m:sty m:val="p"/>
                </m:rPr>
                <m:t>∥</m:t>
              </m:r>
            </m:den>
          </m:f>
        </m:oMath>
      </m:oMathPara>
    </w:p>
    <w:bookmarkEnd w:id="67"/>
    <w:bookmarkEnd w:id="68"/>
    <w:bookmarkStart w:id="69" w:name="referencias"/>
    <w:p>
      <w:pPr>
        <w:pStyle w:val="Heading1"/>
      </w:pPr>
      <w:r>
        <w:t xml:space="preserve">REFERENCIAS</w:t>
      </w:r>
    </w:p>
    <w:p>
      <w:pPr>
        <w:pStyle w:val="Referencia"/>
      </w:pPr>
      <w:r>
        <w:t xml:space="preserve">[1] R. P. Lippmann,</w:t>
      </w:r>
      <w:r>
        <w:t xml:space="preserve"> </w:t>
      </w:r>
      <w:r>
        <w:t xml:space="preserve">“</w:t>
      </w:r>
      <w:r>
        <w:t xml:space="preserve">An Introduction to Computing with Neural Nets,</w:t>
      </w:r>
      <w:r>
        <w:t xml:space="preserve">”</w:t>
      </w:r>
      <w:r>
        <w:t xml:space="preserve"> </w:t>
      </w:r>
      <w:r>
        <w:rPr>
          <w:iCs/>
          <w:i/>
        </w:rPr>
        <w:t xml:space="preserve">IEEE ASSP Magazine</w:t>
      </w:r>
      <w:r>
        <w:t xml:space="preserve">, vol. 4, no. 2, pp. 4–22, Apr. 1987. [Reimpreso en: E. Sánchez-Sinencio and C. Lau, Eds.,</w:t>
      </w:r>
      <w:r>
        <w:t xml:space="preserve"> </w:t>
      </w:r>
      <w:r>
        <w:rPr>
          <w:iCs/>
          <w:i/>
        </w:rPr>
        <w:t xml:space="preserve">Artificial Neural Networks: Paradigms, Applications, and Hardware Implementations</w:t>
      </w:r>
      <w:r>
        <w:t xml:space="preserve">, IEEE Press, 1992, pp. 5–14].</w:t>
      </w:r>
    </w:p>
    <w:p>
      <w:pPr>
        <w:pStyle w:val="Referencia"/>
      </w:pPr>
      <w:r>
        <w:t xml:space="preserve">[2] G. A. Carpenter and S. Grossberg,</w:t>
      </w:r>
      <w:r>
        <w:t xml:space="preserve"> </w:t>
      </w:r>
      <w:r>
        <w:t xml:space="preserve">“</w:t>
      </w:r>
      <w:r>
        <w:t xml:space="preserve">A massively parallel architecture for a self-organizing neural pattern recognition machine,</w:t>
      </w:r>
      <w:r>
        <w:t xml:space="preserve">”</w:t>
      </w:r>
      <w:r>
        <w:t xml:space="preserve"> </w:t>
      </w:r>
      <w:r>
        <w:rPr>
          <w:iCs/>
          <w:i/>
        </w:rPr>
        <w:t xml:space="preserve">Computer Vision, Graphics, and Image Processing</w:t>
      </w:r>
      <w:r>
        <w:t xml:space="preserve">, vol. 37, no. 1, pp. 54–115, Jan. 1987.</w:t>
      </w:r>
    </w:p>
    <w:p>
      <w:pPr>
        <w:pStyle w:val="Referencia"/>
      </w:pPr>
      <w:r>
        <w:t xml:space="preserve">[3] Dra. D. López De Luise y Prof. A. Pérez,</w:t>
      </w:r>
      <w:r>
        <w:t xml:space="preserve"> </w:t>
      </w:r>
      <w:r>
        <w:t xml:space="preserve">“</w:t>
      </w:r>
      <w:r>
        <w:t xml:space="preserve">Trabajo Final Integrador [Opción promoción] - Redes Neuronales,</w:t>
      </w:r>
      <w:r>
        <w:t xml:space="preserve">”</w:t>
      </w:r>
      <w:r>
        <w:t xml:space="preserve"> </w:t>
      </w:r>
      <w:r>
        <w:t xml:space="preserve">Guía de Cátedra y Pautas de Evaluación, Museo IDTI Lab de Redes Neuronales, UADER, 2026.</w:t>
      </w:r>
    </w:p>
    <w:bookmarkEnd w:id="69"/>
    <w:sectPr>
      <w:headerReference r:id="rId9" w:type="default"/>
      <w:footerReference r:id="rId10" w:type="default"/>
      <w:pgSz w:h="16838" w:w="11906"/>
      <w:pgMar w:bottom="1191" w:footer="567" w:header="624" w:left="1247" w:right="1247" w:top="1304"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B5563"/>
        <w:sz w:val="17"/>
      </w:rPr>
      <w:t xml:space="preserve">UADER · FCyT · IDTI Lab — Redes Neuronales  |  Página </w:t>
    </w:r>
    <w:r>
      <w:rPr>
        <w:color w:val="4B5563"/>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9CA3AF"/>
      </w:pBdr>
      <w:jc w:val="left"/>
    </w:pPr>
    <w:r/>
    <w:r>
      <w:rPr>
        <w:rFonts w:ascii="Calibri" w:hAnsi="Calibri"/>
        <w:color w:val="4B5563"/>
        <w:sz w:val="17"/>
      </w:rPr>
      <w:t>Arquitectura, Especificación Técnica y Plan de Ejecución · EM/GMM + ART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69" w:lineRule="auto"/>
    </w:pPr>
    <w:rPr>
      <w:rFonts w:ascii="Calibri" w:cs="Calibri" w:eastAsia="Calibri" w:hAnsi="Calibri"/>
      <w:sz w:val="21"/>
    </w:rPr>
  </w:style>
  <w:style w:styleId="BodyText" w:type="paragraph">
    <w:name w:val="Body Text"/>
    <w:basedOn w:val="Normal"/>
    <w:link w:val="BodyTextChar"/>
    <w:qFormat/>
    <w:pPr>
      <w:spacing w:after="120" w:before="0" w:line="269" w:lineRule="auto"/>
      <w:jc w:val="both"/>
    </w:pPr>
    <w:rPr>
      <w:rFonts w:ascii="Calibri" w:cs="Calibri" w:eastAsia="Calibri" w:hAnsi="Calibri"/>
      <w:sz w:val="21"/>
    </w:rPr>
  </w:style>
  <w:style w:customStyle="1" w:styleId="FirstParagraph" w:type="paragraph">
    <w:name w:val="First Paragraph"/>
    <w:basedOn w:val="BodyText"/>
    <w:next w:val="BodyText"/>
    <w:qFormat/>
    <w:pPr>
      <w:spacing w:after="120" w:before="0" w:line="269" w:lineRule="auto"/>
      <w:jc w:val="both"/>
    </w:pPr>
    <w:rPr>
      <w:rFonts w:ascii="Calibri" w:cs="Calibri" w:eastAsia="Calibri" w:hAnsi="Calibri"/>
      <w:sz w:val="21"/>
    </w:rPr>
  </w:style>
  <w:style w:customStyle="1" w:styleId="Compact" w:type="paragraph">
    <w:name w:val="Compact"/>
    <w:basedOn w:val="BodyText"/>
    <w:qFormat/>
    <w:pPr>
      <w:spacing w:after="50" w:before="0" w:line="264" w:lineRule="auto"/>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Bdr>
        <w:bottom w:color="1F3A5F" w:space="4" w:sz="10" w:val="single"/>
      </w:pBdr>
      <w:spacing w:after="160" w:before="320" w:line="240" w:lineRule="auto"/>
      <w:outlineLvl w:val="0"/>
    </w:pPr>
    <w:rPr>
      <w:rFonts w:ascii="Calibri" w:cs="Calibri" w:eastAsia="Calibri" w:hAnsi="Calibri"/>
      <w:b/>
      <w:bCs/>
      <w:i w:val="0"/>
      <w:color w:val="1F3A5F"/>
      <w:sz w:val="32"/>
      <w:szCs w:val="32"/>
    </w:rPr>
  </w:style>
  <w:style w:styleId="Heading2" w:type="paragraph">
    <w:name w:val="Heading 2"/>
    <w:basedOn w:val="Normal"/>
    <w:next w:val="BodyText"/>
    <w:uiPriority w:val="9"/>
    <w:unhideWhenUsed/>
    <w:qFormat/>
    <w:pPr>
      <w:keepNext/>
      <w:keepLines/>
      <w:spacing w:after="100" w:before="240" w:line="240" w:lineRule="auto"/>
      <w:outlineLvl w:val="1"/>
    </w:pPr>
    <w:rPr>
      <w:rFonts w:ascii="Calibri" w:cs="Calibri" w:eastAsia="Calibri" w:hAnsi="Calibri"/>
      <w:b/>
      <w:bCs/>
      <w:i w:val="0"/>
      <w:color w:val="0F766E"/>
      <w:sz w:val="26"/>
      <w:szCs w:val="28"/>
    </w:rPr>
  </w:style>
  <w:style w:styleId="Heading3" w:type="paragraph">
    <w:name w:val="Heading 3"/>
    <w:basedOn w:val="Normal"/>
    <w:next w:val="BodyText"/>
    <w:uiPriority w:val="9"/>
    <w:unhideWhenUsed/>
    <w:qFormat/>
    <w:pPr>
      <w:keepNext/>
      <w:keepLines/>
      <w:spacing w:after="80" w:before="180" w:line="240" w:lineRule="auto"/>
      <w:outlineLvl w:val="2"/>
    </w:pPr>
    <w:rPr>
      <w:rFonts w:ascii="Calibri" w:cs="Calibri" w:eastAsia="Calibri" w:hAnsi="Calibri"/>
      <w:b/>
      <w:bCs/>
      <w:i w:val="0"/>
      <w:color w:val="1F3A5F"/>
      <w:sz w:val="23"/>
      <w:szCs w:val="24"/>
    </w:rPr>
  </w:style>
  <w:style w:styleId="Heading4" w:type="paragraph">
    <w:name w:val="Heading 4"/>
    <w:basedOn w:val="Normal"/>
    <w:next w:val="BodyText"/>
    <w:uiPriority w:val="9"/>
    <w:unhideWhenUsed/>
    <w:qFormat/>
    <w:pPr>
      <w:keepNext/>
      <w:keepLines/>
      <w:spacing w:after="60" w:before="120" w:line="240" w:lineRule="auto"/>
      <w:outlineLvl w:val="3"/>
    </w:pPr>
    <w:rPr>
      <w:rFonts w:ascii="Calibri" w:cs="Calibri" w:eastAsia="Calibri" w:hAnsi="Calibri"/>
      <w:i/>
      <w:b/>
      <w:bCs/>
      <w:color w:val="4B5563"/>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i/>
      <w:color w:val="4B5563"/>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40" w:line="240" w:lineRule="auto"/>
      <w:jc w:val="center"/>
    </w:pPr>
    <w:rPr>
      <w:rFonts w:ascii="Calibri" w:cs="Calibri" w:eastAsia="Calibri" w:hAnsi="Calibri"/>
      <w:i/>
      <w:color w:val="4B5563"/>
      <w:sz w:val="19"/>
    </w:rPr>
  </w:style>
  <w:style w:customStyle="1" w:styleId="TableCaption" w:type="paragraph">
    <w:name w:val="Table Caption"/>
    <w:basedOn w:val="Caption"/>
    <w:pPr>
      <w:keepNext/>
      <w:spacing w:after="200" w:before="40" w:line="240" w:lineRule="auto"/>
      <w:jc w:val="center"/>
    </w:pPr>
    <w:rPr>
      <w:rFonts w:ascii="Calibri" w:cs="Calibri" w:eastAsia="Calibri" w:hAnsi="Calibri"/>
      <w:i/>
      <w:color w:val="4B5563"/>
      <w:sz w:val="19"/>
    </w:rPr>
  </w:style>
  <w:style w:customStyle="1" w:styleId="ImageCaption" w:type="paragraph">
    <w:name w:val="Image Caption"/>
    <w:basedOn w:val="Caption"/>
    <w:pPr>
      <w:spacing w:after="200" w:before="40" w:line="240" w:lineRule="auto"/>
      <w:jc w:val="center"/>
    </w:pPr>
    <w:rPr>
      <w:rFonts w:ascii="Calibri" w:cs="Calibri" w:eastAsia="Calibri" w:hAnsi="Calibri"/>
      <w:i/>
      <w:color w:val="4B5563"/>
      <w:sz w:val="19"/>
    </w:rPr>
  </w:style>
  <w:style w:customStyle="1" w:styleId="Figure" w:type="paragraph">
    <w:name w:val="Figure"/>
    <w:basedOn w:val="Normal"/>
    <w:pPr>
      <w:spacing w:after="40" w:before="120" w:line="240" w:lineRule="auto"/>
      <w:jc w:val="center"/>
    </w:pPr>
  </w:style>
  <w:style w:customStyle="1" w:styleId="CaptionedFigure" w:type="paragraph">
    <w:name w:val="Captioned Figure"/>
    <w:basedOn w:val="Figure"/>
    <w:pPr>
      <w:keepNext/>
      <w:spacing w:after="40" w:before="120" w:line="240" w:lineRule="auto"/>
      <w:jc w:val="center"/>
    </w:pPr>
    <w:rPr>
      <w:rFonts w:ascii="Calibri" w:cs="Calibri" w:eastAsia="Calibri" w:hAnsi="Calibri"/>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pBdr>
        <w:left w:color="0F766E" w:space="6" w:sz="18" w:val="single"/>
      </w:pBdr>
      <w:shd w:color="auto" w:fill="F3F4F6" w:val="clear"/>
      <w:spacing w:after="120" w:before="40" w:line="240" w:lineRule="auto"/>
      <w:jc w:val="left"/>
    </w:pPr>
    <w:rPr>
      <w:rFonts w:ascii="Consolas" w:cs="Consolas" w:eastAsia="Consolas" w:hAnsi="Consolas"/>
      <w:sz w:val="15"/>
    </w:rPr>
  </w:style>
  <w:style w:customStyle="1" w:styleId="PortadaInstitucion" w:type="paragraph">
    <w:name w:val="Portada Institucion"/>
    <w:basedOn w:val="Normal"/>
    <w:pPr>
      <w:spacing w:after="40" w:before="0" w:line="240" w:lineRule="auto"/>
      <w:jc w:val="center"/>
    </w:pPr>
    <w:rPr>
      <w:rFonts w:ascii="Calibri" w:cs="Calibri" w:eastAsia="Calibri" w:hAnsi="Calibri"/>
      <w:b/>
      <w:color w:val="1F3A5F"/>
      <w:sz w:val="24"/>
    </w:rPr>
  </w:style>
  <w:style w:customStyle="1" w:styleId="PortadaTitulo" w:type="paragraph">
    <w:name w:val="Portada Titulo"/>
    <w:basedOn w:val="Normal"/>
    <w:pPr>
      <w:pBdr>
        <w:top w:color="0F766E" w:space="14" w:sz="18" w:val="single"/>
        <w:bottom w:color="0F766E" w:space="14" w:sz="18" w:val="single"/>
      </w:pBdr>
      <w:spacing w:after="200" w:before="1200" w:line="252" w:lineRule="auto"/>
      <w:jc w:val="center"/>
    </w:pPr>
    <w:rPr>
      <w:rFonts w:ascii="Calibri" w:cs="Calibri" w:eastAsia="Calibri" w:hAnsi="Calibri"/>
      <w:b/>
      <w:color w:val="1F3A5F"/>
      <w:sz w:val="48"/>
    </w:rPr>
  </w:style>
  <w:style w:customStyle="1" w:styleId="PortadaSubtitulo" w:type="paragraph">
    <w:name w:val="Portada Subtitulo"/>
    <w:basedOn w:val="Normal"/>
    <w:pPr>
      <w:spacing w:after="800" w:before="520" w:line="276" w:lineRule="auto"/>
      <w:jc w:val="center"/>
    </w:pPr>
    <w:rPr>
      <w:rFonts w:ascii="Calibri" w:cs="Calibri" w:eastAsia="Calibri" w:hAnsi="Calibri"/>
      <w:color w:val="0F766E"/>
      <w:sz w:val="28"/>
    </w:rPr>
  </w:style>
  <w:style w:customStyle="1" w:styleId="PortadaMeta" w:type="paragraph">
    <w:name w:val="Portada Meta"/>
    <w:basedOn w:val="Normal"/>
    <w:pPr>
      <w:spacing w:after="180" w:before="0" w:line="276" w:lineRule="auto"/>
      <w:ind w:left="850" w:right="850"/>
      <w:jc w:val="left"/>
    </w:pPr>
    <w:rPr>
      <w:rFonts w:ascii="Calibri" w:cs="Calibri" w:eastAsia="Calibri" w:hAnsi="Calibri"/>
      <w:color w:val="1F2937"/>
      <w:sz w:val="23"/>
    </w:rPr>
  </w:style>
  <w:style w:customStyle="1" w:styleId="Referencia" w:type="paragraph">
    <w:name w:val="Referencia"/>
    <w:basedOn w:val="Normal"/>
    <w:pPr>
      <w:spacing w:after="100" w:before="0" w:line="264" w:lineRule="auto"/>
      <w:ind w:hanging="567" w:left="567"/>
      <w:jc w:val="left"/>
    </w:pPr>
    <w:rPr>
      <w:rFonts w:ascii="Calibri" w:cs="Calibri" w:eastAsia="Calibri" w:hAnsi="Calibri"/>
      <w:sz w:val="20"/>
    </w:r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6" Type="http://schemas.openxmlformats.org/officeDocument/2006/relationships/image" Target="media/rId26.png"/><Relationship Id="rId51" Type="http://schemas.openxmlformats.org/officeDocument/2006/relationships/image" Target="media/rId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2026-10-10T19:45:03Z</dcterms:created>
  <dcterms:modified xsi:type="dcterms:W3CDTF">2026-10-10T19:45:03Z</dcterms:modified>
</cp:coreProperties>
</file>

<file path=docProps/custom.xml><?xml version="1.0" encoding="utf-8"?>
<Properties xmlns="http://schemas.openxmlformats.org/officeDocument/2006/custom-properties" xmlns:vt="http://schemas.openxmlformats.org/officeDocument/2006/docPropsVTypes"/>
</file>