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Esquema de la arquitectura</w:t>
      </w:r>
    </w:p>
    <w:p>
      <w:pPr>
        <w:spacing w:after="80"/>
      </w:pPr>
      <w:r>
        <w:rPr>
          <w:color w:val="666666"/>
        </w:rPr>
        <w:t xml:space="preserve">TFI IA · Predictor híbrido EM + ART 1 del próximo examen · Estado al 28/10/2026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555555"/>
          <w:sz w:val="18"/>
          <w:szCs w:val="18"/>
        </w:rPr>
        <w:t xml:space="preserve">Figura 1. Flujo de datos. Las flechas negras son el camino de cada alumno; la verde indica que las categorías de EM se usan para etiquetar los nodos de la red.</w:t>
      </w:r>
    </w:p>
    <w:p>
      <w:pPr>
        <w:spacing w:after="80"/>
      </w:pPr>
      <w:r>
        <w:t xml:space="preserve">En pocas palabras: </w:t>
      </w:r>
      <w:r>
        <w:rPr>
          <w:b/>
          <w:bCs/>
        </w:rPr>
        <w:t xml:space="preserve">EM descubre perfiles de alumnos</w:t>
      </w:r>
      <w:r>
        <w:t xml:space="preserve"> con los datos completos, </w:t>
      </w:r>
      <w:r>
        <w:rPr>
          <w:b/>
          <w:bCs/>
        </w:rPr>
        <w:t xml:space="preserve">ART 1 aprende esos perfiles en binario</w:t>
      </w:r>
      <w:r>
        <w:t xml:space="preserve"> y, cuando llega un alumno nuevo, la red lo ubica en el nodo más parecido y devuelve la nota media y la categoría de ese nodo. Cada decisión se cita con su ID del Registro de decisiones (D-01 a D-13) o como corrección de la cátedra (CLAUDE.md).</w:t>
      </w:r>
    </w:p>
    <w:p>
      <w:pPr>
        <w:pStyle w:val="Heading2"/>
        <w:spacing w:after="80" w:before="200"/>
      </w:pPr>
      <w:r>
        <w:t xml:space="preserve">Entrada: dataset de 10.000 alumnos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lee un CSV con una fila por alumno. Las reglas de cada columna (rol, rango, si se escala, tipo de bin) están en data/metadata/student_metadata.csv, así el código no depende de un dataset en particular.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D-01:</w:t>
      </w:r>
      <w:r>
        <w:t xml:space="preserve"> solo 4 o 5 variables de entrada, para que el sistema sirva con otros datasets y los vectores de la red sean cortos.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D-04:</w:t>
      </w:r>
      <w:r>
        <w:t xml:space="preserve"> las elegidas son study_hours, assignments_completed, previous_score, attendance e internet_usage, las más relacionadas con la nota y casi independientes entre 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D-02:</w:t>
      </w:r>
      <w:r>
        <w:t xml:space="preserve"> placement_status no entra, porque es un resultado (no un hábito) y es binario; la cátedra pide más granularidad.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D-10:</w:t>
      </w:r>
      <w:r>
        <w:t xml:space="preserve"> se trabaja con este dataset de 10.000 alumnos, aprobado por la docente: en él los grupos de EM son claros (el BIC tiene mínimo en K = 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exam_score nunca entra al vector de entrada.</w:t>
      </w:r>
      <w:r>
        <w:t xml:space="preserve"> Solo se usa después, para calibrar los nodos y medir el error. Si entrara, la red estaría viendo la respuesta.</w:t>
      </w:r>
    </w:p>
    <w:p>
      <w:pPr>
        <w:pStyle w:val="Heading2"/>
        <w:spacing w:after="80" w:before="200"/>
      </w:pPr>
      <w:r>
        <w:t xml:space="preserve">1. Preprocesador (src/preprocessor.py)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descarta registros incoherentes, lleva las variables a enteros con magnitudes parecidas y separa 80% para entrenar y 20% para probar.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D-05:</w:t>
      </w:r>
      <w:r>
        <w:t xml:space="preserve"> el chequeo de 24 hs (sueño + horas de estudio o internet ≤ 24) queda como control de calidad de datos; sleep_hours no entra a la 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D-03 y cátedra (escalar a 100):</w:t>
      </w:r>
      <w:r>
        <w:t xml:space="preserve"> las tareas (0 a 20) se escalan a 100 con valor × 100 / (Max − Min). Ej.: 13 tareas → 65. Queda una sola variable porque el dataset no trae las tareas por tipo; a confirmar con la docente.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D-06 y cátedra (magnitudes similares):</w:t>
      </w:r>
      <w:r>
        <w:t xml:space="preserve"> las horas no se escalan; se guardan con 3 dígitos, de 000 a 024. Asistencia y nota previa ya están en 0 a 100.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 (sin decimales):</w:t>
      </w:r>
      <w:r>
        <w:t xml:space="preserve"> todo se redondea a enteros.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80/20:</w:t>
      </w:r>
      <w:r>
        <w:t xml:space="preserve"> el 20% reservado nunca se usa para entrenar, así la validación mide alumnos que el sistema no vio.</w:t>
      </w:r>
    </w:p>
    <w:p>
      <w:pPr>
        <w:pStyle w:val="Heading2"/>
        <w:spacing w:after="80" w:before="200"/>
      </w:pPr>
      <w:r>
        <w:t xml:space="preserve">2. EM / GMM (src/em_clustering.py)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supone que hay K perfiles de alumnos, cada uno una “campana” con centro y forma propios, y calcula a qué perfil pertenece cada alumno. Después ordena los perfiles por riesgo y les asigna las 4 categorías.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 (EM sobre variables sin adaptar):</w:t>
      </w:r>
      <w:r>
        <w:t xml:space="preserve"> EM necesita el detalle real (7 hs no es lo mismo que 8). Los bins y bits recortan información; solo existen porque ART 1 los necesita.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D-08:</w:t>
      </w:r>
      <w:r>
        <w:t xml:space="preserve"> K se busca entre 2 y 7 y se elige el menor BIC, que premia el buen ajuste pero multa tener muchos grupos. El AIC se reporta como control.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D-09:</w:t>
      </w:r>
      <w:r>
        <w:t xml:space="preserve"> K = 4, una clase por categoría; es una cantidad adecuada para la red, como pide la cátedra.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 (riesgo por eigenvector) y D-11:</w:t>
      </w:r>
      <w:r>
        <w:t xml:space="preserve"> para cada perfil se calcula ℛ con su centro, su dispersión y la dirección de su autovector principal. Ordenados por ℛ, los perfiles quedan bien escalonados: nota media 75,9 / 65,0 / 54,7 / 44,5.</w:t>
      </w:r>
    </w:p>
    <w:p>
      <w:pPr>
        <w:pStyle w:val="Heading2"/>
        <w:spacing w:after="80" w:before="200"/>
      </w:pPr>
      <w:r>
        <w:t xml:space="preserve">3. Codificador (src/encoder.py)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convierte cada variable en un número de 0 a 10 (bin) y cada bin en 4 bits. Con 5 variables, cada alumno es un vector de 20 bits.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 (histograma de 10 bins y binario posicional):</w:t>
      </w:r>
      <w:r>
        <w:t xml:space="preserve"> ART 1 solo acepta entradas de ceros y unos. Ej.: bin 6 → 0110, bin 10 → 1010.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D-07:</w:t>
      </w:r>
      <w:r>
        <w:t xml:space="preserve"> las horas usan bins no uniformes (0–1→0, 2→1 … 8→7, 9–10→8, 11–12→9, más de 12→10). Con valor/10 casi todos los alumnos caerían en los bins 0 y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D-12:</w:t>
      </w:r>
      <w:r>
        <w:t xml:space="preserve"> se usa solo la codificación posicional de 4 bits; las demás variables usan bin = valor / 10.</w:t>
      </w:r>
    </w:p>
    <w:p>
      <w:pPr>
        <w:pStyle w:val="Heading2"/>
        <w:spacing w:after="80" w:before="200"/>
      </w:pPr>
      <w:r>
        <w:t xml:space="preserve">4. Red ART 1 (src/art1.py)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agrupa los vectores binarios en nodos. Cada nodo guarda un prototipo (los bits que comparten sus alumnos). Un alumno nuevo se une a un nodo solo si se parece lo suficiente; si no, se crea un nodo nuevo.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Bibliografía:</w:t>
      </w:r>
      <w:r>
        <w:t xml:space="preserve"> se implementa el algoritmo Box 3 de Lau (1992), con aprendizaje rápido.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 (asociar instancias a las clases de EM):</w:t>
      </w:r>
      <w:r>
        <w:t xml:space="preserve"> cada alumno de entrenamiento lleva su categoría EM, así cada nodo aprende los patrones de una clase.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D-13: ρ = 0,65.</w:t>
      </w:r>
      <w:r>
        <w:t xml:space="preserve"> ρ (vigilancia) es qué tan parecido tiene que ser un alumno al prototipo. Más alto = nodos más puros pero muchos más. Con 0,65 la pureza pasa el 80% (81,4%), hay 871 nodos (CR 0,109) y el MAE es el más bajo del barrido (0,94). Con 0,70 la pureza sube a 84,5% pero hacen falta 1.220 nodos y el error no mejora.</w:t>
      </w:r>
    </w:p>
    <w:p>
      <w:pPr>
        <w:pStyle w:val="Heading2"/>
        <w:spacing w:after="80" w:before="200"/>
      </w:pPr>
      <w:r>
        <w:t xml:space="preserve">5. Predictor (src/predictor.py)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presenta al alumno nuevo a la red sin modificar sus pesos y busca el nodo que resuena. Devuelve la nota esperada (media de la nota real de los alumnos de entrenamiento de ese nodo, de 0 a 10) y la categoría (la categoría EM más frecuente del nodo).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Es el objetivo del TFI: </w:t>
      </w:r>
      <w:r>
        <w:rPr>
          <w:b/>
          <w:bCs/>
        </w:rPr>
        <w:t xml:space="preserve">solo predecir el próximo examen</w:t>
      </w:r>
      <w:r>
        <w:t xml:space="preserve">, sin alertas de deserción ni recomendaciones (corrección de cátedra).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 ningún nodo resuena, se usa el más activado y se marca “confianza baja”, en lugar de fallar.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red no se modifica al predecir, así los resultados no dependen del orden en que llegan los alumnos de prueba.</w:t>
      </w:r>
    </w:p>
    <w:p>
      <w:pPr>
        <w:pStyle w:val="Heading2"/>
        <w:spacing w:after="80" w:before="200"/>
      </w:pPr>
      <w:r>
        <w:t xml:space="preserve">6. Métricas (src/metrics.py)</w:t>
      </w:r>
    </w:p>
    <w:p>
      <w:pPr>
        <w:spacing w:after="80"/>
      </w:pPr>
      <w:r>
        <w:rPr>
          <w:b/>
          <w:bCs/>
        </w:rPr>
        <w:t xml:space="preserve">Qué hace:</w:t>
      </w:r>
      <w:r>
        <w:t xml:space="preserve"> mide el sistema sobre el 20% reservado y guarda los resultados en data/output/metricas_student.csv y predicciones_student.csv.</w:t>
      </w:r>
    </w:p>
    <w:p>
      <w:pPr>
        <w:spacing w:after="30" w:before="60"/>
      </w:pPr>
      <w:r>
        <w:rPr>
          <w:b/>
          <w:bCs/>
          <w:color w:val="555555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 (agregar métricas de EM):</w:t>
      </w:r>
      <w:r>
        <w:t xml:space="preserve"> log-likelihood, BIC, AIC, silhouette y entropía de responsabilidades.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Métricas de la red (pureza, CR, RR) y de la predicción (MAE, acierto), para comparar contra una base simple.</w:t>
      </w:r>
    </w:p>
    <w:p>
      <w:pPr>
        <w:spacing w:after="8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338"/>
      </w:tblGrid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Cómo leerla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BIC / AIC (EM)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234.890 / 234.310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Sirven para comparar K: el menor gana. K = 4 fue el mínimo.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Silhouette (EM)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0,19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Qué tan separados están los grupos (−1 a 1). Meta 0,40: pendiente.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Nodos ART 1 (CR)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871 (0,109)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 = nodos / alumnos. El documento pide entre 0,05 y 0,20.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Pureza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81,4%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Alumnos que comparten la categoría EM mayoritaria de su nodo.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0,94 / 10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medio de la nota. Usar siempre la media daría 1,33.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Acierto de categoría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47,4%</w:t>
            </w:r>
          </w:p>
        </w:tc>
        <w:tc>
          <w:tcPr>
            <w:tcW w:type="dxa" w:w="5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Alumnos cuya categoría pronosticada coincide con la real.</w:t>
            </w:r>
          </w:p>
        </w:tc>
      </w:tr>
    </w:tbl>
    <w:p>
      <w:pPr>
        <w:pStyle w:val="Heading2"/>
        <w:spacing w:after="80" w:before="200"/>
      </w:pPr>
      <w:r>
        <w:t xml:space="preserve">Pendientes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Confirmar con la docente la variable única de tareas y la fórmula de escalado (D-03).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Verificar que previous_score sea de materias comparables (corrección de cátedra).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Silhouette de EM en 0,19, por debajo de la meta de 0,40.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Punto de entrada CarGross.py y segundo dataset (benchmark).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4E79"/>
      <w:sz w:val="25"/>
      <w:szCs w:val="25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F4E79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c812a8c0edef8ae099f736318ec9f232315fd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2026-10-28T21:22:02.881Z</dcterms:created>
  <dcterms:modified xsi:type="dcterms:W3CDTF">2026-10-28T21:22:02.881Z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