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F172A"/>
          <w:sz w:val="44"/>
          <w:szCs w:val="44"/>
        </w:rPr>
        <w:t xml:space="preserve">Esquema de la arquitectura</w:t>
      </w:r>
    </w:p>
    <w:p>
      <w:pPr>
        <w:spacing w:after="80"/>
      </w:pPr>
      <w:r>
        <w:rPr>
          <w:color w:val="64748B"/>
        </w:rPr>
        <w:t xml:space="preserve">TFI IA · Predictor híbrido EM + ART 1 del próximo examen · 28/10/2026</w:t>
      </w:r>
    </w:p>
    <w:p>
      <w:pPr>
        <w:spacing w:after="60"/>
      </w:pPr>
      <w:r>
        <w:rPr>
          <w:b/>
          <w:bCs/>
        </w:rPr>
        <w:t xml:space="preserve">EM descubre perfiles</w:t>
      </w:r>
      <w:r>
        <w:t xml:space="preserve"> con los datos completos, </w:t>
      </w:r>
      <w:r>
        <w:rPr>
          <w:b/>
          <w:bCs/>
        </w:rPr>
        <w:t xml:space="preserve">ART 1 los aprende en binario</w:t>
      </w:r>
      <w:r>
        <w:t xml:space="preserve"> y el alumno nuevo recibe la nota y la categoría de su nodo. Las etiquetas D-01…D-13 son del Registro de decisiones; las amarillas son pedidos de la cátedra.</w:t>
      </w:r>
    </w:p>
    <w:p>
      <w:pPr>
        <w:spacing w:after="80" w:before="80"/>
        <w:jc w:val="center"/>
      </w:pPr>
      <w:r>
        <w:drawing>
          <wp:inline distT="0" distB="0" distL="0" distR="0">
            <wp:extent cx="647700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40"/>
      </w:pPr>
      <w:r>
        <w:rPr>
          <w:b/>
          <w:bCs/>
          <w:color w:val="64748B"/>
          <w:sz w:val="20"/>
          <w:szCs w:val="20"/>
        </w:rPr>
        <w:t xml:space="preserve">Por qué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Solo se predice el próximo examen: sin alertas de deserción ni recomendaciones (cátedra).</w:t>
      </w:r>
    </w:p>
    <w:p>
      <w:pPr>
        <w:spacing w:after="40" w:before="160"/>
      </w:pPr>
      <w:r>
        <w:rPr>
          <w:b/>
          <w:bCs/>
          <w:color w:val="0F172A"/>
          <w:sz w:val="26"/>
          <w:szCs w:val="26"/>
        </w:rPr>
        <w:t xml:space="preserve">Detalle de cada etapa</w:t>
      </w:r>
    </w:p>
    <w:p>
      <w:pPr>
        <w:spacing w:after="80" w:before="80"/>
        <w:jc w:val="center"/>
      </w:pPr>
      <w:r>
        <w:drawing>
          <wp:inline distT="0" distB="0" distL="0" distR="0">
            <wp:extent cx="64770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i/>
          <w:iCs/>
          <w:color w:val="555555"/>
          <w:sz w:val="18"/>
          <w:szCs w:val="18"/>
        </w:rPr>
        <w:t xml:space="preserve">Las flechas negras son el camino de cada alumno; la verde indica que las categorías de EM etiquetan los nodos de la red.</w:t>
      </w:r>
    </w:p>
    <w:p>
      <w:r>
        <w:br w:type="page"/>
      </w:r>
    </w:p>
    <w:p>
      <w:pPr>
        <w:spacing w:after="80" w:before="80"/>
        <w:jc w:val="center"/>
      </w:pPr>
      <w:r>
        <w:drawing>
          <wp:inline distT="0" distB="0" distL="0" distR="0">
            <wp:extent cx="6477000" cy="3343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40"/>
      </w:pPr>
      <w:r>
        <w:rPr>
          <w:b/>
          <w:bCs/>
          <w:color w:val="64748B"/>
          <w:sz w:val="20"/>
          <w:szCs w:val="20"/>
        </w:rPr>
        <w:t xml:space="preserve">Por qué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D-01/D-04:</w:t>
      </w:r>
      <w:r>
        <w:t xml:space="preserve"> pocas variables, las más ligadas a la nota → portable y vectores cortos.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D-03/D-06:</w:t>
      </w:r>
      <w:r>
        <w:t xml:space="preserve"> tareas a 100; horas en 000–024. Todo entero y en magnitudes parecidas (cátedra).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80/20:</w:t>
      </w:r>
      <w:r>
        <w:t xml:space="preserve"> se mide con alumnos que el sistema nunca vio.</w:t>
      </w:r>
    </w:p>
    <w:p>
      <w:pPr>
        <w:spacing w:after="80" w:before="80"/>
        <w:jc w:val="center"/>
      </w:pPr>
      <w:r>
        <w:drawing>
          <wp:inline distT="0" distB="0" distL="0" distR="0">
            <wp:extent cx="6477000" cy="3314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40"/>
      </w:pPr>
      <w:r>
        <w:rPr>
          <w:b/>
          <w:bCs/>
          <w:color w:val="64748B"/>
          <w:sz w:val="20"/>
          <w:szCs w:val="20"/>
        </w:rPr>
        <w:t xml:space="preserve">Por qué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Cátedra:</w:t>
      </w:r>
      <w:r>
        <w:t xml:space="preserve"> EM va sobre las variables sin adaptar; los bits recortan información.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D-08/D-09:</w:t>
      </w:r>
      <w:r>
        <w:t xml:space="preserve"> el menor BIC está en K = 4, una clase por categoría.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D-11 y cátedra:</w:t>
      </w:r>
      <w:r>
        <w:t xml:space="preserve"> el riesgo ℛ sale del autovector de cada perfil y los ordena bien por nota.</w:t>
      </w:r>
    </w:p>
    <w:p>
      <w:r>
        <w:br w:type="page"/>
      </w:r>
    </w:p>
    <w:p>
      <w:pPr>
        <w:spacing w:after="80" w:before="80"/>
        <w:jc w:val="center"/>
      </w:pPr>
      <w:r>
        <w:drawing>
          <wp:inline distT="0" distB="0" distL="0" distR="0">
            <wp:extent cx="6477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40"/>
      </w:pPr>
      <w:r>
        <w:rPr>
          <w:b/>
          <w:bCs/>
          <w:color w:val="64748B"/>
          <w:sz w:val="20"/>
          <w:szCs w:val="20"/>
        </w:rPr>
        <w:t xml:space="preserve">Por qué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Cátedra:</w:t>
      </w:r>
      <w:r>
        <w:t xml:space="preserve"> histograma de 10 bins + binario posicional, porque ART 1 solo acepta 0 y 1.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D-07:</w:t>
      </w:r>
      <w:r>
        <w:t xml:space="preserve"> bins de horas no uniformes; con valor/10 casi todos caerían en 0 y 1.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D-12:</w:t>
      </w:r>
      <w:r>
        <w:t xml:space="preserve"> 4 bits por variable → 20 bits por alumno.</w:t>
      </w:r>
    </w:p>
    <w:p>
      <w:pPr>
        <w:spacing w:after="80" w:before="80"/>
        <w:jc w:val="center"/>
      </w:pPr>
      <w:r>
        <w:drawing>
          <wp:inline distT="0" distB="0" distL="0" distR="0">
            <wp:extent cx="6477000" cy="3981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40"/>
      </w:pPr>
      <w:r>
        <w:rPr>
          <w:b/>
          <w:bCs/>
          <w:color w:val="64748B"/>
          <w:sz w:val="20"/>
          <w:szCs w:val="20"/>
        </w:rPr>
        <w:t xml:space="preserve">Por qué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Lau (1992), Box 3:</w:t>
      </w:r>
      <w:r>
        <w:t xml:space="preserve"> algoritmo de la bibliografía, con aprendizaje rápido.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Cátedra:</w:t>
      </w:r>
      <w:r>
        <w:t xml:space="preserve"> cada alumno lleva su clase EM, así los nodos aprenden los patrones de cada clase.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D-13:</w:t>
      </w:r>
      <w:r>
        <w:t xml:space="preserve"> ρ = 0,65 es el primero con pureza ≥ 80%, con pocos nodos y el menor error. Con 0,70 hacen falta 1.220 nodos y el error no mejora.</w:t>
      </w:r>
    </w:p>
    <w:p>
      <w:r>
        <w:br w:type="page"/>
      </w:r>
    </w:p>
    <w:p>
      <w:pPr>
        <w:spacing w:after="80" w:before="80"/>
        <w:jc w:val="center"/>
      </w:pPr>
      <w:r>
        <w:drawing>
          <wp:inline distT="0" distB="0" distL="0" distR="0">
            <wp:extent cx="647700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40"/>
      </w:pPr>
      <w:r>
        <w:rPr>
          <w:b/>
          <w:bCs/>
          <w:color w:val="64748B"/>
          <w:sz w:val="20"/>
          <w:szCs w:val="20"/>
        </w:rPr>
        <w:t xml:space="preserve">Por qué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exam_score no entra a la red: solo calibra la nota media de cada nodo.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 predecir, la red no cambia sus pesos; si nada resuena, avisa “confianza baja”.</w:t>
      </w:r>
    </w:p>
    <w:p>
      <w:pPr>
        <w:spacing w:after="80" w:before="80"/>
        <w:jc w:val="center"/>
      </w:pPr>
      <w:r>
        <w:drawing>
          <wp:inline distT="0" distB="0" distL="0" distR="0">
            <wp:extent cx="647700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40"/>
      </w:pPr>
      <w:r>
        <w:rPr>
          <w:b/>
          <w:bCs/>
          <w:color w:val="64748B"/>
          <w:sz w:val="20"/>
          <w:szCs w:val="20"/>
        </w:rPr>
        <w:t xml:space="preserve">Por qué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Cátedra:</w:t>
      </w:r>
      <w:r>
        <w:t xml:space="preserve"> se agregan las métricas de EM (BIC, AIC, silhouette, entropía).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Pendiente:</w:t>
      </w:r>
      <w:r>
        <w:t xml:space="preserve"> silhouette baja, confirmar la variable de tareas (D-03), segundo dataset y CarGross.py.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37b9cae8a5b288dc37012812cebb9fa7742f08d.png"/><Relationship Id="rId8" Type="http://schemas.openxmlformats.org/officeDocument/2006/relationships/image" Target="media/21c812a8c0edef8ae099f736318ec9f232315fd3.png"/><Relationship Id="rId9" Type="http://schemas.openxmlformats.org/officeDocument/2006/relationships/image" Target="media/d0ecdc1f403488da1d5e5ce3b0c8ba028fca5cbe.png"/><Relationship Id="rId10" Type="http://schemas.openxmlformats.org/officeDocument/2006/relationships/image" Target="media/c5f1743efc0913a6a92bc8e5b161d792c4bd9c26.png"/><Relationship Id="rId11" Type="http://schemas.openxmlformats.org/officeDocument/2006/relationships/image" Target="media/448888f0d87f475557ac2063a319a70eccc81db4.png"/><Relationship Id="rId12" Type="http://schemas.openxmlformats.org/officeDocument/2006/relationships/image" Target="media/e1a508ae350ce5dbb5457cc1923d122254fbdb15.png"/><Relationship Id="rId13" Type="http://schemas.openxmlformats.org/officeDocument/2006/relationships/image" Target="media/ab2801b08a87030ff36758ee4f0ebb325f31c0bc.png"/><Relationship Id="rId14" Type="http://schemas.openxmlformats.org/officeDocument/2006/relationships/image" Target="media/2f03a3288e122410907e6eccc6d9becdc52eff01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2026-10-28T21:39:00.814Z</dcterms:created>
  <dcterms:modified xsi:type="dcterms:W3CDTF">2026-10-28T21:39:00.815Z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