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Institucion"/>
      </w:pPr>
      <w:r>
        <w:t xml:space="preserve">UNIVERSIDAD AUTÓNOMA DE ENTRE RÍOS (UADER)</w:t>
      </w:r>
    </w:p>
    <w:p>
      <w:pPr>
        <w:pStyle w:val="PortadaInstitucion"/>
      </w:pPr>
      <w:r>
        <w:t xml:space="preserve">Facultad de Ciencia y Tecnología (FCyT)</w:t>
      </w:r>
    </w:p>
    <w:p>
      <w:pPr>
        <w:pStyle w:val="PortadaInstitucion"/>
      </w:pPr>
      <w:r>
        <w:t xml:space="preserve">Museo IDTI Lab de Redes Neuronales</w:t>
      </w:r>
    </w:p>
    <w:p>
      <w:pPr>
        <w:pStyle w:val="PortadaTitulo"/>
      </w:pPr>
      <w:r>
        <w:t xml:space="preserve">DOCUMENTO DE ARQUITECTURA, ESPECIFICACIÓN TÉCNICA Y PLAN DE EJECUCIÓN (MASTER TFI)</w:t>
      </w:r>
    </w:p>
    <w:p>
      <w:pPr>
        <w:pStyle w:val="PortadaSubtitulo"/>
      </w:pPr>
      <w:r>
        <w:t xml:space="preserve">Sistema Híbrido Neuro-Adaptativo de Agrupamiento y Perfilado Académico: Expectation-Maximization (EM/GMM) y Red Carpenter-Grossberg 1 (ART 1)</w:t>
      </w:r>
    </w:p>
    <w:p>
      <w:pPr>
        <w:pStyle w:val="PortadaMeta"/>
      </w:pPr>
      <w:r>
        <w:rPr>
          <w:bCs/>
          <w:b/>
        </w:rPr>
        <w:t xml:space="preserve">Cátedra:</w:t>
      </w:r>
      <w:r>
        <w:t xml:space="preserve"> </w:t>
      </w:r>
      <w:r>
        <w:t xml:space="preserve">Redes Neuronales</w:t>
      </w:r>
    </w:p>
    <w:p>
      <w:pPr>
        <w:pStyle w:val="PortadaMeta"/>
      </w:pPr>
      <w:r>
        <w:rPr>
          <w:bCs/>
          <w:b/>
        </w:rPr>
        <w:t xml:space="preserve">Institución:</w:t>
      </w:r>
      <w:r>
        <w:t xml:space="preserve"> </w:t>
      </w:r>
      <w:r>
        <w:t xml:space="preserve">Universidad Autónoma de Entre Ríos (UADER) – Facultad de Ciencia y Tecnología (FCyT)</w:t>
      </w:r>
    </w:p>
    <w:p>
      <w:pPr>
        <w:pStyle w:val="PortadaMeta"/>
      </w:pPr>
      <w:r>
        <w:rPr>
          <w:bCs/>
          <w:b/>
        </w:rPr>
        <w:t xml:space="preserve">Laboratorio:</w:t>
      </w:r>
      <w:r>
        <w:t xml:space="preserve"> </w:t>
      </w:r>
      <w:r>
        <w:t xml:space="preserve">Museo IDTI Lab de Redes Neuronales</w:t>
      </w:r>
    </w:p>
    <w:p>
      <w:pPr>
        <w:pStyle w:val="PortadaMeta"/>
      </w:pPr>
      <w:r>
        <w:rPr>
          <w:bCs/>
          <w:b/>
        </w:rPr>
        <w:t xml:space="preserve">Docentes:</w:t>
      </w:r>
      <w:r>
        <w:t xml:space="preserve"> </w:t>
      </w:r>
      <w:r>
        <w:t xml:space="preserve">Dra. Daniela López De Luise – Prof. Alejandro Pérez</w:t>
      </w:r>
    </w:p>
    <w:p>
      <w:pPr>
        <w:pStyle w:val="PortadaMeta"/>
      </w:pPr>
      <w:r>
        <w:rPr>
          <w:bCs/>
          <w:b/>
        </w:rPr>
        <w:t xml:space="preserve">Archivo Principal:</w:t>
      </w:r>
      <w:r>
        <w:t xml:space="preserve"> </w:t>
      </w:r>
      <w:r>
        <w:rPr>
          <w:rStyle w:val="VerbatimChar"/>
        </w:rPr>
        <w:t xml:space="preserve">CarGross.py</w:t>
      </w:r>
    </w:p>
    <w:p>
      <w:pPr>
        <w:pStyle w:val="PortadaMeta"/>
      </w:pPr>
      <w:r>
        <w:rPr>
          <w:bCs/>
          <w:b/>
        </w:rPr>
        <w:t xml:space="preserve">Modalidad de Aprobación:</w:t>
      </w:r>
      <w:r>
        <w:t xml:space="preserve"> </w:t>
      </w:r>
      <w:r>
        <w:t xml:space="preserve">Opción Promoción (Régimen de Tolerancia Cero a Fallos, 100% Reproducible y Autodocumentado)</w:t>
      </w:r>
    </w:p>
    <w:p>
      <w:r>
        <w:br w:type="page"/>
      </w:r>
    </w:p>
    <w:bookmarkStart w:id="20" w:name="Xe45d77bd0361631d812823dfcb5d2d10f83160b"/>
    <w:p>
      <w:pPr>
        <w:pStyle w:val="Heading1"/>
      </w:pPr>
      <w:r>
        <w:t xml:space="preserve">1. ESPECIFICACIONES OBLIGATORIAS Y RESTRICCIONES DE CÁTEDRA</w:t>
      </w:r>
    </w:p>
    <w:p>
      <w:pPr>
        <w:pStyle w:val="Compact"/>
        <w:numPr>
          <w:ilvl w:val="0"/>
          <w:numId w:val="1001"/>
        </w:numPr>
      </w:pPr>
      <w:r>
        <w:rPr>
          <w:bCs/>
          <w:b/>
        </w:rPr>
        <w:t xml:space="preserve">Punto de Entrada Único:</w:t>
      </w:r>
      <w:r>
        <w:t xml:space="preserve"> </w:t>
      </w:r>
      <w:r>
        <w:t xml:space="preserve">El software ejecutable debe centralizarse estrictamente en el módulo Python</w:t>
      </w:r>
      <w:r>
        <w:t xml:space="preserve"> </w:t>
      </w:r>
      <w:r>
        <w:rPr>
          <w:rStyle w:val="VerbatimChar"/>
        </w:rPr>
        <w:t xml:space="preserve">CarGross.py</w:t>
      </w:r>
      <w:r>
        <w:t xml:space="preserve">. El código debe ser limpio, autodocumentado según directivas PEP 8 y estar libre de errores de ejecución o advertencias de tipo.</w:t>
      </w:r>
    </w:p>
    <w:p>
      <w:pPr>
        <w:pStyle w:val="Compact"/>
        <w:numPr>
          <w:ilvl w:val="0"/>
          <w:numId w:val="1001"/>
        </w:numPr>
      </w:pPr>
      <w:r>
        <w:rPr>
          <w:bCs/>
          <w:b/>
        </w:rPr>
        <w:t xml:space="preserve">Restricción de Formatos de E/S:</w:t>
      </w:r>
      <w:r>
        <w:t xml:space="preserve"> </w:t>
      </w:r>
      <w:r>
        <w:t xml:space="preserve">La ingesta y exportación de datos debe realizarse</w:t>
      </w:r>
      <w:r>
        <w:t xml:space="preserve"> </w:t>
      </w:r>
      <w:r>
        <w:rPr>
          <w:bCs/>
          <w:b/>
        </w:rPr>
        <w:t xml:space="preserve">exclusivamente mediante archivos</w:t>
      </w:r>
      <w:r>
        <w:rPr>
          <w:bCs/>
          <w:b/>
        </w:rPr>
        <w:t xml:space="preserve"> </w:t>
      </w:r>
      <w:r>
        <w:rPr>
          <w:rStyle w:val="VerbatimChar"/>
          <w:bCs/>
          <w:b/>
        </w:rPr>
        <w:t xml:space="preserve">.csv</w:t>
      </w:r>
      <w:r>
        <w:t xml:space="preserve">. Cualquier archivo de configuración o metadato complementario debe tener extensión</w:t>
      </w:r>
      <w:r>
        <w:t xml:space="preserve"> </w:t>
      </w:r>
      <w:r>
        <w:rPr>
          <w:rStyle w:val="VerbatimChar"/>
        </w:rPr>
        <w:t xml:space="preserve">.csv</w:t>
      </w:r>
      <w:r>
        <w:t xml:space="preserve"> </w:t>
      </w:r>
      <w:r>
        <w:t xml:space="preserve">y contar con su documentación tabular asociada.</w:t>
      </w:r>
    </w:p>
    <w:p>
      <w:pPr>
        <w:pStyle w:val="Compact"/>
        <w:numPr>
          <w:ilvl w:val="0"/>
          <w:numId w:val="1001"/>
        </w:numPr>
      </w:pPr>
      <w:r>
        <w:rPr>
          <w:bCs/>
          <w:b/>
        </w:rPr>
        <w:t xml:space="preserve">Interfaz de Usuario:</w:t>
      </w:r>
      <w:r>
        <w:t xml:space="preserve"> </w:t>
      </w:r>
      <w:r>
        <w:t xml:space="preserve">Interfaz por línea de comandos (CLI). No se admite ni requiere interfaz gráfica (GUI).</w:t>
      </w:r>
    </w:p>
    <w:p>
      <w:pPr>
        <w:pStyle w:val="Compact"/>
        <w:numPr>
          <w:ilvl w:val="0"/>
          <w:numId w:val="1001"/>
        </w:numPr>
      </w:pPr>
      <w:r>
        <w:rPr>
          <w:bCs/>
          <w:b/>
        </w:rPr>
        <w:t xml:space="preserve">Resiliencia y Sistema</w:t>
      </w:r>
      <w:r>
        <w:rPr>
          <w:bCs/>
          <w:b/>
        </w:rPr>
        <w:t xml:space="preserve"> </w:t>
      </w:r>
      <w:r>
        <w:rPr>
          <w:rStyle w:val="VerbatimChar"/>
          <w:bCs/>
          <w:b/>
        </w:rPr>
        <w:t xml:space="preserve">man</w:t>
      </w:r>
      <w:r>
        <w:rPr>
          <w:bCs/>
          <w:b/>
        </w:rPr>
        <w:t xml:space="preserve"> </w:t>
      </w:r>
      <w:r>
        <w:rPr>
          <w:bCs/>
          <w:b/>
        </w:rPr>
        <w:t xml:space="preserve">Integrado:</w:t>
      </w:r>
      <w:r>
        <w:t xml:space="preserve"> </w:t>
      </w:r>
      <w:r>
        <w:t xml:space="preserve">El software debe implementar control total de excepciones. Ante parámetros faltantes, tipos inválidos, datos corruptos o corridas infructuosas, el script debe interceptar el error, emitir un mensaje de diagnóstico y desplegar automáticamente la pantalla interactiva del manual de referencia (</w:t>
      </w:r>
      <w:r>
        <w:rPr>
          <w:rStyle w:val="VerbatimChar"/>
        </w:rPr>
        <w:t xml:space="preserve">man</w:t>
      </w:r>
      <w:r>
        <w:t xml:space="preserve">), finalizando con un código de salida controlado.</w:t>
      </w:r>
    </w:p>
    <w:p>
      <w:pPr>
        <w:pStyle w:val="Compact"/>
        <w:numPr>
          <w:ilvl w:val="0"/>
          <w:numId w:val="1001"/>
        </w:numPr>
      </w:pPr>
      <w:r>
        <w:rPr>
          <w:bCs/>
          <w:b/>
        </w:rPr>
        <w:t xml:space="preserve">Conjuntos de Datos Requeridos:</w:t>
      </w:r>
      <w:r>
        <w:t xml:space="preserve"> </w:t>
      </w:r>
      <w:r>
        <w:t xml:space="preserve">Evaluación y validación sobre dos (2) datasets distintos con un mínimo de 50 instancias y 5 variables cada uno:</w:t>
      </w:r>
    </w:p>
    <w:p>
      <w:pPr>
        <w:pStyle w:val="Compact"/>
        <w:numPr>
          <w:ilvl w:val="1"/>
          <w:numId w:val="1002"/>
        </w:numPr>
      </w:pPr>
      <w:r>
        <w:rPr>
          <w:bCs/>
          <w:b/>
        </w:rPr>
        <w:t xml:space="preserve">Dataset 1 (Principal):</w:t>
      </w:r>
      <w:r>
        <w:t xml:space="preserve"> </w:t>
      </w:r>
      <w:r>
        <w:rPr>
          <w:iCs/>
          <w:i/>
        </w:rPr>
        <w:t xml:space="preserve">Student Performance Prediction Dataset</w:t>
      </w:r>
      <w:r>
        <w:t xml:space="preserve"> </w:t>
      </w:r>
      <w:r>
        <w:t xml:space="preserve">(Kaggle), desagregado y binarizado.</w:t>
      </w:r>
    </w:p>
    <w:p>
      <w:pPr>
        <w:pStyle w:val="Compact"/>
        <w:numPr>
          <w:ilvl w:val="1"/>
          <w:numId w:val="1002"/>
        </w:numPr>
      </w:pPr>
      <w:r>
        <w:rPr>
          <w:bCs/>
          <w:b/>
        </w:rPr>
        <w:t xml:space="preserve">Dataset 2 (Benchmark de Control):</w:t>
      </w:r>
      <w:r>
        <w:t xml:space="preserve"> </w:t>
      </w:r>
      <w:r>
        <w:t xml:space="preserve">Dataset complementario formateado bajo las mismas reglas para contrastar la estabilidad de la red.</w:t>
      </w:r>
    </w:p>
    <w:p>
      <w:pPr>
        <w:pStyle w:val="Compact"/>
        <w:numPr>
          <w:ilvl w:val="0"/>
          <w:numId w:val="1001"/>
        </w:numPr>
      </w:pPr>
      <w:r>
        <w:rPr>
          <w:bCs/>
          <w:b/>
        </w:rPr>
        <w:t xml:space="preserve">Entregables Formales:</w:t>
      </w:r>
    </w:p>
    <w:p>
      <w:pPr>
        <w:pStyle w:val="Compact"/>
        <w:numPr>
          <w:ilvl w:val="1"/>
          <w:numId w:val="1003"/>
        </w:numPr>
      </w:pPr>
      <w:r>
        <w:rPr>
          <w:bCs/>
          <w:b/>
        </w:rPr>
        <w:t xml:space="preserve">Manual de Referencia:</w:t>
      </w:r>
      <w:r>
        <w:t xml:space="preserve"> </w:t>
      </w:r>
      <w:r>
        <w:t xml:space="preserve">Alcances, limitaciones, guía paso a paso de instalación en entorno virtual, ejecución de demo rápida, FAQ con un mínimo de 3 preguntas analíticas y sección final obligatoria bajo el título estricto</w:t>
      </w:r>
      <w:r>
        <w:t xml:space="preserve"> </w:t>
      </w:r>
      <w:r>
        <w:rPr>
          <w:rStyle w:val="VerbatimChar"/>
        </w:rPr>
        <w:t xml:space="preserve">REFERENCIAS</w:t>
      </w:r>
      <w:r>
        <w:t xml:space="preserve">.</w:t>
      </w:r>
    </w:p>
    <w:p>
      <w:pPr>
        <w:pStyle w:val="Compact"/>
        <w:numPr>
          <w:ilvl w:val="1"/>
          <w:numId w:val="1003"/>
        </w:numPr>
      </w:pPr>
      <w:r>
        <w:rPr>
          <w:bCs/>
          <w:b/>
        </w:rPr>
        <w:t xml:space="preserve">Informe Final Evaluativo:</w:t>
      </w:r>
      <w:r>
        <w:t xml:space="preserve"> </w:t>
      </w:r>
      <w:r>
        <w:t xml:space="preserve">Resultados de las corridas en ambos datasets, matrices de validación cruzada y carátula formal institucional con logos de UADER y del IDTI Lab.</w:t>
      </w:r>
    </w:p>
    <w:p>
      <w:pPr>
        <w:pStyle w:val="Compact"/>
        <w:numPr>
          <w:ilvl w:val="1"/>
          <w:numId w:val="1003"/>
        </w:numPr>
      </w:pPr>
      <w:r>
        <w:rPr>
          <w:bCs/>
          <w:b/>
        </w:rPr>
        <w:t xml:space="preserve">Estructura y Guion para PPT con Audio:</w:t>
      </w:r>
      <w:r>
        <w:t xml:space="preserve"> </w:t>
      </w:r>
      <w:r>
        <w:t xml:space="preserve">Presentación audiovisual didáctica que detalle el origen bio-inspirado del modelo, justificación, dinámica ART 1, fortalezas, debilidades y comparativa exhaustiva contra redes neuronales competidoras.</w:t>
      </w:r>
    </w:p>
    <w:bookmarkEnd w:id="20"/>
    <w:bookmarkStart w:id="24" w:name="X43e100b885e876d29f1b851dc07bb077463c04a"/>
    <w:p>
      <w:pPr>
        <w:pStyle w:val="Heading1"/>
      </w:pPr>
      <w:r>
        <w:t xml:space="preserve">2. ARQUITECTURA CONCEPTUAL: MODELO HÍBRIDO EN DOS FASES</w:t>
      </w:r>
    </w:p>
    <w:p>
      <w:pPr>
        <w:pStyle w:val="FirstParagraph"/>
      </w:pPr>
      <w:r>
        <w:t xml:space="preserve">El sistema resuelve el trade-off entre la modelización estocástica de variables continuas y la memoria de largo plazo auto-organizativa binaria mediante un pipeline de dos fases acopladas de manera ex-post:</w:t>
      </w:r>
    </w:p>
    <w:p>
      <w:pPr>
        <w:pStyle w:val="CaptionedFigure"/>
      </w:pPr>
      <w:r>
        <w:drawing>
          <wp:inline>
            <wp:extent cx="5111999" cy="6144267"/>
            <wp:effectExtent b="0" l="0" r="0" t="0"/>
            <wp:docPr descr="Figura 1. Pipeline híbrido de cinco fases: ingesta, clustering EM/GMM, ingeniería de features, red ART 1 y validación ex-post." title="" id="22" name="Picture"/>
            <a:graphic>
              <a:graphicData uri="http://schemas.openxmlformats.org/drawingml/2006/picture">
                <pic:pic>
                  <pic:nvPicPr>
                    <pic:cNvPr descr="flow.png" id="23" name="Picture"/>
                    <pic:cNvPicPr>
                      <a:picLocks noChangeArrowheads="1" noChangeAspect="1"/>
                    </pic:cNvPicPr>
                  </pic:nvPicPr>
                  <pic:blipFill>
                    <a:blip r:embed="rId21"/>
                    <a:stretch>
                      <a:fillRect/>
                    </a:stretch>
                  </pic:blipFill>
                  <pic:spPr bwMode="auto">
                    <a:xfrm>
                      <a:off x="0" y="0"/>
                      <a:ext cx="5111999" cy="6144267"/>
                    </a:xfrm>
                    <a:prstGeom prst="rect">
                      <a:avLst/>
                    </a:prstGeom>
                    <a:noFill/>
                    <a:ln w="9525">
                      <a:noFill/>
                      <a:headEnd/>
                      <a:tailEnd/>
                    </a:ln>
                  </pic:spPr>
                </pic:pic>
              </a:graphicData>
            </a:graphic>
          </wp:inline>
        </w:drawing>
      </w:r>
    </w:p>
    <w:p>
      <w:pPr>
        <w:pStyle w:val="ImageCaption"/>
      </w:pPr>
      <w:r>
        <w:t xml:space="preserve">Figura 1. Pipeline híbrido de cinco fases: ingesta, clustering EM/GMM, ingeniería de features, red ART 1 y validación ex-post.</w:t>
      </w:r>
    </w:p>
    <w:bookmarkEnd w:id="24"/>
    <w:bookmarkStart w:id="40" w:name="X2ab11fdbe181c6673b5e73b629ec839d4279b24"/>
    <w:p>
      <w:pPr>
        <w:pStyle w:val="Heading1"/>
      </w:pPr>
      <w:r>
        <w:t xml:space="preserve">3. FORMULACIÓN MATEMÁTICA Y FUNDAMENTOS TEÓRICOS</w:t>
      </w:r>
    </w:p>
    <w:bookmarkStart w:id="27" w:name="X741c2822dc88248da5e4287ab67356127044cb5"/>
    <w:p>
      <w:pPr>
        <w:pStyle w:val="Heading2"/>
      </w:pPr>
      <w:r>
        <w:t xml:space="preserve">3.1 Fase 1: Expectation-Maximization (EM) y Descomposición Espectral</w:t>
      </w:r>
    </w:p>
    <w:p>
      <w:pPr>
        <w:pStyle w:val="FirstParagraph"/>
      </w:pPr>
      <w:r>
        <w:t xml:space="preserve">El espacio continuo de hábitos de los estudiantes se modela mediante una combinación lineal convexa de</w:t>
      </w:r>
      <w:r>
        <w:t xml:space="preserve"> </w:t>
      </w:r>
      <m:oMath>
        <m:r>
          <m:t>K</m:t>
        </m:r>
      </m:oMath>
      <w:r>
        <w:t xml:space="preserve"> </w:t>
      </w:r>
      <w:r>
        <w:t xml:space="preserve">densidades normales multivariadas:</w:t>
      </w:r>
    </w:p>
    <w:p>
      <w:pPr>
        <w:pStyle w:val="BodyText"/>
      </w:pPr>
      <m:oMathPara>
        <m:oMathParaPr>
          <m:jc m:val="center"/>
        </m:oMathParaPr>
        <m:oMath>
          <m:r>
            <m:t>p</m:t>
          </m:r>
          <m:d>
            <m:dPr>
              <m:begChr m:val="("/>
              <m:sepChr m:val=""/>
              <m:endChr m:val=")"/>
              <m:grow/>
            </m:dPr>
            <m:e>
              <m:r>
                <m:t>x</m:t>
              </m:r>
            </m:e>
          </m:d>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d>
            <m:dPr>
              <m:begChr m:val="("/>
              <m:sepChr m:val=""/>
              <m:endChr m:val=")"/>
              <m:grow/>
            </m:dPr>
            <m:e>
              <m:r>
                <m:t>x</m:t>
              </m:r>
              <m:r>
                <m:rPr>
                  <m:sty m:val="p"/>
                </m:rPr>
                <m:t>∣</m:t>
              </m:r>
              <m:sSub>
                <m:e>
                  <m:r>
                    <m:t>μ</m:t>
                  </m:r>
                </m:e>
                <m:sub>
                  <m:r>
                    <m:t>k</m:t>
                  </m:r>
                </m:sub>
              </m:sSub>
              <m:r>
                <m:rPr>
                  <m:sty m:val="p"/>
                </m:rPr>
                <m:t>,</m:t>
              </m:r>
              <m:sSub>
                <m:e>
                  <m:r>
                    <m:t>Σ</m:t>
                  </m:r>
                </m:e>
                <m:sub>
                  <m:r>
                    <m:t>k</m:t>
                  </m:r>
                </m:sub>
              </m:sSub>
            </m:e>
          </m:d>
        </m:oMath>
      </m:oMathPara>
    </w:p>
    <w:p>
      <w:pPr>
        <w:pStyle w:val="FirstParagraph"/>
      </w:pPr>
      <w:r>
        <w:t xml:space="preserve">donde:</w:t>
      </w:r>
      <w:r>
        <w:t xml:space="preserve"> </w:t>
      </w:r>
      <w:r>
        <w:t xml:space="preserve">-</w:t>
      </w:r>
      <w:r>
        <w:t xml:space="preserve"> </w:t>
      </w:r>
      <m:oMath>
        <m:sSub>
          <m:e>
            <m:r>
              <m:t>π</m:t>
            </m:r>
          </m:e>
          <m:sub>
            <m:r>
              <m:t>k</m:t>
            </m:r>
          </m:sub>
        </m:sSub>
      </m:oMath>
      <w:r>
        <w:t xml:space="preserve"> </w:t>
      </w:r>
      <w:r>
        <w:t xml:space="preserve">es el coeficiente de mezcla de la componente</w:t>
      </w:r>
      <w:r>
        <w:t xml:space="preserve"> </w:t>
      </w:r>
      <m:oMath>
        <m:r>
          <m:t>k</m:t>
        </m:r>
      </m:oMath>
      <w:r>
        <w:t xml:space="preserve">, satisfaciendo</w:t>
      </w:r>
      <w:r>
        <w:t xml:space="preserve"> </w:t>
      </w:r>
      <m:oMath>
        <m:nary>
          <m:naryPr>
            <m:chr m:val="∑"/>
            <m:limLoc m:val="undOvr"/>
            <m:subHide m:val="off"/>
            <m:supHide m:val="off"/>
          </m:naryPr>
          <m:sub>
            <m:r>
              <m:t>k</m:t>
            </m:r>
            <m:r>
              <m:rPr>
                <m:sty m:val="p"/>
              </m:rPr>
              <m:t>=</m:t>
            </m:r>
            <m:r>
              <m:t>1</m:t>
            </m:r>
          </m:sub>
          <m:sup>
            <m:r>
              <m:t>K</m:t>
            </m:r>
          </m:sup>
          <m:e>
            <m:sSub>
              <m:e>
                <m:r>
                  <m:t>π</m:t>
                </m:r>
              </m:e>
              <m:sub>
                <m:r>
                  <m:t>k</m:t>
                </m:r>
              </m:sub>
            </m:sSub>
          </m:e>
        </m:nary>
        <m:r>
          <m:rPr>
            <m:sty m:val="p"/>
          </m:rPr>
          <m:t>=</m:t>
        </m:r>
        <m:r>
          <m:t>1</m:t>
        </m:r>
      </m:oMath>
      <w:r>
        <w:t xml:space="preserve"> </w:t>
      </w:r>
      <w:r>
        <w:t xml:space="preserve">y</w:t>
      </w:r>
      <w:r>
        <w:t xml:space="preserve"> </w:t>
      </w:r>
      <m:oMath>
        <m:sSub>
          <m:e>
            <m:r>
              <m:t>π</m:t>
            </m:r>
          </m:e>
          <m:sub>
            <m:r>
              <m:t>k</m:t>
            </m:r>
          </m:sub>
        </m:sSub>
        <m:r>
          <m:rPr>
            <m:sty m:val="p"/>
          </m:rPr>
          <m:t>≥</m:t>
        </m:r>
        <m:r>
          <m:t>0</m:t>
        </m:r>
      </m:oMath>
      <w:r>
        <w:t xml:space="preserve">.</w:t>
      </w:r>
      <w:r>
        <w:t xml:space="preserve"> </w:t>
      </w:r>
      <w:r>
        <w:t xml:space="preserve">-</w:t>
      </w:r>
      <w:r>
        <w:t xml:space="preserve"> </w:t>
      </w:r>
      <m:oMath>
        <m:sSub>
          <m:e>
            <m:r>
              <m:t>μ</m:t>
            </m:r>
          </m:e>
          <m:sub>
            <m:r>
              <m:t>k</m:t>
            </m:r>
          </m:sub>
        </m:sSub>
        <m:r>
          <m:rPr>
            <m:sty m:val="p"/>
          </m:rPr>
          <m:t>∈</m:t>
        </m:r>
        <m:sSup>
          <m:e>
            <m:r>
              <m:rPr>
                <m:scr m:val="double-struck"/>
                <m:sty m:val="p"/>
              </m:rPr>
              <m:t>R</m:t>
            </m:r>
          </m:e>
          <m:sup>
            <m:r>
              <m:t>D</m:t>
            </m:r>
          </m:sup>
        </m:sSup>
      </m:oMath>
      <w:r>
        <w:t xml:space="preserve"> </w:t>
      </w:r>
      <w:r>
        <w:t xml:space="preserve">es el vector de medias (centroide) en el espacio continuo de dimensión</w:t>
      </w:r>
      <w:r>
        <w:t xml:space="preserve"> </w:t>
      </w:r>
      <m:oMath>
        <m:r>
          <m:t>D</m:t>
        </m:r>
      </m:oMath>
      <w:r>
        <w:t xml:space="preserve">.</w:t>
      </w:r>
      <w:r>
        <w:t xml:space="preserve"> </w:t>
      </w:r>
      <w:r>
        <w:t xml:space="preserve">-</w:t>
      </w:r>
      <w:r>
        <w:t xml:space="preserve"> </w:t>
      </w:r>
      <m:oMath>
        <m:sSub>
          <m:e>
            <m:r>
              <m:t>Σ</m:t>
            </m:r>
          </m:e>
          <m:sub>
            <m:r>
              <m:t>k</m:t>
            </m:r>
          </m:sub>
        </m:sSub>
        <m:r>
          <m:rPr>
            <m:sty m:val="p"/>
          </m:rPr>
          <m:t>∈</m:t>
        </m:r>
        <m:sSup>
          <m:e>
            <m:r>
              <m:rPr>
                <m:scr m:val="double-struck"/>
                <m:sty m:val="p"/>
              </m:rPr>
              <m:t>R</m:t>
            </m:r>
          </m:e>
          <m:sup>
            <m:r>
              <m:t>D</m:t>
            </m:r>
            <m:r>
              <m:rPr>
                <m:sty m:val="p"/>
              </m:rPr>
              <m:t>×</m:t>
            </m:r>
            <m:r>
              <m:t>D</m:t>
            </m:r>
          </m:sup>
        </m:sSup>
      </m:oMath>
      <w:r>
        <w:t xml:space="preserve"> </w:t>
      </w:r>
      <w:r>
        <w:t xml:space="preserve">es la matriz de covarianza de la componente</w:t>
      </w:r>
      <w:r>
        <w:t xml:space="preserve"> </w:t>
      </w:r>
      <m:oMath>
        <m:r>
          <m:t>k</m:t>
        </m:r>
      </m:oMath>
      <w:r>
        <w:t xml:space="preserve">.</w:t>
      </w:r>
    </w:p>
    <w:p>
      <w:pPr>
        <w:pStyle w:val="BodyText"/>
      </w:pPr>
      <w:r>
        <w:t xml:space="preserve">La función de Log-Likelihood total a maximizar mediante el algoritmo EM es:</w:t>
      </w:r>
    </w:p>
    <w:p>
      <w:pPr>
        <w:pStyle w:val="BodyText"/>
      </w:pPr>
      <m:oMathPara>
        <m:oMathParaPr>
          <m:jc m:val="center"/>
        </m:oMathParaPr>
        <m:oMath>
          <m:r>
            <m:rPr>
              <m:sty m:val="p"/>
            </m:rPr>
            <m:t>ln</m:t>
          </m:r>
          <m:r>
            <m:t>L</m:t>
          </m:r>
          <m:d>
            <m:dPr>
              <m:begChr m:val="("/>
              <m:sepChr m:val=""/>
              <m:endChr m:val=")"/>
              <m:grow/>
            </m:dPr>
            <m:e>
              <m:r>
                <m:t>θ</m:t>
              </m:r>
            </m:e>
          </m:d>
          <m:r>
            <m:rPr>
              <m:sty m:val="p"/>
            </m:rPr>
            <m:t>=</m:t>
          </m:r>
          <m:nary>
            <m:naryPr>
              <m:chr m:val="∑"/>
              <m:limLoc m:val="undOvr"/>
              <m:subHide m:val="off"/>
              <m:supHide m:val="off"/>
            </m:naryPr>
            <m:sub>
              <m:r>
                <m:t>i</m:t>
              </m:r>
              <m:r>
                <m:rPr>
                  <m:sty m:val="p"/>
                </m:rPr>
                <m:t>=</m:t>
              </m:r>
              <m:r>
                <m:t>1</m:t>
              </m:r>
            </m:sub>
            <m:sup>
              <m:r>
                <m:t>N</m:t>
              </m:r>
            </m:sup>
            <m:e>
              <m:r>
                <m:rPr>
                  <m:sty m:val="p"/>
                </m:rPr>
                <m:t>ln</m:t>
              </m:r>
            </m:e>
          </m:nary>
          <m:d>
            <m:dPr>
              <m:begChr m:val="("/>
              <m:sepChr m:val=""/>
              <m:endChr m:val=")"/>
              <m:grow/>
            </m:dPr>
            <m:e>
              <m:nary>
                <m:naryPr>
                  <m:chr m:val="∑"/>
                  <m:limLoc m:val="undOvr"/>
                  <m:subHide m:val="off"/>
                  <m:supHide m:val="off"/>
                </m:naryPr>
                <m:sub>
                  <m:r>
                    <m:t>k</m:t>
                  </m:r>
                  <m:r>
                    <m:rPr>
                      <m:sty m:val="p"/>
                    </m:rPr>
                    <m:t>=</m:t>
                  </m:r>
                  <m:r>
                    <m:t>1</m:t>
                  </m:r>
                </m:sub>
                <m:sup>
                  <m:r>
                    <m:t>K</m:t>
                  </m:r>
                </m:sup>
                <m:e>
                  <m:sSub>
                    <m:e>
                      <m:r>
                        <m:t>π</m:t>
                      </m:r>
                    </m:e>
                    <m:sub>
                      <m:r>
                        <m:t>k</m:t>
                      </m:r>
                    </m:sub>
                  </m:sSub>
                </m:e>
              </m:nary>
              <m:r>
                <m:t> </m:t>
              </m:r>
              <m:f>
                <m:fPr>
                  <m:type m:val="bar"/>
                </m:fPr>
                <m:num>
                  <m:r>
                    <m:t>1</m:t>
                  </m:r>
                </m:num>
                <m:den>
                  <m:sSup>
                    <m:e>
                      <m:d>
                        <m:dPr>
                          <m:begChr m:val="("/>
                          <m:sepChr m:val=""/>
                          <m:endChr m:val=")"/>
                          <m:grow/>
                        </m:dPr>
                        <m:e>
                          <m:r>
                            <m:t>2</m:t>
                          </m:r>
                          <m:r>
                            <m:t>π</m:t>
                          </m:r>
                        </m:e>
                      </m:d>
                    </m:e>
                    <m:sup>
                      <m:r>
                        <m:t>D</m:t>
                      </m:r>
                      <m:r>
                        <m:rPr>
                          <m:sty m:val="p"/>
                        </m:rPr>
                        <m:t>/</m:t>
                      </m:r>
                      <m:r>
                        <m:t>2</m:t>
                      </m:r>
                    </m:sup>
                  </m:sSup>
                  <m:sSup>
                    <m:e>
                      <m:d>
                        <m:dPr>
                          <m:begChr m:val="|"/>
                          <m:sepChr m:val=""/>
                          <m:endChr m:val="|"/>
                          <m:grow/>
                        </m:dPr>
                        <m:e>
                          <m:sSub>
                            <m:e>
                              <m:r>
                                <m:t>Σ</m:t>
                              </m:r>
                            </m:e>
                            <m:sub>
                              <m:r>
                                <m:t>k</m:t>
                              </m:r>
                            </m:sub>
                          </m:sSub>
                        </m:e>
                      </m:d>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sSup>
                    <m:e>
                      <m:d>
                        <m:dPr>
                          <m:begChr m:val="("/>
                          <m:sepChr m:val=""/>
                          <m:endChr m:val=")"/>
                          <m:grow/>
                        </m:dPr>
                        <m:e>
                          <m:sSub>
                            <m:e>
                              <m:r>
                                <m:t>x</m:t>
                              </m:r>
                            </m:e>
                            <m:sub>
                              <m:r>
                                <m:t>i</m:t>
                              </m:r>
                            </m:sub>
                          </m:sSub>
                          <m:r>
                            <m:rPr>
                              <m:sty m:val="p"/>
                            </m:rPr>
                            <m:t>−</m:t>
                          </m:r>
                          <m:sSub>
                            <m:e>
                              <m:r>
                                <m:t>μ</m:t>
                              </m:r>
                            </m:e>
                            <m:sub>
                              <m:r>
                                <m:t>k</m:t>
                              </m:r>
                            </m:sub>
                          </m:sSub>
                        </m:e>
                      </m:d>
                    </m:e>
                    <m:sup>
                      <m:r>
                        <m:t>T</m:t>
                      </m:r>
                    </m:sup>
                  </m:sSup>
                  <m:sSubSup>
                    <m:e>
                      <m:r>
                        <m:t>Σ</m:t>
                      </m:r>
                    </m:e>
                    <m:sub>
                      <m:r>
                        <m:t>k</m:t>
                      </m:r>
                    </m:sub>
                    <m:sup>
                      <m:r>
                        <m:rPr>
                          <m:sty m:val="p"/>
                        </m:rPr>
                        <m:t>−</m:t>
                      </m:r>
                      <m:r>
                        <m:t>1</m:t>
                      </m:r>
                    </m:sup>
                  </m:sSubSup>
                  <m:d>
                    <m:dPr>
                      <m:begChr m:val="("/>
                      <m:sepChr m:val=""/>
                      <m:endChr m:val=")"/>
                      <m:grow/>
                    </m:dPr>
                    <m:e>
                      <m:sSub>
                        <m:e>
                          <m:r>
                            <m:t>x</m:t>
                          </m:r>
                        </m:e>
                        <m:sub>
                          <m:r>
                            <m:t>i</m:t>
                          </m:r>
                        </m:sub>
                      </m:sSub>
                      <m:r>
                        <m:rPr>
                          <m:sty m:val="p"/>
                        </m:rPr>
                        <m:t>−</m:t>
                      </m:r>
                      <m:sSub>
                        <m:e>
                          <m:r>
                            <m:t>μ</m:t>
                          </m:r>
                        </m:e>
                        <m:sub>
                          <m:r>
                            <m:t>k</m:t>
                          </m:r>
                        </m:sub>
                      </m:sSub>
                    </m:e>
                  </m:d>
                </m:e>
              </m:d>
            </m:e>
          </m:d>
        </m:oMath>
      </m:oMathPara>
    </w:p>
    <w:bookmarkStart w:id="25" w:name="a.-calibración-óptima-de-componentes-k"/>
    <w:p>
      <w:pPr>
        <w:pStyle w:val="Heading3"/>
      </w:pPr>
      <w:r>
        <w:t xml:space="preserve">A. Calibración Óptima de Componentes (</w:t>
      </w:r>
      <m:oMath>
        <m:r>
          <m:t>K</m:t>
        </m:r>
      </m:oMath>
      <w:r>
        <w:t xml:space="preserve">)</w:t>
      </w:r>
    </w:p>
    <w:p>
      <w:pPr>
        <w:pStyle w:val="FirstParagraph"/>
      </w:pPr>
      <w:r>
        <w:t xml:space="preserve">Para evitar la subsegmentación o sobreajuste de la red, la selección de</w:t>
      </w:r>
      <w:r>
        <w:t xml:space="preserve"> </w:t>
      </w:r>
      <m:oMath>
        <m:r>
          <m:t>K</m:t>
        </m:r>
      </m:oMath>
      <w:r>
        <w:t xml:space="preserve"> </w:t>
      </w:r>
      <w:r>
        <w:t xml:space="preserve">se determina evaluando el Criterio de Información Bayesiano (BIC) y el Criterio de Información de Akaike (AIC):</w:t>
      </w:r>
    </w:p>
    <w:p>
      <w:pPr>
        <w:pStyle w:val="BodyText"/>
      </w:pPr>
      <m:oMathPara>
        <m:oMathParaPr>
          <m:jc m:val="center"/>
        </m:oMathParaPr>
        <m:oMath>
          <m:r>
            <m:rPr>
              <m:nor/>
            </m:rPr>
            <m:t>BIC</m:t>
          </m:r>
          <m:r>
            <m:rPr>
              <m:sty m:val="p"/>
            </m:rPr>
            <m:t>=</m:t>
          </m:r>
          <m:r>
            <m:rPr>
              <m:sty m:val="p"/>
            </m:rPr>
            <m:t>−</m:t>
          </m:r>
          <m:r>
            <m:t>2</m:t>
          </m:r>
          <m:r>
            <m:rPr>
              <m:sty m:val="p"/>
            </m:rPr>
            <m:t>ln</m:t>
          </m:r>
          <m:acc>
            <m:accPr>
              <m:chr m:val="̂"/>
            </m:accPr>
            <m:e>
              <m:r>
                <m:t>L</m:t>
              </m:r>
            </m:e>
          </m:acc>
          <m:r>
            <m:rPr>
              <m:sty m:val="p"/>
            </m:rPr>
            <m:t>+</m:t>
          </m:r>
          <m:r>
            <m:t>p</m:t>
          </m:r>
          <m:r>
            <m:rPr>
              <m:sty m:val="p"/>
            </m:rPr>
            <m:t>ln</m:t>
          </m:r>
          <m:r>
            <m:t>N</m:t>
          </m:r>
        </m:oMath>
      </m:oMathPara>
    </w:p>
    <w:p>
      <w:pPr>
        <w:pStyle w:val="FirstParagraph"/>
      </w:pPr>
      <m:oMathPara>
        <m:oMathParaPr>
          <m:jc m:val="center"/>
        </m:oMathParaPr>
        <m:oMath>
          <m:r>
            <m:rPr>
              <m:nor/>
            </m:rPr>
            <m:t>AIC</m:t>
          </m:r>
          <m:r>
            <m:rPr>
              <m:sty m:val="p"/>
            </m:rPr>
            <m:t>=</m:t>
          </m:r>
          <m:r>
            <m:rPr>
              <m:sty m:val="p"/>
            </m:rPr>
            <m:t>−</m:t>
          </m:r>
          <m:r>
            <m:t>2</m:t>
          </m:r>
          <m:r>
            <m:rPr>
              <m:sty m:val="p"/>
            </m:rPr>
            <m:t>ln</m:t>
          </m:r>
          <m:acc>
            <m:accPr>
              <m:chr m:val="̂"/>
            </m:accPr>
            <m:e>
              <m:r>
                <m:t>L</m:t>
              </m:r>
            </m:e>
          </m:acc>
          <m:r>
            <m:rPr>
              <m:sty m:val="p"/>
            </m:rPr>
            <m:t>+</m:t>
          </m:r>
          <m:r>
            <m:t>2</m:t>
          </m:r>
          <m:r>
            <m:t>p</m:t>
          </m:r>
        </m:oMath>
      </m:oMathPara>
    </w:p>
    <w:p>
      <w:pPr>
        <w:pStyle w:val="FirstParagraph"/>
      </w:pPr>
      <w:r>
        <w:t xml:space="preserve">donde</w:t>
      </w:r>
      <w:r>
        <w:t xml:space="preserve"> </w:t>
      </w:r>
      <m:oMath>
        <m:acc>
          <m:accPr>
            <m:chr m:val="̂"/>
          </m:accPr>
          <m:e>
            <m:r>
              <m:t>L</m:t>
            </m:r>
          </m:e>
        </m:acc>
      </m:oMath>
      <w:r>
        <w:t xml:space="preserve"> </w:t>
      </w:r>
      <w:r>
        <w:t xml:space="preserve">es el máximo de la función de verosimilitud,</w:t>
      </w:r>
      <w:r>
        <w:t xml:space="preserve"> </w:t>
      </w:r>
      <m:oMath>
        <m:r>
          <m:t>N</m:t>
        </m:r>
      </m:oMath>
      <w:r>
        <w:t xml:space="preserve"> </w:t>
      </w:r>
      <w:r>
        <w:t xml:space="preserve">es la cantidad de estudiantes y</w:t>
      </w:r>
      <w:r>
        <w:t xml:space="preserve"> </w:t>
      </w:r>
      <m:oMath>
        <m:r>
          <m:t>p</m:t>
        </m:r>
      </m:oMath>
      <w:r>
        <w:t xml:space="preserve"> </w:t>
      </w:r>
      <w:r>
        <w:t xml:space="preserve">es el número total de parámetros libres estimados:</w:t>
      </w:r>
    </w:p>
    <w:p>
      <w:pPr>
        <w:pStyle w:val="BodyText"/>
      </w:pPr>
      <m:oMathPara>
        <m:oMathParaPr>
          <m:jc m:val="center"/>
        </m:oMathParaPr>
        <m:oMath>
          <m:r>
            <m:t>p</m:t>
          </m:r>
          <m:r>
            <m:rPr>
              <m:sty m:val="p"/>
            </m:rPr>
            <m:t>=</m:t>
          </m:r>
          <m:d>
            <m:dPr>
              <m:begChr m:val="("/>
              <m:sepChr m:val=""/>
              <m:endChr m:val=")"/>
              <m:grow/>
            </m:dPr>
            <m:e>
              <m:r>
                <m:t>K</m:t>
              </m:r>
              <m:r>
                <m:rPr>
                  <m:sty m:val="p"/>
                </m:rPr>
                <m:t>−</m:t>
              </m:r>
              <m:r>
                <m:t>1</m:t>
              </m:r>
            </m:e>
          </m:d>
          <m:r>
            <m:rPr>
              <m:sty m:val="p"/>
            </m:rPr>
            <m:t>+</m:t>
          </m:r>
          <m:r>
            <m:t>K</m:t>
          </m:r>
          <m:r>
            <m:rPr>
              <m:sty m:val="p"/>
            </m:rPr>
            <m:t>⋅</m:t>
          </m:r>
          <m:r>
            <m:t>D</m:t>
          </m:r>
          <m:r>
            <m:rPr>
              <m:sty m:val="p"/>
            </m:rPr>
            <m:t>+</m:t>
          </m:r>
          <m:r>
            <m:t>K</m:t>
          </m:r>
          <m:r>
            <m:rPr>
              <m:sty m:val="p"/>
            </m:rPr>
            <m:t>⋅</m:t>
          </m:r>
          <m:f>
            <m:fPr>
              <m:type m:val="bar"/>
            </m:fPr>
            <m:num>
              <m:r>
                <m:t>D</m:t>
              </m:r>
              <m:d>
                <m:dPr>
                  <m:begChr m:val="("/>
                  <m:sepChr m:val=""/>
                  <m:endChr m:val=")"/>
                  <m:grow/>
                </m:dPr>
                <m:e>
                  <m:r>
                    <m:t>D</m:t>
                  </m:r>
                  <m:r>
                    <m:rPr>
                      <m:sty m:val="p"/>
                    </m:rPr>
                    <m:t>+</m:t>
                  </m:r>
                  <m:r>
                    <m:t>1</m:t>
                  </m:r>
                </m:e>
              </m:d>
            </m:num>
            <m:den>
              <m:r>
                <m:t>2</m:t>
              </m:r>
            </m:den>
          </m:f>
        </m:oMath>
      </m:oMathPara>
    </w:p>
    <w:p>
      <w:pPr>
        <w:pStyle w:val="FirstParagraph"/>
      </w:pPr>
      <w:r>
        <w:t xml:space="preserve">Se selecciona el valor</w:t>
      </w:r>
      <w:r>
        <w:t xml:space="preserve"> </w:t>
      </w:r>
      <m:oMath>
        <m:sSup>
          <m:e>
            <m:r>
              <m:t>K</m:t>
            </m:r>
          </m:e>
          <m:sup>
            <m:r>
              <m:rPr>
                <m:sty m:val="p"/>
              </m:rPr>
              <m:t>*</m:t>
            </m:r>
          </m:sup>
        </m:sSup>
      </m:oMath>
      <w:r>
        <w:t xml:space="preserve"> </w:t>
      </w:r>
      <w:r>
        <w:t xml:space="preserve">que minimice el BIC en el rango de búsqueda</w:t>
      </w:r>
      <w:r>
        <w:t xml:space="preserve"> </w:t>
      </w:r>
      <m:oMath>
        <m:r>
          <m:t>K</m:t>
        </m:r>
        <m:r>
          <m:rPr>
            <m:sty m:val="p"/>
          </m:rPr>
          <m:t>∈</m:t>
        </m:r>
        <m:d>
          <m:dPr>
            <m:begChr m:val="["/>
            <m:sepChr m:val=""/>
            <m:endChr m:val="]"/>
            <m:grow/>
          </m:dPr>
          <m:e>
            <m:r>
              <m:t>2</m:t>
            </m:r>
            <m:r>
              <m:rPr>
                <m:sty m:val="p"/>
              </m:rPr>
              <m:t>,</m:t>
            </m:r>
            <m:r>
              <m:t>7</m:t>
            </m:r>
          </m:e>
        </m:d>
      </m:oMath>
      <w:r>
        <w:t xml:space="preserve">.</w:t>
      </w:r>
    </w:p>
    <w:bookmarkEnd w:id="25"/>
    <w:bookmarkStart w:id="26" w:name="Xec9cac343c4081dc6dd88f215aba71cc4bc1450"/>
    <w:p>
      <w:pPr>
        <w:pStyle w:val="Heading3"/>
      </w:pPr>
      <w:r>
        <w:t xml:space="preserve">B. Derivación del Gradiente de Riesgo Académico por Eigenvectores</w:t>
      </w:r>
    </w:p>
    <w:p>
      <w:pPr>
        <w:pStyle w:val="FirstParagraph"/>
      </w:pPr>
      <w:r>
        <w:t xml:space="preserve">La matriz de covarianza</w:t>
      </w:r>
      <w:r>
        <w:t xml:space="preserve"> </w:t>
      </w:r>
      <m:oMath>
        <m:sSub>
          <m:e>
            <m:r>
              <m:t>Σ</m:t>
            </m:r>
          </m:e>
          <m:sub>
            <m:r>
              <m:t>k</m:t>
            </m:r>
          </m:sub>
        </m:sSub>
      </m:oMath>
      <w:r>
        <w:t xml:space="preserve"> </w:t>
      </w:r>
      <w:r>
        <w:t xml:space="preserve">de cada componente admite una descomposición espectral única:</w:t>
      </w:r>
    </w:p>
    <w:p>
      <w:pPr>
        <w:pStyle w:val="BodyText"/>
      </w:pPr>
      <m:oMathPara>
        <m:oMathParaPr>
          <m:jc m:val="center"/>
        </m:oMathParaPr>
        <m:oMath>
          <m:sSub>
            <m:e>
              <m:r>
                <m:t>Σ</m:t>
              </m:r>
            </m:e>
            <m:sub>
              <m:r>
                <m:t>k</m:t>
              </m:r>
            </m:sub>
          </m:sSub>
          <m:r>
            <m:rPr>
              <m:sty m:val="p"/>
            </m:rPr>
            <m:t>=</m:t>
          </m:r>
          <m:sSub>
            <m:e>
              <m:r>
                <m:t>V</m:t>
              </m:r>
            </m:e>
            <m:sub>
              <m:r>
                <m:t>k</m:t>
              </m:r>
            </m:sub>
          </m:sSub>
          <m:sSub>
            <m:e>
              <m:r>
                <m:t>Λ</m:t>
              </m:r>
            </m:e>
            <m:sub>
              <m:r>
                <m:t>k</m:t>
              </m:r>
            </m:sub>
          </m:sSub>
          <m:sSubSup>
            <m:e>
              <m:r>
                <m:t>V</m:t>
              </m:r>
            </m:e>
            <m:sub>
              <m:r>
                <m:t>k</m:t>
              </m:r>
            </m:sub>
            <m:sup>
              <m:r>
                <m:t>T</m:t>
              </m:r>
            </m:sup>
          </m:sSubSup>
          <m:r>
            <m:rPr>
              <m:sty m:val="p"/>
            </m:rPr>
            <m:t>=</m:t>
          </m:r>
          <m:nary>
            <m:naryPr>
              <m:chr m:val="∑"/>
              <m:limLoc m:val="undOvr"/>
              <m:subHide m:val="off"/>
              <m:supHide m:val="off"/>
            </m:naryPr>
            <m:sub>
              <m:r>
                <m:t>d</m:t>
              </m:r>
              <m:r>
                <m:rPr>
                  <m:sty m:val="p"/>
                </m:rPr>
                <m:t>=</m:t>
              </m:r>
              <m:r>
                <m:t>1</m:t>
              </m:r>
            </m:sub>
            <m:sup>
              <m:r>
                <m:t>D</m:t>
              </m:r>
            </m:sup>
            <m:e>
              <m:sSub>
                <m:e>
                  <m:r>
                    <m:t>λ</m:t>
                  </m:r>
                </m:e>
                <m:sub>
                  <m:r>
                    <m:t>k</m:t>
                  </m:r>
                  <m:r>
                    <m:rPr>
                      <m:sty m:val="p"/>
                    </m:rPr>
                    <m:t>,</m:t>
                  </m:r>
                  <m:r>
                    <m:t>d</m:t>
                  </m:r>
                </m:sub>
              </m:sSub>
            </m:e>
          </m:nary>
          <m:r>
            <m:t> </m:t>
          </m:r>
          <m:sSub>
            <m:e>
              <m:r>
                <m:t>v</m:t>
              </m:r>
            </m:e>
            <m:sub>
              <m:r>
                <m:t>k</m:t>
              </m:r>
              <m:r>
                <m:rPr>
                  <m:sty m:val="p"/>
                </m:rPr>
                <m:t>,</m:t>
              </m:r>
              <m:r>
                <m:t>d</m:t>
              </m:r>
            </m:sub>
          </m:sSub>
          <m:r>
            <m:t> </m:t>
          </m:r>
          <m:sSubSup>
            <m:e>
              <m:r>
                <m:t>v</m:t>
              </m:r>
            </m:e>
            <m:sub>
              <m:r>
                <m:t>k</m:t>
              </m:r>
              <m:r>
                <m:rPr>
                  <m:sty m:val="p"/>
                </m:rPr>
                <m:t>,</m:t>
              </m:r>
              <m:r>
                <m:t>d</m:t>
              </m:r>
            </m:sub>
            <m:sup>
              <m:r>
                <m:t>T</m:t>
              </m:r>
            </m:sup>
          </m:sSubSup>
        </m:oMath>
      </m:oMathPara>
    </w:p>
    <w:p>
      <w:pPr>
        <w:pStyle w:val="FirstParagraph"/>
      </w:pPr>
      <w:r>
        <w:t xml:space="preserve">donde:</w:t>
      </w:r>
      <w:r>
        <w:t xml:space="preserve"> </w:t>
      </w:r>
      <w:r>
        <w:t xml:space="preserve">-</w:t>
      </w:r>
      <w:r>
        <w:t xml:space="preserve"> </w:t>
      </w:r>
      <m:oMath>
        <m:sSub>
          <m:e>
            <m:r>
              <m:t>Λ</m:t>
            </m:r>
          </m:e>
          <m:sub>
            <m:r>
              <m:t>k</m:t>
            </m:r>
          </m:sub>
        </m:sSub>
        <m:r>
          <m:rPr>
            <m:sty m:val="p"/>
          </m:rPr>
          <m:t>=</m:t>
        </m:r>
        <m:r>
          <m:rPr>
            <m:sty m:val="p"/>
          </m:rPr>
          <m:t>d</m:t>
        </m:r>
        <m:r>
          <m:rPr>
            <m:sty m:val="p"/>
          </m:rPr>
          <m:t>i</m:t>
        </m:r>
        <m:r>
          <m:rPr>
            <m:sty m:val="p"/>
          </m:rPr>
          <m:t>a</m:t>
        </m:r>
        <m:r>
          <m:rPr>
            <m:sty m:val="p"/>
          </m:rPr>
          <m:t>g</m:t>
        </m:r>
        <m:d>
          <m:dPr>
            <m:begChr m:val="("/>
            <m:sepChr m:val=""/>
            <m:endChr m:val=")"/>
            <m:grow/>
          </m:dPr>
          <m:e>
            <m:sSub>
              <m:e>
                <m:r>
                  <m:t>λ</m:t>
                </m:r>
              </m:e>
              <m:sub>
                <m:r>
                  <m:t>k</m:t>
                </m:r>
                <m:r>
                  <m:rPr>
                    <m:sty m:val="p"/>
                  </m:rPr>
                  <m:t>,</m:t>
                </m:r>
                <m:r>
                  <m:t>1</m:t>
                </m:r>
              </m:sub>
            </m:sSub>
            <m:r>
              <m:rPr>
                <m:sty m:val="p"/>
              </m:rPr>
              <m:t>,</m:t>
            </m:r>
            <m:sSub>
              <m:e>
                <m:r>
                  <m:t>λ</m:t>
                </m:r>
              </m:e>
              <m:sub>
                <m:r>
                  <m:t>k</m:t>
                </m:r>
                <m:r>
                  <m:rPr>
                    <m:sty m:val="p"/>
                  </m:rPr>
                  <m:t>,</m:t>
                </m:r>
                <m:r>
                  <m:t>2</m:t>
                </m:r>
              </m:sub>
            </m:sSub>
            <m:r>
              <m:rPr>
                <m:sty m:val="p"/>
              </m:rPr>
              <m:t>,</m:t>
            </m:r>
            <m:r>
              <m:rPr>
                <m:sty m:val="p"/>
              </m:rPr>
              <m:t>…</m:t>
            </m:r>
            <m:r>
              <m:rPr>
                <m:sty m:val="p"/>
              </m:rPr>
              <m:t>,</m:t>
            </m:r>
            <m:sSub>
              <m:e>
                <m:r>
                  <m:t>λ</m:t>
                </m:r>
              </m:e>
              <m:sub>
                <m:r>
                  <m:t>k</m:t>
                </m:r>
                <m:r>
                  <m:rPr>
                    <m:sty m:val="p"/>
                  </m:rPr>
                  <m:t>,</m:t>
                </m:r>
                <m:r>
                  <m:t>D</m:t>
                </m:r>
              </m:sub>
            </m:sSub>
          </m:e>
        </m:d>
      </m:oMath>
      <w:r>
        <w:t xml:space="preserve"> </w:t>
      </w:r>
      <w:r>
        <w:t xml:space="preserve">contiene los autovalores ordenados en forma decreciente:</w:t>
      </w:r>
      <w:r>
        <w:t xml:space="preserve"> </w:t>
      </w:r>
      <m:oMath>
        <m:sSub>
          <m:e>
            <m:r>
              <m:t>λ</m:t>
            </m:r>
          </m:e>
          <m:sub>
            <m:r>
              <m:t>k</m:t>
            </m:r>
            <m:r>
              <m:rPr>
                <m:sty m:val="p"/>
              </m:rPr>
              <m:t>,</m:t>
            </m:r>
            <m:r>
              <m:t>1</m:t>
            </m:r>
          </m:sub>
        </m:sSub>
        <m:r>
          <m:rPr>
            <m:sty m:val="p"/>
          </m:rPr>
          <m:t>≥</m:t>
        </m:r>
        <m:sSub>
          <m:e>
            <m:r>
              <m:t>λ</m:t>
            </m:r>
          </m:e>
          <m:sub>
            <m:r>
              <m:t>k</m:t>
            </m:r>
            <m:r>
              <m:rPr>
                <m:sty m:val="p"/>
              </m:rPr>
              <m:t>,</m:t>
            </m:r>
            <m:r>
              <m:t>2</m:t>
            </m:r>
          </m:sub>
        </m:sSub>
        <m:r>
          <m:rPr>
            <m:sty m:val="p"/>
          </m:rPr>
          <m:t>≥</m:t>
        </m:r>
        <m:r>
          <m:rPr>
            <m:sty m:val="p"/>
          </m:rPr>
          <m:t>…</m:t>
        </m:r>
        <m:r>
          <m:rPr>
            <m:sty m:val="p"/>
          </m:rPr>
          <m:t>≥</m:t>
        </m:r>
        <m:sSub>
          <m:e>
            <m:r>
              <m:t>λ</m:t>
            </m:r>
          </m:e>
          <m:sub>
            <m:r>
              <m:t>k</m:t>
            </m:r>
            <m:r>
              <m:rPr>
                <m:sty m:val="p"/>
              </m:rPr>
              <m:t>,</m:t>
            </m:r>
            <m:r>
              <m:t>D</m:t>
            </m:r>
          </m:sub>
        </m:sSub>
        <m:r>
          <m:rPr>
            <m:sty m:val="p"/>
          </m:rPr>
          <m:t>≥</m:t>
        </m:r>
        <m:r>
          <m:t>0</m:t>
        </m:r>
      </m:oMath>
      <w:r>
        <w:t xml:space="preserve">.</w:t>
      </w:r>
      <w:r>
        <w:t xml:space="preserve"> </w:t>
      </w:r>
      <w:r>
        <w:t xml:space="preserve">-</w:t>
      </w:r>
      <w:r>
        <w:t xml:space="preserve"> </w:t>
      </w:r>
      <m:oMath>
        <m:sSub>
          <m:e>
            <m:r>
              <m:t>V</m:t>
            </m:r>
          </m:e>
          <m:sub>
            <m:r>
              <m:t>k</m:t>
            </m:r>
          </m:sub>
        </m:sSub>
        <m:r>
          <m:rPr>
            <m:sty m:val="p"/>
          </m:rPr>
          <m:t>=</m:t>
        </m:r>
        <m:d>
          <m:dPr>
            <m:begChr m:val="["/>
            <m:sepChr m:val=""/>
            <m:endChr m:val="]"/>
            <m:grow/>
          </m:dPr>
          <m:e>
            <m:sSub>
              <m:e>
                <m:r>
                  <m:t>v</m:t>
                </m:r>
              </m:e>
              <m:sub>
                <m:r>
                  <m:t>k</m:t>
                </m:r>
                <m:r>
                  <m:rPr>
                    <m:sty m:val="p"/>
                  </m:rPr>
                  <m:t>,</m:t>
                </m:r>
                <m:r>
                  <m:t>1</m:t>
                </m:r>
              </m:sub>
            </m:sSub>
            <m:r>
              <m:rPr>
                <m:sty m:val="p"/>
              </m:rPr>
              <m:t>,</m:t>
            </m:r>
            <m:sSub>
              <m:e>
                <m:r>
                  <m:t>v</m:t>
                </m:r>
              </m:e>
              <m:sub>
                <m:r>
                  <m:t>k</m:t>
                </m:r>
                <m:r>
                  <m:rPr>
                    <m:sty m:val="p"/>
                  </m:rPr>
                  <m:t>,</m:t>
                </m:r>
                <m:r>
                  <m:t>2</m:t>
                </m:r>
              </m:sub>
            </m:sSub>
            <m:r>
              <m:rPr>
                <m:sty m:val="p"/>
              </m:rPr>
              <m:t>,</m:t>
            </m:r>
            <m:r>
              <m:rPr>
                <m:sty m:val="p"/>
              </m:rPr>
              <m:t>…</m:t>
            </m:r>
            <m:r>
              <m:rPr>
                <m:sty m:val="p"/>
              </m:rPr>
              <m:t>,</m:t>
            </m:r>
            <m:sSub>
              <m:e>
                <m:r>
                  <m:t>v</m:t>
                </m:r>
              </m:e>
              <m:sub>
                <m:r>
                  <m:t>k</m:t>
                </m:r>
                <m:r>
                  <m:rPr>
                    <m:sty m:val="p"/>
                  </m:rPr>
                  <m:t>,</m:t>
                </m:r>
                <m:r>
                  <m:t>D</m:t>
                </m:r>
              </m:sub>
            </m:sSub>
          </m:e>
        </m:d>
      </m:oMath>
      <w:r>
        <w:t xml:space="preserve"> </w:t>
      </w:r>
      <w:r>
        <w:t xml:space="preserve">es la base ortonormal de autovectores. El autovector principal</w:t>
      </w:r>
      <w:r>
        <w:t xml:space="preserve"> </w:t>
      </w:r>
      <m:oMath>
        <m:sSub>
          <m:e>
            <m:r>
              <m:t>v</m:t>
            </m:r>
          </m:e>
          <m:sub>
            <m:r>
              <m:t>k</m:t>
            </m:r>
            <m:r>
              <m:rPr>
                <m:sty m:val="p"/>
              </m:rPr>
              <m:t>,</m:t>
            </m:r>
            <m:r>
              <m:t>1</m:t>
            </m:r>
          </m:sub>
        </m:sSub>
        <m:r>
          <m:rPr>
            <m:sty m:val="p"/>
          </m:rPr>
          <m:t>∈</m:t>
        </m:r>
        <m:sSup>
          <m:e>
            <m:r>
              <m:rPr>
                <m:scr m:val="double-struck"/>
                <m:sty m:val="p"/>
              </m:rPr>
              <m:t>R</m:t>
            </m:r>
          </m:e>
          <m:sup>
            <m:r>
              <m:t>D</m:t>
            </m:r>
          </m:sup>
        </m:sSup>
      </m:oMath>
      <w:r>
        <w:t xml:space="preserve"> </w:t>
      </w:r>
      <w:r>
        <w:t xml:space="preserve">define la dirección del semieje mayor del elipsoide de dispersión del clúster.</w:t>
      </w:r>
    </w:p>
    <w:p>
      <w:pPr>
        <w:pStyle w:val="BodyText"/>
      </w:pPr>
      <w:r>
        <w:t xml:space="preserve">Se define el</w:t>
      </w:r>
      <w:r>
        <w:t xml:space="preserve"> </w:t>
      </w:r>
      <w:r>
        <w:rPr>
          <w:bCs/>
          <w:b/>
        </w:rPr>
        <w:t xml:space="preserve">vector canónico de orientación académica</w:t>
      </w:r>
      <w:r>
        <w:t xml:space="preserve"> </w:t>
      </w:r>
      <m:oMath>
        <m:sSub>
          <m:e>
            <m:r>
              <m:rPr>
                <m:sty m:val="b"/>
              </m:rPr>
              <m:t>w</m:t>
            </m:r>
          </m:e>
          <m:sub>
            <m:r>
              <m:t>a</m:t>
            </m:r>
            <m:r>
              <m:t>c</m:t>
            </m:r>
            <m:r>
              <m:t>a</m:t>
            </m:r>
            <m:r>
              <m:t>d</m:t>
            </m:r>
          </m:sub>
        </m:sSub>
        <m:r>
          <m:rPr>
            <m:sty m:val="p"/>
          </m:rPr>
          <m:t>∈</m:t>
        </m:r>
        <m:sSup>
          <m:e>
            <m:r>
              <m:rPr>
                <m:scr m:val="double-struck"/>
                <m:sty m:val="p"/>
              </m:rPr>
              <m:t>R</m:t>
            </m:r>
          </m:e>
          <m:sup>
            <m:r>
              <m:t>D</m:t>
            </m:r>
          </m:sup>
        </m:sSup>
      </m:oMath>
      <w:r>
        <w:t xml:space="preserve">:</w:t>
      </w:r>
    </w:p>
    <w:p>
      <w:pPr>
        <w:pStyle w:val="BodyText"/>
      </w:pPr>
      <m:oMathPara>
        <m:oMathParaPr>
          <m:jc m:val="center"/>
        </m:oMathParaPr>
        <m:oMath>
          <m:sSub>
            <m:e>
              <m:r>
                <m:rPr>
                  <m:sty m:val="b"/>
                </m:rPr>
                <m:t>w</m:t>
              </m:r>
            </m:e>
            <m:sub>
              <m:r>
                <m:t>a</m:t>
              </m:r>
              <m:r>
                <m:t>c</m:t>
              </m:r>
              <m:r>
                <m:t>a</m:t>
              </m:r>
              <m:r>
                <m:t>d</m:t>
              </m:r>
            </m:sub>
          </m:sSub>
          <m:r>
            <m:rPr>
              <m:sty m:val="p"/>
            </m:rPr>
            <m:t>=</m:t>
          </m:r>
          <m:sSup>
            <m:e>
              <m:d>
                <m:dPr>
                  <m:begChr m:val="["/>
                  <m:sepChr m:val=""/>
                  <m:endChr m:val="]"/>
                  <m:grow/>
                </m:dPr>
                <m:e>
                  <m:sSub>
                    <m:e>
                      <m:r>
                        <m:t>w</m:t>
                      </m:r>
                    </m:e>
                    <m:sub>
                      <m:r>
                        <m:t>s</m:t>
                      </m:r>
                      <m:r>
                        <m:t>t</m:t>
                      </m:r>
                      <m:r>
                        <m:t>u</m:t>
                      </m:r>
                      <m:r>
                        <m:t>d</m:t>
                      </m:r>
                      <m:r>
                        <m:t>y</m:t>
                      </m:r>
                    </m:sub>
                  </m:sSub>
                  <m:r>
                    <m:rPr>
                      <m:sty m:val="p"/>
                    </m:rPr>
                    <m:t>,</m:t>
                  </m:r>
                  <m:sSub>
                    <m:e>
                      <m:r>
                        <m:t>w</m:t>
                      </m:r>
                    </m:e>
                    <m:sub>
                      <m:r>
                        <m:t>a</m:t>
                      </m:r>
                      <m:r>
                        <m:t>t</m:t>
                      </m:r>
                      <m:r>
                        <m:t>t</m:t>
                      </m:r>
                      <m:r>
                        <m:t>e</m:t>
                      </m:r>
                      <m:r>
                        <m:t>n</m:t>
                      </m:r>
                      <m:r>
                        <m:t>d</m:t>
                      </m:r>
                    </m:sub>
                  </m:sSub>
                  <m:r>
                    <m:rPr>
                      <m:sty m:val="p"/>
                    </m:rPr>
                    <m:t>,</m:t>
                  </m:r>
                  <m:sSub>
                    <m:e>
                      <m:r>
                        <m:t>w</m:t>
                      </m:r>
                    </m:e>
                    <m:sub>
                      <m:r>
                        <m:t>s</m:t>
                      </m:r>
                      <m:r>
                        <m:t>l</m:t>
                      </m:r>
                      <m:r>
                        <m:t>e</m:t>
                      </m:r>
                      <m:r>
                        <m:t>e</m:t>
                      </m:r>
                      <m:r>
                        <m:t>p</m:t>
                      </m:r>
                    </m:sub>
                  </m:sSub>
                  <m:r>
                    <m:rPr>
                      <m:sty m:val="p"/>
                    </m:rPr>
                    <m:t>,</m:t>
                  </m:r>
                  <m:sSub>
                    <m:e>
                      <m:r>
                        <m:t>w</m:t>
                      </m:r>
                    </m:e>
                    <m:sub>
                      <m:r>
                        <m:t>n</m:t>
                      </m:r>
                      <m:r>
                        <m:t>e</m:t>
                      </m:r>
                      <m:r>
                        <m:t>t</m:t>
                      </m:r>
                    </m:sub>
                  </m:sSub>
                  <m:r>
                    <m:rPr>
                      <m:sty m:val="p"/>
                    </m:rPr>
                    <m:t>,</m:t>
                  </m:r>
                  <m:sSub>
                    <m:e>
                      <m:r>
                        <m:t>w</m:t>
                      </m:r>
                    </m:e>
                    <m:sub>
                      <m:r>
                        <m:t>t</m:t>
                      </m:r>
                      <m:r>
                        <m:t>p</m:t>
                      </m:r>
                      <m:r>
                        <m:t>1</m:t>
                      </m:r>
                    </m:sub>
                  </m:sSub>
                  <m:r>
                    <m:rPr>
                      <m:sty m:val="p"/>
                    </m:rPr>
                    <m:t>,</m:t>
                  </m:r>
                  <m:sSub>
                    <m:e>
                      <m:r>
                        <m:t>w</m:t>
                      </m:r>
                    </m:e>
                    <m:sub>
                      <m:r>
                        <m:t>t</m:t>
                      </m:r>
                      <m:r>
                        <m:t>p</m:t>
                      </m:r>
                      <m:r>
                        <m:t>2</m:t>
                      </m:r>
                    </m:sub>
                  </m:sSub>
                  <m:r>
                    <m:rPr>
                      <m:sty m:val="p"/>
                    </m:rPr>
                    <m:t>,</m:t>
                  </m:r>
                  <m:sSub>
                    <m:e>
                      <m:r>
                        <m:t>w</m:t>
                      </m:r>
                    </m:e>
                    <m:sub>
                      <m:r>
                        <m:t>t</m:t>
                      </m:r>
                      <m:r>
                        <m:t>a</m:t>
                      </m:r>
                      <m:r>
                        <m:t>l</m:t>
                      </m:r>
                      <m:r>
                        <m:t>l</m:t>
                      </m:r>
                      <m:r>
                        <m:t>e</m:t>
                      </m:r>
                      <m:r>
                        <m:t>r</m:t>
                      </m:r>
                    </m:sub>
                  </m:sSub>
                  <m:r>
                    <m:rPr>
                      <m:sty m:val="p"/>
                    </m:rPr>
                    <m:t>,</m:t>
                  </m:r>
                  <m:sSub>
                    <m:e>
                      <m:r>
                        <m:t>w</m:t>
                      </m:r>
                    </m:e>
                    <m:sub>
                      <m:r>
                        <m:t>p</m:t>
                      </m:r>
                      <m:r>
                        <m:t>r</m:t>
                      </m:r>
                      <m:r>
                        <m:t>e</m:t>
                      </m:r>
                      <m:r>
                        <m:t>v</m:t>
                      </m:r>
                    </m:sub>
                  </m:sSub>
                </m:e>
              </m:d>
            </m:e>
            <m:sup>
              <m:r>
                <m:t>T</m:t>
              </m:r>
            </m:sup>
          </m:sSup>
        </m:oMath>
      </m:oMathPara>
    </w:p>
    <w:p>
      <w:pPr>
        <w:pStyle w:val="FirstParagraph"/>
      </w:pPr>
      <w:r>
        <w:t xml:space="preserve">con coeficientes normalizados donde los hábitos favorables presentan signo positivo (</w:t>
      </w:r>
      <m:oMath>
        <m:r>
          <m:rPr>
            <m:sty m:val="p"/>
          </m:rPr>
          <m:t>+</m:t>
        </m:r>
        <m:r>
          <m:t>1</m:t>
        </m:r>
      </m:oMath>
      <w:r>
        <w:t xml:space="preserve">), los hábitos de ocio no controlado signo negativo (</w:t>
      </w:r>
      <m:oMath>
        <m:r>
          <m:rPr>
            <m:sty m:val="p"/>
          </m:rPr>
          <m:t>−</m:t>
        </m:r>
        <m:r>
          <m:t>1</m:t>
        </m:r>
      </m:oMath>
      <w:r>
        <w:t xml:space="preserve">) y las variables fisiológicas ponderaciones estables.</w:t>
      </w:r>
    </w:p>
    <w:p>
      <w:pPr>
        <w:pStyle w:val="BodyText"/>
      </w:pPr>
      <w:r>
        <w:t xml:space="preserve">Para cada componente</w:t>
      </w:r>
      <w:r>
        <w:t xml:space="preserve"> </w:t>
      </w:r>
      <m:oMath>
        <m:r>
          <m:t>k</m:t>
        </m:r>
      </m:oMath>
      <w:r>
        <w:t xml:space="preserve">, se calculan:</w:t>
      </w:r>
      <w:r>
        <w:t xml:space="preserve"> </w:t>
      </w:r>
      <w:r>
        <w:t xml:space="preserve">1.</w:t>
      </w:r>
      <w:r>
        <w:t xml:space="preserve"> </w:t>
      </w:r>
      <w:r>
        <w:rPr>
          <w:bCs/>
          <w:b/>
        </w:rPr>
        <w:t xml:space="preserve">Desempeño Medio Proyectado (</w:t>
      </w:r>
      <m:oMath>
        <m:sSub>
          <m:e>
            <m:acc>
              <m:accPr>
                <m:chr m:val="‾"/>
              </m:accPr>
              <m:e>
                <m:r>
                  <m:t>P</m:t>
                </m:r>
              </m:e>
            </m:acc>
          </m:e>
          <m:sub>
            <m:r>
              <m:t>k</m:t>
            </m:r>
          </m:sub>
        </m:sSub>
      </m:oMath>
      <w:r>
        <w:rPr>
          <w:bCs/>
          <w:b/>
        </w:rPr>
        <w:t xml:space="preserve">):</w:t>
      </w:r>
    </w:p>
    <w:p>
      <w:pPr>
        <w:pStyle w:val="BodyText"/>
      </w:pPr>
      <m:oMathPara>
        <m:oMathParaPr>
          <m:jc m:val="center"/>
        </m:oMathParaPr>
        <m:oMath>
          <m:sSub>
            <m:e>
              <m:acc>
                <m:accPr>
                  <m:chr m:val="‾"/>
                </m:accPr>
                <m:e>
                  <m:r>
                    <m:t>P</m:t>
                  </m:r>
                </m:e>
              </m:acc>
            </m:e>
            <m:sub>
              <m:r>
                <m:t>k</m:t>
              </m:r>
            </m:sub>
          </m:sSub>
          <m:r>
            <m:rPr>
              <m:sty m:val="p"/>
            </m:rPr>
            <m:t>=</m:t>
          </m:r>
          <m:sSubSup>
            <m:e>
              <m:r>
                <m:rPr>
                  <m:sty m:val="b"/>
                </m:rPr>
                <m:t>w</m:t>
              </m:r>
            </m:e>
            <m:sub>
              <m:r>
                <m:t>a</m:t>
              </m:r>
              <m:r>
                <m:t>c</m:t>
              </m:r>
              <m:r>
                <m:t>a</m:t>
              </m:r>
              <m:r>
                <m:t>d</m:t>
              </m:r>
            </m:sub>
            <m:sup>
              <m:r>
                <m:t>T</m:t>
              </m:r>
            </m:sup>
          </m:sSubSup>
          <m:sSub>
            <m:e>
              <m:r>
                <m:t>μ</m:t>
              </m:r>
            </m:e>
            <m:sub>
              <m:r>
                <m:t>k</m:t>
              </m:r>
            </m:sub>
          </m:sSub>
        </m:oMath>
      </m:oMathPara>
    </w:p>
    <w:p>
      <w:pPr>
        <w:numPr>
          <w:ilvl w:val="0"/>
          <w:numId w:val="1004"/>
        </w:numPr>
      </w:pPr>
      <w:r>
        <w:rPr>
          <w:bCs/>
          <w:b/>
        </w:rPr>
        <w:t xml:space="preserve">Alineación del Eje de Máxima Varianza (</w:t>
      </w:r>
      <m:oMath>
        <m:sSub>
          <m:e>
            <m:r>
              <m:t>α</m:t>
            </m:r>
          </m:e>
          <m:sub>
            <m:r>
              <m:t>k</m:t>
            </m:r>
          </m:sub>
        </m:sSub>
      </m:oMath>
      <w:r>
        <w:rPr>
          <w:bCs/>
          <w:b/>
        </w:rPr>
        <w:t xml:space="preserve">):</w:t>
      </w:r>
    </w:p>
    <w:p>
      <w:pPr>
        <w:pStyle w:val="BodyText"/>
      </w:pPr>
      <m:oMathPara>
        <m:oMathParaPr>
          <m:jc m:val="center"/>
        </m:oMathParaPr>
        <m:oMath>
          <m:sSub>
            <m:e>
              <m:r>
                <m:t>α</m:t>
              </m:r>
            </m:e>
            <m:sub>
              <m:r>
                <m:t>k</m:t>
              </m:r>
            </m:sub>
          </m:sSub>
          <m:r>
            <m:rPr>
              <m:sty m:val="p"/>
            </m:rPr>
            <m:t>=</m:t>
          </m:r>
          <m:sSubSup>
            <m:e>
              <m:r>
                <m:rPr>
                  <m:sty m:val="b"/>
                </m:rPr>
                <m:t>w</m:t>
              </m:r>
            </m:e>
            <m:sub>
              <m:r>
                <m:t>a</m:t>
              </m:r>
              <m:r>
                <m:t>c</m:t>
              </m:r>
              <m:r>
                <m:t>a</m:t>
              </m:r>
              <m:r>
                <m:t>d</m:t>
              </m:r>
            </m:sub>
            <m:sup>
              <m:r>
                <m:t>T</m:t>
              </m:r>
            </m:sup>
          </m:sSubSup>
          <m:sSub>
            <m:e>
              <m:r>
                <m:t>v</m:t>
              </m:r>
            </m:e>
            <m:sub>
              <m:r>
                <m:t>k</m:t>
              </m:r>
              <m:r>
                <m:rPr>
                  <m:sty m:val="p"/>
                </m:rPr>
                <m:t>,</m:t>
              </m:r>
              <m:r>
                <m:t>1</m:t>
              </m:r>
            </m:sub>
          </m:sSub>
        </m:oMath>
      </m:oMathPara>
    </w:p>
    <w:p>
      <w:pPr>
        <w:numPr>
          <w:ilvl w:val="0"/>
          <w:numId w:val="1000"/>
        </w:numPr>
      </w:pPr>
      <w:r>
        <w:t xml:space="preserve">Un valor</w:t>
      </w:r>
      <w:r>
        <w:t xml:space="preserve"> </w:t>
      </w:r>
      <m:oMath>
        <m:sSub>
          <m:e>
            <m:r>
              <m:t>α</m:t>
            </m:r>
          </m:e>
          <m:sub>
            <m:r>
              <m:t>k</m:t>
            </m:r>
          </m:sub>
        </m:sSub>
        <m:r>
          <m:rPr>
            <m:sty m:val="p"/>
          </m:rPr>
          <m:t>&lt;</m:t>
        </m:r>
        <m:r>
          <m:t>0</m:t>
        </m:r>
      </m:oMath>
      <w:r>
        <w:t xml:space="preserve"> </w:t>
      </w:r>
      <w:r>
        <w:t xml:space="preserve">indica que la principal dispersión del grupo se orienta hacia el detrimento académico.</w:t>
      </w:r>
    </w:p>
    <w:p>
      <w:pPr>
        <w:numPr>
          <w:ilvl w:val="0"/>
          <w:numId w:val="1004"/>
        </w:numPr>
      </w:pPr>
      <w:r>
        <w:rPr>
          <w:bCs/>
          <w:b/>
        </w:rPr>
        <w:t xml:space="preserve">Volumen de Incertidumbre / Varianza Total (</w:t>
      </w:r>
      <m:oMath>
        <m:sSub>
          <m:e>
            <m:r>
              <m:rPr>
                <m:scr m:val="script"/>
                <m:sty m:val="p"/>
              </m:rPr>
              <m:t>V</m:t>
            </m:r>
          </m:e>
          <m:sub>
            <m:r>
              <m:t>k</m:t>
            </m:r>
          </m:sub>
        </m:sSub>
      </m:oMath>
      <w:r>
        <w:rPr>
          <w:bCs/>
          <w:b/>
        </w:rPr>
        <w:t xml:space="preserve">):</w:t>
      </w:r>
    </w:p>
    <w:p>
      <w:pPr>
        <w:pStyle w:val="BodyText"/>
      </w:pPr>
      <m:oMathPara>
        <m:oMathParaPr>
          <m:jc m:val="center"/>
        </m:oMathParaPr>
        <m:oMath>
          <m:sSub>
            <m:e>
              <m:r>
                <m:rPr>
                  <m:scr m:val="script"/>
                  <m:sty m:val="p"/>
                </m:rPr>
                <m:t>V</m:t>
              </m:r>
            </m:e>
            <m:sub>
              <m:r>
                <m:t>k</m:t>
              </m:r>
            </m:sub>
          </m:sSub>
          <m:r>
            <m:rPr>
              <m:sty m:val="p"/>
            </m:rPr>
            <m:t>=</m:t>
          </m:r>
          <m:r>
            <m:rPr>
              <m:sty m:val="p"/>
            </m:rPr>
            <m:t>T</m:t>
          </m:r>
          <m:r>
            <m:rPr>
              <m:sty m:val="p"/>
            </m:rPr>
            <m:t>r</m:t>
          </m:r>
          <m:d>
            <m:dPr>
              <m:begChr m:val="("/>
              <m:sepChr m:val=""/>
              <m:endChr m:val=")"/>
              <m:grow/>
            </m:dPr>
            <m:e>
              <m:sSub>
                <m:e>
                  <m:r>
                    <m:t>Σ</m:t>
                  </m:r>
                </m:e>
                <m:sub>
                  <m:r>
                    <m:t>k</m:t>
                  </m:r>
                </m:sub>
              </m:sSub>
            </m:e>
          </m:d>
          <m:r>
            <m:rPr>
              <m:sty m:val="p"/>
            </m:rPr>
            <m:t>=</m:t>
          </m:r>
          <m:nary>
            <m:naryPr>
              <m:chr m:val="∑"/>
              <m:limLoc m:val="undOvr"/>
              <m:subHide m:val="off"/>
              <m:supHide m:val="off"/>
            </m:naryPr>
            <m:sub>
              <m:r>
                <m:t>d</m:t>
              </m:r>
              <m:r>
                <m:rPr>
                  <m:sty m:val="p"/>
                </m:rPr>
                <m:t>=</m:t>
              </m:r>
              <m:r>
                <m:t>1</m:t>
              </m:r>
            </m:sub>
            <m:sup>
              <m:r>
                <m:t>D</m:t>
              </m:r>
            </m:sup>
            <m:e>
              <m:sSub>
                <m:e>
                  <m:r>
                    <m:t>λ</m:t>
                  </m:r>
                </m:e>
                <m:sub>
                  <m:r>
                    <m:t>k</m:t>
                  </m:r>
                  <m:r>
                    <m:rPr>
                      <m:sty m:val="p"/>
                    </m:rPr>
                    <m:t>,</m:t>
                  </m:r>
                  <m:r>
                    <m:t>d</m:t>
                  </m:r>
                </m:sub>
              </m:sSub>
            </m:e>
          </m:nary>
        </m:oMath>
      </m:oMathPara>
    </w:p>
    <w:p>
      <w:pPr>
        <w:pStyle w:val="FirstParagraph"/>
      </w:pPr>
      <w:r>
        <w:t xml:space="preserve">Se formula el</w:t>
      </w:r>
      <w:r>
        <w:t xml:space="preserve"> </w:t>
      </w:r>
      <w:r>
        <w:rPr>
          <w:bCs/>
          <w:b/>
        </w:rPr>
        <w:t xml:space="preserve">Índice de Riesgo Pedagógico (</w:t>
      </w:r>
      <m:oMath>
        <m:sSub>
          <m:e>
            <m:r>
              <m:rPr>
                <m:scr m:val="script"/>
                <m:sty m:val="p"/>
              </m:rPr>
              <m:t>R</m:t>
            </m:r>
          </m:e>
          <m:sub>
            <m:r>
              <m:t>k</m:t>
            </m:r>
          </m:sub>
        </m:sSub>
      </m:oMath>
      <w:r>
        <w:rPr>
          <w:bCs/>
          <w:b/>
        </w:rPr>
        <w:t xml:space="preserve">)</w:t>
      </w:r>
      <w:r>
        <w:t xml:space="preserve">:</w:t>
      </w:r>
    </w:p>
    <w:p>
      <w:pPr>
        <w:pStyle w:val="BodyText"/>
      </w:pPr>
      <m:oMathPara>
        <m:oMathParaPr>
          <m:jc m:val="center"/>
        </m:oMathParaPr>
        <m:oMath>
          <m:sSub>
            <m:e>
              <m:r>
                <m:rPr>
                  <m:scr m:val="script"/>
                  <m:sty m:val="p"/>
                </m:rPr>
                <m:t>R</m:t>
              </m:r>
            </m:e>
            <m:sub>
              <m:r>
                <m:t>k</m:t>
              </m:r>
            </m:sub>
          </m:sSub>
          <m:r>
            <m:rPr>
              <m:sty m:val="p"/>
            </m:rPr>
            <m:t>=</m:t>
          </m:r>
          <m:f>
            <m:fPr>
              <m:type m:val="bar"/>
            </m:fPr>
            <m:num>
              <m:sSub>
                <m:e>
                  <m:r>
                    <m:rPr>
                      <m:scr m:val="script"/>
                      <m:sty m:val="p"/>
                    </m:rPr>
                    <m:t>V</m:t>
                  </m:r>
                </m:e>
                <m:sub>
                  <m:r>
                    <m:t>k</m:t>
                  </m:r>
                </m:sub>
              </m:sSub>
            </m:num>
            <m:den>
              <m:sSub>
                <m:e>
                  <m:acc>
                    <m:accPr>
                      <m:chr m:val="‾"/>
                    </m:accPr>
                    <m:e>
                      <m:r>
                        <m:t>P</m:t>
                      </m:r>
                    </m:e>
                  </m:acc>
                </m:e>
                <m:sub>
                  <m:r>
                    <m:t>k</m:t>
                  </m:r>
                </m:sub>
              </m:sSub>
              <m:r>
                <m:rPr>
                  <m:sty m:val="p"/>
                </m:rPr>
                <m:t>+</m:t>
              </m:r>
              <m:r>
                <m:t>ϵ</m:t>
              </m:r>
            </m:den>
          </m:f>
          <m:r>
            <m:rPr>
              <m:sty m:val="p"/>
            </m:rPr>
            <m:t>⋅</m:t>
          </m:r>
          <m:d>
            <m:dPr>
              <m:begChr m:val="("/>
              <m:sepChr m:val=""/>
              <m:endChr m:val=")"/>
              <m:grow/>
            </m:dPr>
            <m:e>
              <m:r>
                <m:t>1</m:t>
              </m:r>
              <m:r>
                <m:rPr>
                  <m:sty m:val="p"/>
                </m:rPr>
                <m:t>−</m:t>
              </m:r>
              <m:sSub>
                <m:e>
                  <m:r>
                    <m:t>α</m:t>
                  </m:r>
                </m:e>
                <m:sub>
                  <m:r>
                    <m:t>k</m:t>
                  </m:r>
                </m:sub>
              </m:sSub>
            </m:e>
          </m:d>
        </m:oMath>
      </m:oMathPara>
    </w:p>
    <w:p>
      <w:pPr>
        <w:pStyle w:val="FirstParagraph"/>
      </w:pPr>
      <w:r>
        <w:t xml:space="preserve">Los componentes se ordenan de forma monótona creciente según</w:t>
      </w:r>
      <w:r>
        <w:t xml:space="preserve"> </w:t>
      </w:r>
      <m:oMath>
        <m:sSub>
          <m:e>
            <m:r>
              <m:rPr>
                <m:scr m:val="script"/>
                <m:sty m:val="p"/>
              </m:rPr>
              <m:t>R</m:t>
            </m:r>
          </m:e>
          <m:sub>
            <m:r>
              <m:t>k</m:t>
            </m:r>
          </m:sub>
        </m:sSub>
      </m:oMath>
      <w:r>
        <w:t xml:space="preserve"> </w:t>
      </w:r>
      <w:r>
        <w:t xml:space="preserve">y se asignan a las cuatro categorías ordinales obligatorias:</w:t>
      </w:r>
    </w:p>
    <w:p>
      <w:pPr>
        <w:pStyle w:val="BodyText"/>
      </w:pPr>
      <m:oMathPara>
        <m:oMathParaPr>
          <m:jc m:val="center"/>
        </m:oMathParaPr>
        <m:oMath>
          <m:r>
            <m:rPr>
              <m:nor/>
            </m:rPr>
            <m:t>Categoría</m:t>
          </m:r>
          <m:d>
            <m:dPr>
              <m:begChr m:val="("/>
              <m:sepChr m:val=""/>
              <m:endChr m:val=")"/>
              <m:grow/>
            </m:dPr>
            <m:e>
              <m:r>
                <m:t>k</m:t>
              </m:r>
            </m:e>
          </m:d>
          <m:r>
            <m:rPr>
              <m:sty m:val="p"/>
            </m:rPr>
            <m:t>=</m:t>
          </m:r>
          <m:d>
            <m:dPr>
              <m:begChr m:val="{"/>
              <m:sepChr m:val=""/>
              <m:endChr m:val=""/>
              <m:grow/>
            </m:dPr>
            <m:e>
              <m:m>
                <m:mPr>
                  <m:baseJc m:val="center"/>
                  <m:plcHide m:val="on"/>
                  <m:mcs>
                    <m:mc>
                      <m:mcPr>
                        <m:count m:val="1"/>
                        <m:mcJc m:val="left"/>
                      </m:mcPr>
                    </m:mc>
                    <m:mc>
                      <m:mcPr>
                        <m:count m:val="1"/>
                        <m:mcJc m:val="left"/>
                      </m:mcPr>
                    </m:mc>
                  </m:mcs>
                </m:mPr>
                <m:mr>
                  <m:e>
                    <m:r>
                      <m:rPr>
                        <m:nor/>
                      </m:rPr>
                      <m:t>Promoción</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1</m:t>
                    </m:r>
                  </m:e>
                </m:mr>
                <m:mr>
                  <m:e>
                    <m:r>
                      <m:rPr>
                        <m:nor/>
                      </m:rPr>
                      <m:t>Aprobado Regular</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2</m:t>
                    </m:r>
                  </m:e>
                </m:mr>
                <m:mr>
                  <m:e>
                    <m:r>
                      <m:rPr>
                        <m:nor/>
                      </m:rPr>
                      <m:t>Recuperatorio</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3</m:t>
                    </m:r>
                  </m:e>
                </m:mr>
                <m:mr>
                  <m:e>
                    <m:r>
                      <m:rPr>
                        <m:nor/>
                      </m:rPr>
                      <m:t>Riesgo Crítico / Abandono</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4</m:t>
                    </m:r>
                  </m:e>
                </m:mr>
              </m:m>
            </m:e>
          </m:d>
        </m:oMath>
      </m:oMathPara>
    </w:p>
    <w:bookmarkEnd w:id="26"/>
    <w:bookmarkEnd w:id="27"/>
    <w:bookmarkStart w:id="28" w:name="X462d01e9d1717efa5fab65099dc5a3dc4a60941"/>
    <w:p>
      <w:pPr>
        <w:pStyle w:val="Heading2"/>
      </w:pPr>
      <w:r>
        <w:t xml:space="preserve">3.2 Fase 2: Ingeniería de Atributos, Escalamiento y Binarización Posicional</w:t>
      </w:r>
    </w:p>
    <w:p>
      <w:pPr>
        <w:pStyle w:val="Compact"/>
        <w:numPr>
          <w:ilvl w:val="0"/>
          <w:numId w:val="1005"/>
        </w:numPr>
      </w:pPr>
      <w:r>
        <w:rPr>
          <w:bCs/>
          <w:b/>
        </w:rPr>
        <w:t xml:space="preserve">Desagregación de Tareas:</w:t>
      </w:r>
      <w:r>
        <w:t xml:space="preserve"> </w:t>
      </w:r>
      <w:r>
        <w:t xml:space="preserve">La variable original</w:t>
      </w:r>
      <w:r>
        <w:t xml:space="preserve"> </w:t>
      </w:r>
      <w:r>
        <w:rPr>
          <w:rStyle w:val="VerbatimChar"/>
        </w:rPr>
        <w:t xml:space="preserve">assignments_completed</w:t>
      </w:r>
      <w:r>
        <w:t xml:space="preserve"> </w:t>
      </w:r>
      <w:r>
        <w:t xml:space="preserve">se divide en tres variables independientes:</w:t>
      </w:r>
      <w:r>
        <w:t xml:space="preserve"> </w:t>
      </w:r>
      <w:r>
        <w:rPr>
          <w:rStyle w:val="VerbatimChar"/>
        </w:rPr>
        <w:t xml:space="preserve">task_tp1</w:t>
      </w:r>
      <w:r>
        <w:t xml:space="preserve">,</w:t>
      </w:r>
      <w:r>
        <w:t xml:space="preserve"> </w:t>
      </w:r>
      <w:r>
        <w:rPr>
          <w:rStyle w:val="VerbatimChar"/>
        </w:rPr>
        <w:t xml:space="preserve">task_tp2</w:t>
      </w:r>
      <w:r>
        <w:t xml:space="preserve"> </w:t>
      </w:r>
      <w:r>
        <w:t xml:space="preserve">y</w:t>
      </w:r>
      <w:r>
        <w:t xml:space="preserve"> </w:t>
      </w:r>
      <w:r>
        <w:rPr>
          <w:rStyle w:val="VerbatimChar"/>
        </w:rPr>
        <w:t xml:space="preserve">task_taller</w:t>
      </w:r>
      <w:r>
        <w:t xml:space="preserve">, rompiendo la ambigüedad de un único escalar global.</w:t>
      </w:r>
    </w:p>
    <w:p>
      <w:pPr>
        <w:pStyle w:val="Compact"/>
        <w:numPr>
          <w:ilvl w:val="0"/>
          <w:numId w:val="1005"/>
        </w:numPr>
      </w:pPr>
      <w:r>
        <w:rPr>
          <w:bCs/>
          <w:b/>
        </w:rPr>
        <w:t xml:space="preserve">Fórmula de Escalamiento a Base 100 de Cátedra:</w:t>
      </w:r>
      <w:r>
        <w:t xml:space="preserve"> </w:t>
      </w:r>
      <w:r>
        <w:t xml:space="preserve">Cada variable continua se transforma mediante la fórmula:</w:t>
      </w:r>
    </w:p>
    <w:p>
      <w:pPr>
        <w:pStyle w:val="Compact"/>
      </w:pPr>
      <m:oMathPara>
        <m:oMathParaPr>
          <m:jc m:val="center"/>
        </m:oMathParaPr>
        <m:oMath>
          <m:r>
            <m:rPr>
              <m:nor/>
            </m:rPr>
            <m:t>Valor Nuevo</m:t>
          </m:r>
          <m:r>
            <m:rPr>
              <m:sty m:val="p"/>
            </m:rPr>
            <m:t>=</m:t>
          </m:r>
          <m:d>
            <m:dPr>
              <m:begChr m:val="("/>
              <m:sepChr m:val=""/>
              <m:endChr m:val=")"/>
              <m:grow/>
            </m:dPr>
            <m:e>
              <m:f>
                <m:fPr>
                  <m:type m:val="bar"/>
                </m:fPr>
                <m:num>
                  <m:r>
                    <m:rPr>
                      <m:nor/>
                    </m:rPr>
                    <m:t>Max</m:t>
                  </m:r>
                  <m:r>
                    <m:rPr>
                      <m:sty m:val="p"/>
                    </m:rPr>
                    <m:t>−</m:t>
                  </m:r>
                  <m:r>
                    <m:rPr>
                      <m:nor/>
                    </m:rPr>
                    <m:t>Min</m:t>
                  </m:r>
                </m:num>
                <m:den>
                  <m:r>
                    <m:t>100</m:t>
                  </m:r>
                </m:den>
              </m:f>
            </m:e>
          </m:d>
          <m:r>
            <m:rPr>
              <m:sty m:val="p"/>
            </m:rPr>
            <m:t>×</m:t>
          </m:r>
          <m:r>
            <m:rPr>
              <m:nor/>
            </m:rPr>
            <m:t>Valor Actual</m:t>
          </m:r>
        </m:oMath>
      </m:oMathPara>
    </w:p>
    <w:p>
      <w:pPr>
        <w:pStyle w:val="Compact"/>
        <w:numPr>
          <w:ilvl w:val="0"/>
          <w:numId w:val="1005"/>
        </w:numPr>
      </w:pPr>
      <w:r>
        <w:rPr>
          <w:bCs/>
          <w:b/>
        </w:rPr>
        <w:t xml:space="preserve">Cero Decimales y Magnitud Homogénea:</w:t>
      </w:r>
      <w:r>
        <w:t xml:space="preserve"> </w:t>
      </w:r>
      <w:r>
        <w:t xml:space="preserve">El valor obtenido se redondea formalmente al entero más cercano y se castea a tipo entero nativo (</w:t>
      </w:r>
      <w:r>
        <w:rPr>
          <w:rStyle w:val="VerbatimChar"/>
        </w:rPr>
        <w:t xml:space="preserve">int</w:t>
      </w:r>
      <w:r>
        <w:t xml:space="preserve">), acotándolo en el intervalo</w:t>
      </w:r>
      <w:r>
        <w:t xml:space="preserve"> </w:t>
      </w:r>
      <m:oMath>
        <m:d>
          <m:dPr>
            <m:begChr m:val="["/>
            <m:sepChr m:val=""/>
            <m:endChr m:val="]"/>
            <m:grow/>
          </m:dPr>
          <m:e>
            <m:r>
              <m:t>0</m:t>
            </m:r>
            <m:r>
              <m:rPr>
                <m:sty m:val="p"/>
              </m:rPr>
              <m:t>,</m:t>
            </m:r>
            <m:r>
              <m:t>100</m:t>
            </m:r>
          </m:e>
        </m:d>
      </m:oMath>
      <w:r>
        <w:t xml:space="preserve">:</w:t>
      </w:r>
    </w:p>
    <w:p>
      <w:pPr>
        <w:pStyle w:val="Compact"/>
      </w:pPr>
      <m:oMathPara>
        <m:oMathParaPr>
          <m:jc m:val="center"/>
        </m:oMathParaPr>
        <m:oMath>
          <m:r>
            <m:rPr>
              <m:nor/>
            </m:rPr>
            <m:t>Valor Final</m:t>
          </m:r>
          <m:r>
            <m:rPr>
              <m:sty m:val="p"/>
            </m:rPr>
            <m:t>=</m:t>
          </m:r>
          <m:r>
            <m:rPr>
              <m:sty m:val="p"/>
            </m:rPr>
            <m:t>c</m:t>
          </m:r>
          <m:r>
            <m:rPr>
              <m:sty m:val="p"/>
            </m:rPr>
            <m:t>l</m:t>
          </m:r>
          <m:r>
            <m:rPr>
              <m:sty m:val="p"/>
            </m:rPr>
            <m:t>i</m:t>
          </m:r>
          <m:r>
            <m:rPr>
              <m:sty m:val="p"/>
            </m:rPr>
            <m:t>p</m:t>
          </m:r>
          <m:d>
            <m:dPr>
              <m:begChr m:val="("/>
              <m:sepChr m:val=""/>
              <m:endChr m:val=")"/>
              <m:grow/>
            </m:dPr>
            <m:e>
              <m:d>
                <m:dPr>
                  <m:begChr m:val="⌊"/>
                  <m:sepChr m:val=""/>
                  <m:endChr m:val="⌋"/>
                  <m:grow/>
                </m:dPr>
                <m:e>
                  <m:r>
                    <m:rPr>
                      <m:nor/>
                    </m:rPr>
                    <m:t>Valor Nuevo</m:t>
                  </m:r>
                  <m:r>
                    <m:rPr>
                      <m:sty m:val="p"/>
                    </m:rPr>
                    <m:t>+</m:t>
                  </m:r>
                  <m:r>
                    <m:t>0.5</m:t>
                  </m:r>
                </m:e>
              </m:d>
              <m:r>
                <m:rPr>
                  <m:sty m:val="p"/>
                </m:rPr>
                <m:t>,</m:t>
              </m:r>
              <m:r>
                <m:t>0</m:t>
              </m:r>
              <m:r>
                <m:rPr>
                  <m:sty m:val="p"/>
                </m:rPr>
                <m:t>,</m:t>
              </m:r>
              <m:r>
                <m:t>100</m:t>
              </m:r>
            </m:e>
          </m:d>
          <m:r>
            <m:rPr>
              <m:sty m:val="p"/>
            </m:rPr>
            <m:t>∈</m:t>
          </m:r>
          <m:r>
            <m:rPr>
              <m:scr m:val="double-struck"/>
              <m:sty m:val="p"/>
            </m:rPr>
            <m:t>Z</m:t>
          </m:r>
        </m:oMath>
      </m:oMathPara>
    </w:p>
    <w:p>
      <w:pPr>
        <w:pStyle w:val="Compact"/>
        <w:numPr>
          <w:ilvl w:val="0"/>
          <w:numId w:val="1005"/>
        </w:numPr>
      </w:pPr>
      <w:r>
        <w:rPr>
          <w:bCs/>
          <w:b/>
        </w:rPr>
        <w:t xml:space="preserve">Discretización por Histograma en 10 Bins:</w:t>
      </w:r>
      <w:r>
        <w:t xml:space="preserve"> </w:t>
      </w:r>
      <w:r>
        <w:t xml:space="preserve">Para cada variable entera, se divide el dominio</w:t>
      </w:r>
      <w:r>
        <w:t xml:space="preserve"> </w:t>
      </w:r>
      <m:oMath>
        <m:d>
          <m:dPr>
            <m:begChr m:val="["/>
            <m:sepChr m:val=""/>
            <m:endChr m:val="]"/>
            <m:grow/>
          </m:dPr>
          <m:e>
            <m:r>
              <m:t>0</m:t>
            </m:r>
            <m:r>
              <m:rPr>
                <m:sty m:val="p"/>
              </m:rPr>
              <m:t>,</m:t>
            </m:r>
            <m:r>
              <m:t>100</m:t>
            </m:r>
          </m:e>
        </m:d>
      </m:oMath>
      <w:r>
        <w:t xml:space="preserve"> </w:t>
      </w:r>
      <w:r>
        <w:t xml:space="preserve">en 10 intervalos uniformes de ancho</w:t>
      </w:r>
      <w:r>
        <w:t xml:space="preserve"> </w:t>
      </w:r>
      <m:oMath>
        <m:r>
          <m:t>h</m:t>
        </m:r>
        <m:r>
          <m:rPr>
            <m:sty m:val="p"/>
          </m:rPr>
          <m:t>=</m:t>
        </m:r>
        <m:r>
          <m:t>10</m:t>
        </m:r>
      </m:oMath>
      <w:r>
        <w:t xml:space="preserve">, asignando a cada instancia un índice de bin entero</w:t>
      </w:r>
      <w:r>
        <w:t xml:space="preserve"> </w:t>
      </w:r>
      <m:oMath>
        <m:r>
          <m:t>b</m:t>
        </m:r>
        <m:r>
          <m:rPr>
            <m:sty m:val="p"/>
          </m:rPr>
          <m:t>∈</m:t>
        </m:r>
        <m:r>
          <m:rPr>
            <m:sty m:val="p"/>
          </m:rPr>
          <m:t>{</m:t>
        </m:r>
        <m:r>
          <m:t>0</m:t>
        </m:r>
        <m:r>
          <m:rPr>
            <m:sty m:val="p"/>
          </m:rPr>
          <m:t>,</m:t>
        </m:r>
        <m:r>
          <m:t>1</m:t>
        </m:r>
        <m:r>
          <m:rPr>
            <m:sty m:val="p"/>
          </m:rPr>
          <m:t>,</m:t>
        </m:r>
        <m:r>
          <m:t>2</m:t>
        </m:r>
        <m:r>
          <m:rPr>
            <m:sty m:val="p"/>
          </m:rPr>
          <m:t>,</m:t>
        </m:r>
        <m:r>
          <m:rPr>
            <m:sty m:val="p"/>
          </m:rPr>
          <m:t>…</m:t>
        </m:r>
        <m:r>
          <m:rPr>
            <m:sty m:val="p"/>
          </m:rPr>
          <m:t>,</m:t>
        </m:r>
        <m:r>
          <m:t>10</m:t>
        </m:r>
        <m:r>
          <m:rPr>
            <m:sty m:val="p"/>
          </m:rPr>
          <m:t>}</m:t>
        </m:r>
      </m:oMath>
      <w:r>
        <w:t xml:space="preserve">:</w:t>
      </w:r>
    </w:p>
    <w:p>
      <w:pPr>
        <w:pStyle w:val="Compact"/>
      </w:pPr>
      <m:oMathPara>
        <m:oMathParaPr>
          <m:jc m:val="center"/>
        </m:oMathParaPr>
        <m:oMath>
          <m:r>
            <m:t>b</m:t>
          </m:r>
          <m:r>
            <m:rPr>
              <m:sty m:val="p"/>
            </m:rPr>
            <m:t>=</m:t>
          </m:r>
          <m:r>
            <m:rPr>
              <m:sty m:val="p"/>
            </m:rPr>
            <m:t>min</m:t>
          </m:r>
          <m:d>
            <m:dPr>
              <m:begChr m:val="("/>
              <m:sepChr m:val=""/>
              <m:endChr m:val=")"/>
              <m:grow/>
            </m:dPr>
            <m:e>
              <m:d>
                <m:dPr>
                  <m:begChr m:val="⌊"/>
                  <m:sepChr m:val=""/>
                  <m:endChr m:val="⌋"/>
                  <m:grow/>
                </m:dPr>
                <m:e>
                  <m:f>
                    <m:fPr>
                      <m:type m:val="bar"/>
                    </m:fPr>
                    <m:num>
                      <m:r>
                        <m:rPr>
                          <m:nor/>
                        </m:rPr>
                        <m:t>Valor Final</m:t>
                      </m:r>
                    </m:num>
                    <m:den>
                      <m:r>
                        <m:t>10</m:t>
                      </m:r>
                    </m:den>
                  </m:f>
                </m:e>
              </m:d>
              <m:r>
                <m:rPr>
                  <m:sty m:val="p"/>
                </m:rPr>
                <m:t>,</m:t>
              </m:r>
              <m:r>
                <m:t>10</m:t>
              </m:r>
            </m:e>
          </m:d>
        </m:oMath>
      </m:oMathPara>
    </w:p>
    <w:p>
      <w:pPr>
        <w:pStyle w:val="Compact"/>
        <w:numPr>
          <w:ilvl w:val="0"/>
          <w:numId w:val="1005"/>
        </w:numPr>
      </w:pPr>
      <w:r>
        <w:rPr>
          <w:bCs/>
          <w:b/>
        </w:rPr>
        <w:t xml:space="preserve">Codificación Posicional Binaria (4 bits):</w:t>
      </w:r>
      <w:r>
        <w:t xml:space="preserve"> </w:t>
      </w:r>
      <w:r>
        <w:t xml:space="preserve">Cada índice</w:t>
      </w:r>
      <w:r>
        <w:t xml:space="preserve"> </w:t>
      </w:r>
      <m:oMath>
        <m:r>
          <m:t>b</m:t>
        </m:r>
      </m:oMath>
      <w:r>
        <w:t xml:space="preserve"> </w:t>
      </w:r>
      <w:r>
        <w:t xml:space="preserve">se transforma en su representación binaria pura de 4 bits:</w:t>
      </w:r>
    </w:p>
    <w:p>
      <w:pPr>
        <w:pStyle w:val="Compact"/>
      </w:pPr>
      <m:oMathPara>
        <m:oMathParaPr>
          <m:jc m:val="center"/>
        </m:oMathParaPr>
        <m:oMath>
          <m:m>
            <m:mPr>
              <m:baseJc m:val="center"/>
              <m:plcHide m:val="on"/>
              <m:mcs>
                <m:mc>
                  <m:mcPr>
                    <m:count m:val="1"/>
                    <m:mcJc m:val="right"/>
                  </m:mcPr>
                </m:mc>
                <m:mc>
                  <m:mcPr>
                    <m:count m:val="1"/>
                    <m:mcJc m:val="left"/>
                  </m:mcPr>
                </m:mc>
              </m:mcs>
            </m:mPr>
            <m:mr>
              <m:e>
                <m:r>
                  <m:t>0</m:t>
                </m:r>
              </m:e>
              <m:e>
                <m:r>
                  <m:rPr>
                    <m:sty m:val="p"/>
                  </m:rPr>
                  <m:t>→</m:t>
                </m:r>
                <m:d>
                  <m:dPr>
                    <m:begChr m:val="["/>
                    <m:sepChr m:val=""/>
                    <m:endChr m:val="]"/>
                    <m:grow/>
                  </m:dPr>
                  <m:e>
                    <m:r>
                      <m:t>0</m:t>
                    </m:r>
                    <m:r>
                      <m:rPr>
                        <m:sty m:val="p"/>
                      </m:rPr>
                      <m:t>,</m:t>
                    </m:r>
                    <m:r>
                      <m:t>0</m:t>
                    </m:r>
                    <m:r>
                      <m:rPr>
                        <m:sty m:val="p"/>
                      </m:rPr>
                      <m:t>,</m:t>
                    </m:r>
                    <m:r>
                      <m:t>0</m:t>
                    </m:r>
                    <m:r>
                      <m:rPr>
                        <m:sty m:val="p"/>
                      </m:rPr>
                      <m:t>,</m:t>
                    </m:r>
                    <m:r>
                      <m:t>0</m:t>
                    </m:r>
                  </m:e>
                </m:d>
              </m:e>
            </m:mr>
            <m:mr>
              <m:e>
                <m:r>
                  <m:t>1</m:t>
                </m:r>
              </m:e>
              <m:e>
                <m:r>
                  <m:rPr>
                    <m:sty m:val="p"/>
                  </m:rPr>
                  <m:t>→</m:t>
                </m:r>
                <m:d>
                  <m:dPr>
                    <m:begChr m:val="["/>
                    <m:sepChr m:val=""/>
                    <m:endChr m:val="]"/>
                    <m:grow/>
                  </m:dPr>
                  <m:e>
                    <m:r>
                      <m:t>0</m:t>
                    </m:r>
                    <m:r>
                      <m:rPr>
                        <m:sty m:val="p"/>
                      </m:rPr>
                      <m:t>,</m:t>
                    </m:r>
                    <m:r>
                      <m:t>0</m:t>
                    </m:r>
                    <m:r>
                      <m:rPr>
                        <m:sty m:val="p"/>
                      </m:rPr>
                      <m:t>,</m:t>
                    </m:r>
                    <m:r>
                      <m:t>0</m:t>
                    </m:r>
                    <m:r>
                      <m:rPr>
                        <m:sty m:val="p"/>
                      </m:rPr>
                      <m:t>,</m:t>
                    </m:r>
                    <m:r>
                      <m:t>1</m:t>
                    </m:r>
                  </m:e>
                </m:d>
              </m:e>
            </m:mr>
            <m:mr>
              <m:e>
                <m:r>
                  <m:t>2</m:t>
                </m:r>
              </m:e>
              <m:e>
                <m:r>
                  <m:rPr>
                    <m:sty m:val="p"/>
                  </m:rPr>
                  <m:t>→</m:t>
                </m:r>
                <m:d>
                  <m:dPr>
                    <m:begChr m:val="["/>
                    <m:sepChr m:val=""/>
                    <m:endChr m:val="]"/>
                    <m:grow/>
                  </m:dPr>
                  <m:e>
                    <m:r>
                      <m:t>0</m:t>
                    </m:r>
                    <m:r>
                      <m:rPr>
                        <m:sty m:val="p"/>
                      </m:rPr>
                      <m:t>,</m:t>
                    </m:r>
                    <m:r>
                      <m:t>0</m:t>
                    </m:r>
                    <m:r>
                      <m:rPr>
                        <m:sty m:val="p"/>
                      </m:rPr>
                      <m:t>,</m:t>
                    </m:r>
                    <m:r>
                      <m:t>1</m:t>
                    </m:r>
                    <m:r>
                      <m:rPr>
                        <m:sty m:val="p"/>
                      </m:rPr>
                      <m:t>,</m:t>
                    </m:r>
                    <m:r>
                      <m:t>0</m:t>
                    </m:r>
                  </m:e>
                </m:d>
              </m:e>
            </m:mr>
            <m:mr>
              <m:e>
                <m:r>
                  <m:t>3</m:t>
                </m:r>
              </m:e>
              <m:e>
                <m:r>
                  <m:rPr>
                    <m:sty m:val="p"/>
                  </m:rPr>
                  <m:t>→</m:t>
                </m:r>
                <m:d>
                  <m:dPr>
                    <m:begChr m:val="["/>
                    <m:sepChr m:val=""/>
                    <m:endChr m:val="]"/>
                    <m:grow/>
                  </m:dPr>
                  <m:e>
                    <m:r>
                      <m:t>0</m:t>
                    </m:r>
                    <m:r>
                      <m:rPr>
                        <m:sty m:val="p"/>
                      </m:rPr>
                      <m:t>,</m:t>
                    </m:r>
                    <m:r>
                      <m:t>0</m:t>
                    </m:r>
                    <m:r>
                      <m:rPr>
                        <m:sty m:val="p"/>
                      </m:rPr>
                      <m:t>,</m:t>
                    </m:r>
                    <m:r>
                      <m:t>1</m:t>
                    </m:r>
                    <m:r>
                      <m:rPr>
                        <m:sty m:val="p"/>
                      </m:rPr>
                      <m:t>,</m:t>
                    </m:r>
                    <m:r>
                      <m:t>1</m:t>
                    </m:r>
                  </m:e>
                </m:d>
              </m:e>
            </m:mr>
            <m:mr>
              <m:e>
                <m:r>
                  <m:t>4</m:t>
                </m:r>
              </m:e>
              <m:e>
                <m:r>
                  <m:rPr>
                    <m:sty m:val="p"/>
                  </m:rPr>
                  <m:t>→</m:t>
                </m:r>
                <m:d>
                  <m:dPr>
                    <m:begChr m:val="["/>
                    <m:sepChr m:val=""/>
                    <m:endChr m:val="]"/>
                    <m:grow/>
                  </m:dPr>
                  <m:e>
                    <m:r>
                      <m:t>0</m:t>
                    </m:r>
                    <m:r>
                      <m:rPr>
                        <m:sty m:val="p"/>
                      </m:rPr>
                      <m:t>,</m:t>
                    </m:r>
                    <m:r>
                      <m:t>1</m:t>
                    </m:r>
                    <m:r>
                      <m:rPr>
                        <m:sty m:val="p"/>
                      </m:rPr>
                      <m:t>,</m:t>
                    </m:r>
                    <m:r>
                      <m:t>0</m:t>
                    </m:r>
                    <m:r>
                      <m:rPr>
                        <m:sty m:val="p"/>
                      </m:rPr>
                      <m:t>,</m:t>
                    </m:r>
                    <m:r>
                      <m:t>0</m:t>
                    </m:r>
                  </m:e>
                </m:d>
              </m:e>
            </m:mr>
            <m:mr>
              <m:e>
                <m:r>
                  <m:t>5</m:t>
                </m:r>
              </m:e>
              <m:e>
                <m:r>
                  <m:rPr>
                    <m:sty m:val="p"/>
                  </m:rPr>
                  <m:t>→</m:t>
                </m:r>
                <m:d>
                  <m:dPr>
                    <m:begChr m:val="["/>
                    <m:sepChr m:val=""/>
                    <m:endChr m:val="]"/>
                    <m:grow/>
                  </m:dPr>
                  <m:e>
                    <m:r>
                      <m:t>0</m:t>
                    </m:r>
                    <m:r>
                      <m:rPr>
                        <m:sty m:val="p"/>
                      </m:rPr>
                      <m:t>,</m:t>
                    </m:r>
                    <m:r>
                      <m:t>1</m:t>
                    </m:r>
                    <m:r>
                      <m:rPr>
                        <m:sty m:val="p"/>
                      </m:rPr>
                      <m:t>,</m:t>
                    </m:r>
                    <m:r>
                      <m:t>0</m:t>
                    </m:r>
                    <m:r>
                      <m:rPr>
                        <m:sty m:val="p"/>
                      </m:rPr>
                      <m:t>,</m:t>
                    </m:r>
                    <m:r>
                      <m:t>1</m:t>
                    </m:r>
                  </m:e>
                </m:d>
              </m:e>
            </m:mr>
            <m:mr>
              <m:e>
                <m:r>
                  <m:t>6</m:t>
                </m:r>
              </m:e>
              <m:e>
                <m:r>
                  <m:rPr>
                    <m:sty m:val="p"/>
                  </m:rPr>
                  <m:t>→</m:t>
                </m:r>
                <m:d>
                  <m:dPr>
                    <m:begChr m:val="["/>
                    <m:sepChr m:val=""/>
                    <m:endChr m:val="]"/>
                    <m:grow/>
                  </m:dPr>
                  <m:e>
                    <m:r>
                      <m:t>0</m:t>
                    </m:r>
                    <m:r>
                      <m:rPr>
                        <m:sty m:val="p"/>
                      </m:rPr>
                      <m:t>,</m:t>
                    </m:r>
                    <m:r>
                      <m:t>1</m:t>
                    </m:r>
                    <m:r>
                      <m:rPr>
                        <m:sty m:val="p"/>
                      </m:rPr>
                      <m:t>,</m:t>
                    </m:r>
                    <m:r>
                      <m:t>1</m:t>
                    </m:r>
                    <m:r>
                      <m:rPr>
                        <m:sty m:val="p"/>
                      </m:rPr>
                      <m:t>,</m:t>
                    </m:r>
                    <m:r>
                      <m:t>0</m:t>
                    </m:r>
                  </m:e>
                </m:d>
              </m:e>
            </m:mr>
            <m:mr>
              <m:e>
                <m:r>
                  <m:t>7</m:t>
                </m:r>
              </m:e>
              <m:e>
                <m:r>
                  <m:rPr>
                    <m:sty m:val="p"/>
                  </m:rPr>
                  <m:t>→</m:t>
                </m:r>
                <m:d>
                  <m:dPr>
                    <m:begChr m:val="["/>
                    <m:sepChr m:val=""/>
                    <m:endChr m:val="]"/>
                    <m:grow/>
                  </m:dPr>
                  <m:e>
                    <m:r>
                      <m:t>0</m:t>
                    </m:r>
                    <m:r>
                      <m:rPr>
                        <m:sty m:val="p"/>
                      </m:rPr>
                      <m:t>,</m:t>
                    </m:r>
                    <m:r>
                      <m:t>1</m:t>
                    </m:r>
                    <m:r>
                      <m:rPr>
                        <m:sty m:val="p"/>
                      </m:rPr>
                      <m:t>,</m:t>
                    </m:r>
                    <m:r>
                      <m:t>1</m:t>
                    </m:r>
                    <m:r>
                      <m:rPr>
                        <m:sty m:val="p"/>
                      </m:rPr>
                      <m:t>,</m:t>
                    </m:r>
                    <m:r>
                      <m:t>1</m:t>
                    </m:r>
                  </m:e>
                </m:d>
              </m:e>
            </m:mr>
            <m:mr>
              <m:e>
                <m:r>
                  <m:t>8</m:t>
                </m:r>
              </m:e>
              <m:e>
                <m:r>
                  <m:rPr>
                    <m:sty m:val="p"/>
                  </m:rPr>
                  <m:t>→</m:t>
                </m:r>
                <m:d>
                  <m:dPr>
                    <m:begChr m:val="["/>
                    <m:sepChr m:val=""/>
                    <m:endChr m:val="]"/>
                    <m:grow/>
                  </m:dPr>
                  <m:e>
                    <m:r>
                      <m:t>1</m:t>
                    </m:r>
                    <m:r>
                      <m:rPr>
                        <m:sty m:val="p"/>
                      </m:rPr>
                      <m:t>,</m:t>
                    </m:r>
                    <m:r>
                      <m:t>0</m:t>
                    </m:r>
                    <m:r>
                      <m:rPr>
                        <m:sty m:val="p"/>
                      </m:rPr>
                      <m:t>,</m:t>
                    </m:r>
                    <m:r>
                      <m:t>0</m:t>
                    </m:r>
                    <m:r>
                      <m:rPr>
                        <m:sty m:val="p"/>
                      </m:rPr>
                      <m:t>,</m:t>
                    </m:r>
                    <m:r>
                      <m:t>0</m:t>
                    </m:r>
                  </m:e>
                </m:d>
              </m:e>
            </m:mr>
            <m:mr>
              <m:e>
                <m:r>
                  <m:t>9</m:t>
                </m:r>
              </m:e>
              <m:e>
                <m:r>
                  <m:rPr>
                    <m:sty m:val="p"/>
                  </m:rPr>
                  <m:t>→</m:t>
                </m:r>
                <m:d>
                  <m:dPr>
                    <m:begChr m:val="["/>
                    <m:sepChr m:val=""/>
                    <m:endChr m:val="]"/>
                    <m:grow/>
                  </m:dPr>
                  <m:e>
                    <m:r>
                      <m:t>1</m:t>
                    </m:r>
                    <m:r>
                      <m:rPr>
                        <m:sty m:val="p"/>
                      </m:rPr>
                      <m:t>,</m:t>
                    </m:r>
                    <m:r>
                      <m:t>0</m:t>
                    </m:r>
                    <m:r>
                      <m:rPr>
                        <m:sty m:val="p"/>
                      </m:rPr>
                      <m:t>,</m:t>
                    </m:r>
                    <m:r>
                      <m:t>0</m:t>
                    </m:r>
                    <m:r>
                      <m:rPr>
                        <m:sty m:val="p"/>
                      </m:rPr>
                      <m:t>,</m:t>
                    </m:r>
                    <m:r>
                      <m:t>1</m:t>
                    </m:r>
                  </m:e>
                </m:d>
              </m:e>
            </m:mr>
            <m:mr>
              <m:e>
                <m:r>
                  <m:t>10</m:t>
                </m:r>
              </m:e>
              <m:e>
                <m:r>
                  <m:rPr>
                    <m:sty m:val="p"/>
                  </m:rPr>
                  <m:t>→</m:t>
                </m:r>
                <m:d>
                  <m:dPr>
                    <m:begChr m:val="["/>
                    <m:sepChr m:val=""/>
                    <m:endChr m:val="]"/>
                    <m:grow/>
                  </m:dPr>
                  <m:e>
                    <m:r>
                      <m:t>1</m:t>
                    </m:r>
                    <m:r>
                      <m:rPr>
                        <m:sty m:val="p"/>
                      </m:rPr>
                      <m:t>,</m:t>
                    </m:r>
                    <m:r>
                      <m:t>0</m:t>
                    </m:r>
                    <m:r>
                      <m:rPr>
                        <m:sty m:val="p"/>
                      </m:rPr>
                      <m:t>,</m:t>
                    </m:r>
                    <m:r>
                      <m:t>1</m:t>
                    </m:r>
                    <m:r>
                      <m:rPr>
                        <m:sty m:val="p"/>
                      </m:rPr>
                      <m:t>,</m:t>
                    </m:r>
                    <m:r>
                      <m:t>0</m:t>
                    </m:r>
                  </m:e>
                </m:d>
              </m:e>
            </m:mr>
          </m:m>
        </m:oMath>
      </m:oMathPara>
    </w:p>
    <w:p>
      <w:pPr>
        <w:pStyle w:val="Compact"/>
        <w:numPr>
          <w:ilvl w:val="0"/>
          <w:numId w:val="1000"/>
        </w:numPr>
      </w:pPr>
      <w:r>
        <w:t xml:space="preserve">Para un registro compuesto por</w:t>
      </w:r>
      <w:r>
        <w:t xml:space="preserve"> </w:t>
      </w:r>
      <m:oMath>
        <m:r>
          <m:t>D</m:t>
        </m:r>
      </m:oMath>
      <w:r>
        <w:t xml:space="preserve"> </w:t>
      </w:r>
      <w:r>
        <w:t xml:space="preserve">variables, el vector de entrada resultante para la capa</w:t>
      </w:r>
      <w:r>
        <w:t xml:space="preserve"> </w:t>
      </w:r>
      <m:oMath>
        <m:sSub>
          <m:e>
            <m:r>
              <m:t>F</m:t>
            </m:r>
          </m:e>
          <m:sub>
            <m:r>
              <m:t>1</m:t>
            </m:r>
          </m:sub>
        </m:sSub>
      </m:oMath>
      <w:r>
        <w:t xml:space="preserve"> </w:t>
      </w:r>
      <w:r>
        <w:t xml:space="preserve">de la red es:</w:t>
      </w:r>
    </w:p>
    <w:p>
      <w:pPr>
        <w:pStyle w:val="Compact"/>
      </w:pPr>
      <m:oMathPara>
        <m:oMathParaPr>
          <m:jc m:val="center"/>
        </m:oMathParaPr>
        <m:oMath>
          <m:r>
            <m:t>X</m:t>
          </m:r>
          <m:r>
            <m:rPr>
              <m:sty m:val="p"/>
            </m:rPr>
            <m:t>=</m:t>
          </m:r>
          <m:sSup>
            <m:e>
              <m:d>
                <m:dPr>
                  <m:begChr m:val="["/>
                  <m:sepChr m:val=""/>
                  <m:endChr m:val="]"/>
                  <m:grow/>
                </m:dPr>
                <m:e>
                  <m:sSub>
                    <m:e>
                      <m:r>
                        <m:t>x</m:t>
                      </m:r>
                    </m:e>
                    <m:sub>
                      <m:r>
                        <m:t>0</m:t>
                      </m:r>
                    </m:sub>
                  </m:sSub>
                  <m:r>
                    <m:rPr>
                      <m:sty m:val="p"/>
                    </m:rPr>
                    <m:t>,</m:t>
                  </m:r>
                  <m:sSub>
                    <m:e>
                      <m:r>
                        <m:t>x</m:t>
                      </m:r>
                    </m:e>
                    <m:sub>
                      <m:r>
                        <m:t>1</m:t>
                      </m:r>
                    </m:sub>
                  </m:sSub>
                  <m:r>
                    <m:rPr>
                      <m:sty m:val="p"/>
                    </m:rPr>
                    <m:t>,</m:t>
                  </m:r>
                  <m:r>
                    <m:rPr>
                      <m:sty m:val="p"/>
                    </m:rPr>
                    <m:t>…</m:t>
                  </m:r>
                  <m:r>
                    <m:rPr>
                      <m:sty m:val="p"/>
                    </m:rPr>
                    <m:t>,</m:t>
                  </m:r>
                  <m:sSub>
                    <m:e>
                      <m:r>
                        <m:t>x</m:t>
                      </m:r>
                    </m:e>
                    <m:sub>
                      <m:r>
                        <m:t>4</m:t>
                      </m:r>
                      <m:r>
                        <m:t>D</m:t>
                      </m:r>
                      <m:r>
                        <m:rPr>
                          <m:sty m:val="p"/>
                        </m:rPr>
                        <m:t>−</m:t>
                      </m:r>
                      <m:r>
                        <m:t>1</m:t>
                      </m:r>
                    </m:sub>
                  </m:sSub>
                </m:e>
              </m:d>
            </m:e>
            <m:sup>
              <m:r>
                <m:t>T</m:t>
              </m:r>
            </m:sup>
          </m:sSup>
          <m:r>
            <m:rPr>
              <m:sty m:val="p"/>
            </m:rPr>
            <m:t>∈</m:t>
          </m:r>
          <m:r>
            <m:rPr>
              <m:sty m:val="p"/>
            </m:rPr>
            <m:t>{</m:t>
          </m:r>
          <m:r>
            <m:t>0</m:t>
          </m:r>
          <m:r>
            <m:rPr>
              <m:sty m:val="p"/>
            </m:rPr>
            <m:t>,</m:t>
          </m:r>
          <m:r>
            <m:t>1</m:t>
          </m:r>
          <m:sSup>
            <m:e>
              <m:r>
                <m:rPr>
                  <m:sty m:val="p"/>
                </m:rPr>
                <m:t>}</m:t>
              </m:r>
            </m:e>
            <m:sup>
              <m:r>
                <m:t>4</m:t>
              </m:r>
              <m:r>
                <m:t>D</m:t>
              </m:r>
            </m:sup>
          </m:sSup>
        </m:oMath>
      </m:oMathPara>
    </w:p>
    <w:bookmarkEnd w:id="28"/>
    <w:bookmarkStart w:id="37" w:name="X59164c3be6d843f52f05a9c1685caf4d4e6843b"/>
    <w:p>
      <w:pPr>
        <w:pStyle w:val="Heading2"/>
      </w:pPr>
      <w:r>
        <w:t xml:space="preserve">3.3 Fase 3: Dinámica Algorítmica ART 1 (Box 3, Clifford Lau, 1992)</w:t>
      </w:r>
    </w:p>
    <w:p>
      <w:pPr>
        <w:pStyle w:val="FirstParagraph"/>
      </w:pPr>
      <w:r>
        <w:t xml:space="preserve">La red Carpenter-Grossberg 1 opera bajo la dinámica estricta descrita en el material oficial (</w:t>
      </w:r>
      <w:r>
        <w:rPr>
          <w:iCs/>
          <w:i/>
        </w:rPr>
        <w:t xml:space="preserve">Lau, 1992, pp. 12-14</w:t>
      </w:r>
      <w:r>
        <w:t xml:space="preserve">):</w:t>
      </w:r>
    </w:p>
    <w:bookmarkStart w:id="29" w:name="paso-1-inicialización"/>
    <w:p>
      <w:pPr>
        <w:pStyle w:val="Heading3"/>
      </w:pPr>
      <w:r>
        <w:t xml:space="preserve">Paso 1: Inicialización</w:t>
      </w:r>
    </w:p>
    <w:p>
      <w:pPr>
        <w:pStyle w:val="Compact"/>
        <w:numPr>
          <w:ilvl w:val="0"/>
          <w:numId w:val="1006"/>
        </w:numPr>
      </w:pPr>
      <w:r>
        <w:t xml:space="preserve">Dimensión de entrada:</w:t>
      </w:r>
      <w:r>
        <w:t xml:space="preserve"> </w:t>
      </w:r>
      <m:oMath>
        <m:r>
          <m:t>N</m:t>
        </m:r>
        <m:r>
          <m:rPr>
            <m:sty m:val="p"/>
          </m:rPr>
          <m:t>=</m:t>
        </m:r>
        <m:r>
          <m:t>4</m:t>
        </m:r>
        <m:r>
          <m:t>D</m:t>
        </m:r>
      </m:oMath>
      <w:r>
        <w:t xml:space="preserve"> </w:t>
      </w:r>
      <w:r>
        <w:t xml:space="preserve">bits. Capacidad máxima de categorías en</w:t>
      </w:r>
      <w:r>
        <w:t xml:space="preserve"> </w:t>
      </w:r>
      <m:oMath>
        <m:sSub>
          <m:e>
            <m:r>
              <m:t>F</m:t>
            </m:r>
          </m:e>
          <m:sub>
            <m:r>
              <m:t>2</m:t>
            </m:r>
          </m:sub>
        </m:sSub>
      </m:oMath>
      <w:r>
        <w:t xml:space="preserve">:</w:t>
      </w:r>
      <w:r>
        <w:t xml:space="preserve"> </w:t>
      </w:r>
      <m:oMath>
        <m:r>
          <m:t>M</m:t>
        </m:r>
      </m:oMath>
      <w:r>
        <w:t xml:space="preserve">.</w:t>
      </w:r>
    </w:p>
    <w:p>
      <w:pPr>
        <w:pStyle w:val="Compact"/>
        <w:numPr>
          <w:ilvl w:val="0"/>
          <w:numId w:val="1006"/>
        </w:numPr>
      </w:pPr>
      <w:r>
        <w:t xml:space="preserve">Parámetro de vigilancia:</w:t>
      </w:r>
      <w:r>
        <w:t xml:space="preserve"> </w:t>
      </w:r>
      <m:oMath>
        <m:r>
          <m:t>ρ</m:t>
        </m:r>
        <m:r>
          <m:rPr>
            <m:sty m:val="p"/>
          </m:rPr>
          <m:t>∈</m:t>
        </m:r>
        <m:r>
          <m:rPr>
            <m:sty m:val="p"/>
          </m:rPr>
          <m:t>(</m:t>
        </m:r>
        <m:r>
          <m:t>0</m:t>
        </m:r>
        <m:r>
          <m:rPr>
            <m:sty m:val="p"/>
          </m:rPr>
          <m:t>,</m:t>
        </m:r>
        <m:r>
          <m:t>1</m:t>
        </m:r>
        <m:r>
          <m:rPr>
            <m:sty m:val="p"/>
          </m:rPr>
          <m:t>]</m:t>
        </m:r>
      </m:oMath>
      <w:r>
        <w:t xml:space="preserve">.</w:t>
      </w:r>
    </w:p>
    <w:p>
      <w:pPr>
        <w:pStyle w:val="Compact"/>
        <w:numPr>
          <w:ilvl w:val="0"/>
          <w:numId w:val="1006"/>
        </w:numPr>
      </w:pPr>
      <w:r>
        <w:t xml:space="preserve">Pesos de avance (</w:t>
      </w:r>
      <w:r>
        <w:rPr>
          <w:iCs/>
          <w:i/>
        </w:rPr>
        <w:t xml:space="preserve">Bottom-Up</w:t>
      </w:r>
      <w:r>
        <w:t xml:space="preserve">):</w:t>
      </w:r>
    </w:p>
    <w:p>
      <w:pPr>
        <w:pStyle w:val="Compact"/>
      </w:pPr>
      <m:oMathPara>
        <m:oMathParaPr>
          <m:jc m:val="center"/>
        </m:oMathParaP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r>
            <m:rPr>
              <m:sty m:val="p"/>
            </m:rPr>
            <m:t>,</m:t>
          </m:r>
          <m:r>
            <m:t> </m:t>
          </m:r>
          <m:r>
            <m:t>0</m:t>
          </m:r>
          <m:r>
            <m:rPr>
              <m:sty m:val="p"/>
            </m:rPr>
            <m:t>≤</m:t>
          </m:r>
          <m:r>
            <m:t>i</m:t>
          </m:r>
          <m:r>
            <m:rPr>
              <m:sty m:val="p"/>
            </m:rPr>
            <m:t>≤</m:t>
          </m:r>
          <m:r>
            <m:t>N</m:t>
          </m:r>
          <m:r>
            <m:rPr>
              <m:sty m:val="p"/>
            </m:rPr>
            <m:t>−</m:t>
          </m:r>
          <m:r>
            <m:t>1</m:t>
          </m:r>
          <m:r>
            <m:rPr>
              <m:sty m:val="p"/>
            </m:rPr>
            <m:t>,</m:t>
          </m:r>
          <m:r>
            <m:t> </m:t>
          </m:r>
          <m:r>
            <m:t>0</m:t>
          </m:r>
          <m:r>
            <m:rPr>
              <m:sty m:val="p"/>
            </m:rPr>
            <m:t>≤</m:t>
          </m:r>
          <m:r>
            <m:t>j</m:t>
          </m:r>
          <m:r>
            <m:rPr>
              <m:sty m:val="p"/>
            </m:rPr>
            <m:t>≤</m:t>
          </m:r>
          <m:r>
            <m:t>M</m:t>
          </m:r>
          <m:r>
            <m:rPr>
              <m:sty m:val="p"/>
            </m:rPr>
            <m:t>−</m:t>
          </m:r>
          <m:r>
            <m:t>1</m:t>
          </m:r>
        </m:oMath>
      </m:oMathPara>
    </w:p>
    <w:p>
      <w:pPr>
        <w:pStyle w:val="Compact"/>
        <w:numPr>
          <w:ilvl w:val="0"/>
          <w:numId w:val="1006"/>
        </w:numPr>
      </w:pPr>
      <w:r>
        <w:t xml:space="preserve">Pesos de realimentación (</w:t>
      </w:r>
      <w:r>
        <w:rPr>
          <w:iCs/>
          <w:i/>
        </w:rPr>
        <w:t xml:space="preserve">Top-Down</w:t>
      </w:r>
      <w:r>
        <w:t xml:space="preserve">):</w:t>
      </w:r>
    </w:p>
    <w:p>
      <w:pPr>
        <w:pStyle w:val="Compact"/>
      </w:pPr>
      <m:oMathPara>
        <m:oMathParaPr>
          <m:jc m:val="center"/>
        </m:oMathParaPr>
        <m:oMath>
          <m:sSub>
            <m:e>
              <m:r>
                <m:t>t</m:t>
              </m:r>
            </m:e>
            <m:sub>
              <m:r>
                <m:t>j</m:t>
              </m:r>
              <m:r>
                <m:t>i</m:t>
              </m:r>
            </m:sub>
          </m:sSub>
          <m:d>
            <m:dPr>
              <m:begChr m:val="("/>
              <m:sepChr m:val=""/>
              <m:endChr m:val=")"/>
              <m:grow/>
            </m:dPr>
            <m:e>
              <m:r>
                <m:t>0</m:t>
              </m:r>
            </m:e>
          </m:d>
          <m:r>
            <m:rPr>
              <m:sty m:val="p"/>
            </m:rPr>
            <m:t>=</m:t>
          </m:r>
          <m:r>
            <m:t>1</m:t>
          </m:r>
          <m:r>
            <m:rPr>
              <m:sty m:val="p"/>
            </m:rPr>
            <m:t>,</m:t>
          </m:r>
          <m:r>
            <m:t> </m:t>
          </m:r>
          <m:r>
            <m:t>0</m:t>
          </m:r>
          <m:r>
            <m:rPr>
              <m:sty m:val="p"/>
            </m:rPr>
            <m:t>≤</m:t>
          </m:r>
          <m:r>
            <m:t>i</m:t>
          </m:r>
          <m:r>
            <m:rPr>
              <m:sty m:val="p"/>
            </m:rPr>
            <m:t>≤</m:t>
          </m:r>
          <m:r>
            <m:t>N</m:t>
          </m:r>
          <m:r>
            <m:rPr>
              <m:sty m:val="p"/>
            </m:rPr>
            <m:t>−</m:t>
          </m:r>
          <m:r>
            <m:t>1</m:t>
          </m:r>
          <m:r>
            <m:rPr>
              <m:sty m:val="p"/>
            </m:rPr>
            <m:t>,</m:t>
          </m:r>
          <m:r>
            <m:t> </m:t>
          </m:r>
          <m:r>
            <m:t>0</m:t>
          </m:r>
          <m:r>
            <m:rPr>
              <m:sty m:val="p"/>
            </m:rPr>
            <m:t>≤</m:t>
          </m:r>
          <m:r>
            <m:t>j</m:t>
          </m:r>
          <m:r>
            <m:rPr>
              <m:sty m:val="p"/>
            </m:rPr>
            <m:t>≤</m:t>
          </m:r>
          <m:r>
            <m:t>M</m:t>
          </m:r>
          <m:r>
            <m:rPr>
              <m:sty m:val="p"/>
            </m:rPr>
            <m:t>−</m:t>
          </m:r>
          <m:r>
            <m:t>1</m:t>
          </m:r>
        </m:oMath>
      </m:oMathPara>
    </w:p>
    <w:bookmarkEnd w:id="29"/>
    <w:bookmarkStart w:id="30" w:name="X6c87f064b82af3221cee19ba24e01db1dacd00b"/>
    <w:p>
      <w:pPr>
        <w:pStyle w:val="Heading3"/>
      </w:pPr>
      <w:r>
        <w:t xml:space="preserve">Paso 2: Presentación del Vector de Entrada</w:t>
      </w:r>
    </w:p>
    <w:p>
      <w:pPr>
        <w:pStyle w:val="FirstParagraph"/>
      </w:pPr>
      <w:r>
        <w:t xml:space="preserve">Se ingresa el vector binario</w:t>
      </w:r>
      <w:r>
        <w:t xml:space="preserve"> </w:t>
      </w:r>
      <m:oMath>
        <m:r>
          <m:t>X</m:t>
        </m:r>
        <m:r>
          <m:rPr>
            <m:sty m:val="p"/>
          </m:rPr>
          <m:t>∈</m:t>
        </m:r>
        <m:r>
          <m:rPr>
            <m:sty m:val="p"/>
          </m:rPr>
          <m:t>{</m:t>
        </m:r>
        <m:r>
          <m:t>0</m:t>
        </m:r>
        <m:r>
          <m:rPr>
            <m:sty m:val="p"/>
          </m:rPr>
          <m:t>,</m:t>
        </m:r>
        <m:r>
          <m:t>1</m:t>
        </m:r>
        <m:sSup>
          <m:e>
            <m:r>
              <m:rPr>
                <m:sty m:val="p"/>
              </m:rPr>
              <m:t>}</m:t>
            </m:r>
          </m:e>
          <m:sup>
            <m:r>
              <m:t>N</m:t>
            </m:r>
          </m:sup>
        </m:sSup>
      </m:oMath>
      <w:r>
        <w:t xml:space="preserve">.</w:t>
      </w:r>
    </w:p>
    <w:bookmarkEnd w:id="30"/>
    <w:bookmarkStart w:id="31" w:name="Xeea58a470855728b02705b726fa148ca392accd"/>
    <w:p>
      <w:pPr>
        <w:pStyle w:val="Heading3"/>
      </w:pPr>
      <w:r>
        <w:t xml:space="preserve">Paso 3: Cálculo de Activación en la Capa de Salida (</w:t>
      </w:r>
      <m:oMath>
        <m:sSub>
          <m:e>
            <m:r>
              <m:t>F</m:t>
            </m:r>
          </m:e>
          <m:sub>
            <m:r>
              <m:t>2</m:t>
            </m:r>
          </m:sub>
        </m:sSub>
      </m:oMath>
      <w:r>
        <w:t xml:space="preserve">)</w:t>
      </w:r>
    </w:p>
    <w:p>
      <w:pPr>
        <w:pStyle w:val="FirstParagraph"/>
      </w:pPr>
      <w:r>
        <w:t xml:space="preserve">Se calcula el puntaje de coincidencia</w:t>
      </w:r>
      <w:r>
        <w:t xml:space="preserve"> </w:t>
      </w:r>
      <m:oMath>
        <m:sSub>
          <m:e>
            <m:r>
              <m:t>μ</m:t>
            </m:r>
          </m:e>
          <m:sub>
            <m:r>
              <m:t>j</m:t>
            </m:r>
          </m:sub>
        </m:sSub>
      </m:oMath>
      <w:r>
        <w:t xml:space="preserve"> </w:t>
      </w:r>
      <w:r>
        <w:t xml:space="preserve">para todas las categorías</w:t>
      </w:r>
      <w:r>
        <w:t xml:space="preserve"> </w:t>
      </w:r>
      <m:oMath>
        <m:r>
          <m:t>j</m:t>
        </m:r>
      </m:oMath>
      <w:r>
        <w:t xml:space="preserve"> </w:t>
      </w:r>
      <w:r>
        <w:t xml:space="preserve">no inhibidas:</w:t>
      </w:r>
    </w:p>
    <w:p>
      <w:pPr>
        <w:pStyle w:val="BodyText"/>
      </w:pPr>
      <m:oMathPara>
        <m:oMathParaPr>
          <m:jc m:val="center"/>
        </m:oMathParaP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d>
            <m:dPr>
              <m:begChr m:val="("/>
              <m:sepChr m:val=""/>
              <m:endChr m:val=")"/>
              <m:grow/>
            </m:dPr>
            <m:e>
              <m:r>
                <m:t>t</m:t>
              </m:r>
            </m:e>
          </m:d>
          <m:r>
            <m:t> </m:t>
          </m:r>
          <m:sSub>
            <m:e>
              <m:r>
                <m:t>x</m:t>
              </m:r>
            </m:e>
            <m:sub>
              <m:r>
                <m:t>i</m:t>
              </m:r>
            </m:sub>
          </m:sSub>
          <m:r>
            <m:rPr>
              <m:sty m:val="p"/>
            </m:rPr>
            <m:t>=</m:t>
          </m:r>
          <m:sSubSup>
            <m:e>
              <m:r>
                <m:t>B</m:t>
              </m:r>
            </m:e>
            <m:sub>
              <m:r>
                <m:t>j</m:t>
              </m:r>
            </m:sub>
            <m:sup>
              <m:r>
                <m:t>T</m:t>
              </m:r>
            </m:sup>
          </m:sSubSup>
          <m:r>
            <m:t>X</m:t>
          </m:r>
          <m:r>
            <m:rPr>
              <m:sty m:val="p"/>
            </m:rPr>
            <m:t>,</m:t>
          </m:r>
          <m:r>
            <m:t> </m:t>
          </m:r>
          <m:r>
            <m:t>0</m:t>
          </m:r>
          <m:r>
            <m:rPr>
              <m:sty m:val="p"/>
            </m:rPr>
            <m:t>≤</m:t>
          </m:r>
          <m:r>
            <m:t>j</m:t>
          </m:r>
          <m:r>
            <m:rPr>
              <m:sty m:val="p"/>
            </m:rPr>
            <m:t>≤</m:t>
          </m:r>
          <m:r>
            <m:t>M</m:t>
          </m:r>
          <m:r>
            <m:rPr>
              <m:sty m:val="p"/>
            </m:rPr>
            <m:t>−</m:t>
          </m:r>
          <m:r>
            <m:t>1</m:t>
          </m:r>
        </m:oMath>
      </m:oMathPara>
    </w:p>
    <w:bookmarkEnd w:id="31"/>
    <w:bookmarkStart w:id="32" w:name="X0dd4783c189a2bfb210cb6ab314fda81bb9719e"/>
    <w:p>
      <w:pPr>
        <w:pStyle w:val="Heading3"/>
      </w:pPr>
      <w:r>
        <w:t xml:space="preserve">Paso 4: Selección de la Categoría Candidata (</w:t>
      </w:r>
      <w:r>
        <w:rPr>
          <w:iCs/>
          <w:i/>
        </w:rPr>
        <w:t xml:space="preserve">Winner-Take-All / Maxnet</w:t>
      </w:r>
      <w:r>
        <w:t xml:space="preserve">)</w:t>
      </w:r>
    </w:p>
    <w:p>
      <w:pPr>
        <w:pStyle w:val="FirstParagraph"/>
      </w:pPr>
      <w:r>
        <w:t xml:space="preserve">Mediante inhibición lateral extensiva, se escoge el nodo con activación máxima:</w:t>
      </w:r>
    </w:p>
    <w:p>
      <w:pPr>
        <w:pStyle w:val="BodyText"/>
      </w:pPr>
      <m:oMathPara>
        <m:oMathParaPr>
          <m:jc m:val="center"/>
        </m:oMathParaPr>
        <m:oMath>
          <m:sSub>
            <m:e>
              <m:r>
                <m:t>μ</m:t>
              </m:r>
            </m:e>
            <m:sub>
              <m:sSup>
                <m:e>
                  <m:r>
                    <m:t>j</m:t>
                  </m:r>
                </m:e>
                <m:sup>
                  <m:r>
                    <m:rPr>
                      <m:sty m:val="p"/>
                    </m:rPr>
                    <m:t>*</m:t>
                  </m:r>
                </m:sup>
              </m:sSup>
            </m:sub>
          </m:sSub>
          <m:r>
            <m:rPr>
              <m:sty m:val="p"/>
            </m:rPr>
            <m:t>=</m:t>
          </m:r>
          <m:limLow>
            <m:e>
              <m:r>
                <m:rPr>
                  <m:sty m:val="p"/>
                </m:rPr>
                <m:t>max</m:t>
              </m:r>
            </m:e>
            <m:lim>
              <m:r>
                <m:t>j</m:t>
              </m:r>
              <m:r>
                <m:rPr>
                  <m:sty m:val="p"/>
                </m:rPr>
                <m:t>∈</m:t>
              </m:r>
              <m:r>
                <m:rPr>
                  <m:nor/>
                </m:rPr>
                <m:t>Activos</m:t>
              </m:r>
            </m:lim>
          </m:limLow>
          <m:d>
            <m:dPr>
              <m:begChr m:val="("/>
              <m:sepChr m:val=""/>
              <m:endChr m:val=")"/>
              <m:grow/>
            </m:dPr>
            <m:e>
              <m:sSub>
                <m:e>
                  <m:r>
                    <m:t>μ</m:t>
                  </m:r>
                </m:e>
                <m:sub>
                  <m:r>
                    <m:t>j</m:t>
                  </m:r>
                </m:sub>
              </m:sSub>
            </m:e>
          </m:d>
        </m:oMath>
      </m:oMathPara>
    </w:p>
    <w:bookmarkEnd w:id="32"/>
    <w:bookmarkStart w:id="33" w:name="paso-5-test-de-vigilancia"/>
    <w:p>
      <w:pPr>
        <w:pStyle w:val="Heading3"/>
      </w:pPr>
      <w:r>
        <w:t xml:space="preserve">Paso 5: Test de Vigilancia</w:t>
      </w:r>
    </w:p>
    <w:p>
      <w:pPr>
        <w:pStyle w:val="FirstParagraph"/>
      </w:pPr>
      <w:r>
        <w:t xml:space="preserve">Se contrasta la similitud entre la plantilla prototípica del nodo ganador</w:t>
      </w:r>
      <w:r>
        <w:t xml:space="preserve"> </w:t>
      </w:r>
      <m:oMath>
        <m:sSub>
          <m:e>
            <m:r>
              <m:t>T</m:t>
            </m:r>
          </m:e>
          <m:sub>
            <m:sSup>
              <m:e>
                <m:r>
                  <m:t>j</m:t>
                </m:r>
              </m:e>
              <m:sup>
                <m:r>
                  <m:rPr>
                    <m:sty m:val="p"/>
                  </m:rPr>
                  <m:t>*</m:t>
                </m:r>
              </m:sup>
            </m:sSup>
          </m:sub>
        </m:sSub>
      </m:oMath>
      <w:r>
        <w:t xml:space="preserve"> </w:t>
      </w:r>
      <w:r>
        <w:t xml:space="preserve">y el vector presentado</w:t>
      </w:r>
      <w:r>
        <w:t xml:space="preserve"> </w:t>
      </w:r>
      <m:oMath>
        <m:r>
          <m:t>X</m:t>
        </m:r>
      </m:oMath>
      <w:r>
        <w:t xml:space="preserve">:</w:t>
      </w:r>
    </w:p>
    <w:p>
      <w:pPr>
        <w:pStyle w:val="BodyText"/>
      </w:pPr>
      <m:oMathPara>
        <m:oMathParaPr>
          <m:jc m:val="center"/>
        </m:oMathParaPr>
        <m:oMath>
          <m:r>
            <m:rPr>
              <m:sty m:val="p"/>
            </m:rPr>
            <m:t>∥</m:t>
          </m:r>
          <m:r>
            <m:t>X</m:t>
          </m:r>
          <m:r>
            <m:rPr>
              <m:sty m:val="p"/>
            </m:rPr>
            <m:t>∥</m:t>
          </m:r>
          <m:r>
            <m:rPr>
              <m:sty m:val="p"/>
            </m:rPr>
            <m:t>=</m:t>
          </m:r>
          <m:nary>
            <m:naryPr>
              <m:chr m:val="∑"/>
              <m:limLoc m:val="undOvr"/>
              <m:subHide m:val="off"/>
              <m:supHide m:val="off"/>
            </m:naryPr>
            <m:sub>
              <m:r>
                <m:t>i</m:t>
              </m:r>
              <m:r>
                <m:rPr>
                  <m:sty m:val="p"/>
                </m:rPr>
                <m:t>=</m:t>
              </m:r>
              <m:r>
                <m:t>0</m:t>
              </m:r>
            </m:sub>
            <m:sup>
              <m:r>
                <m:t>N</m:t>
              </m:r>
              <m:r>
                <m:rPr>
                  <m:sty m:val="p"/>
                </m:rPr>
                <m:t>−</m:t>
              </m:r>
              <m:r>
                <m:t>1</m:t>
              </m:r>
            </m:sup>
            <m:e>
              <m:sSub>
                <m:e>
                  <m:r>
                    <m:t>x</m:t>
                  </m:r>
                </m:e>
                <m:sub>
                  <m:r>
                    <m:t>i</m:t>
                  </m:r>
                </m:sub>
              </m:sSub>
            </m:e>
          </m:nary>
          <m:r>
            <m:rPr>
              <m:sty m:val="p"/>
            </m:rPr>
            <m:t>,</m:t>
          </m:r>
          <m:r>
            <m:t>  </m:t>
          </m:r>
          <m:r>
            <m:rPr>
              <m:sty m:val="p"/>
            </m:rPr>
            <m:t>∥</m:t>
          </m:r>
          <m:sSub>
            <m:e>
              <m:r>
                <m:t>T</m:t>
              </m:r>
            </m:e>
            <m:sub>
              <m:sSup>
                <m:e>
                  <m:r>
                    <m:t>j</m:t>
                  </m:r>
                </m:e>
                <m:sup>
                  <m:r>
                    <m:rPr>
                      <m:sty m:val="p"/>
                    </m:rPr>
                    <m:t>*</m:t>
                  </m:r>
                </m:sup>
              </m:sSup>
            </m:sub>
          </m:sSub>
          <m:r>
            <m:rPr>
              <m:sty m:val="p"/>
            </m:rPr>
            <m:t>∩</m:t>
          </m:r>
          <m:r>
            <m:t>X</m:t>
          </m:r>
          <m:r>
            <m:rPr>
              <m:sty m:val="p"/>
            </m:rPr>
            <m:t>∥</m:t>
          </m:r>
          <m:r>
            <m:rPr>
              <m:sty m:val="p"/>
            </m:rPr>
            <m:t>=</m:t>
          </m:r>
          <m:nary>
            <m:naryPr>
              <m:chr m:val="∑"/>
              <m:limLoc m:val="undOvr"/>
              <m:subHide m:val="off"/>
              <m:supHide m:val="off"/>
            </m:naryPr>
            <m:sub>
              <m:r>
                <m:t>i</m:t>
              </m:r>
              <m:r>
                <m:rPr>
                  <m:sty m:val="p"/>
                </m:rPr>
                <m:t>=</m:t>
              </m:r>
              <m:r>
                <m:t>0</m:t>
              </m:r>
            </m:sub>
            <m:sup>
              <m:r>
                <m:t>N</m:t>
              </m:r>
              <m:r>
                <m:rPr>
                  <m:sty m:val="p"/>
                </m:rPr>
                <m:t>−</m:t>
              </m:r>
              <m:r>
                <m:t>1</m:t>
              </m:r>
            </m:sup>
            <m:e>
              <m:sSub>
                <m:e>
                  <m:r>
                    <m:t>t</m:t>
                  </m:r>
                </m:e>
                <m:sub>
                  <m:sSup>
                    <m:e>
                      <m:r>
                        <m:t>j</m:t>
                      </m:r>
                    </m:e>
                    <m:sup>
                      <m:r>
                        <m:rPr>
                          <m:sty m:val="p"/>
                        </m:rPr>
                        <m:t>*</m:t>
                      </m:r>
                    </m:sup>
                  </m:sSup>
                  <m:r>
                    <m:t>i</m:t>
                  </m:r>
                </m:sub>
              </m:sSub>
            </m:e>
          </m:nary>
          <m:d>
            <m:dPr>
              <m:begChr m:val="("/>
              <m:sepChr m:val=""/>
              <m:endChr m:val=")"/>
              <m:grow/>
            </m:dPr>
            <m:e>
              <m:r>
                <m:t>t</m:t>
              </m:r>
            </m:e>
          </m:d>
          <m:r>
            <m:t> </m:t>
          </m:r>
          <m:sSub>
            <m:e>
              <m:r>
                <m:t>x</m:t>
              </m:r>
            </m:e>
            <m:sub>
              <m:r>
                <m:t>i</m:t>
              </m:r>
            </m:sub>
          </m:sSub>
        </m:oMath>
      </m:oMathPara>
    </w:p>
    <w:p>
      <w:pPr>
        <w:pStyle w:val="FirstParagraph"/>
      </w:pPr>
      <m:oMathPara>
        <m:oMathParaPr>
          <m:jc m:val="center"/>
        </m:oMathParaPr>
        <m:oMath>
          <m:r>
            <m:rPr>
              <m:nor/>
            </m:rPr>
            <m:t>Criterio:</m:t>
          </m:r>
          <m:r>
            <m:t> </m:t>
          </m:r>
          <m:f>
            <m:fPr>
              <m:type m:val="bar"/>
            </m:fPr>
            <m:num>
              <m:r>
                <m:rPr>
                  <m:sty m:val="p"/>
                </m:rPr>
                <m:t>∥</m:t>
              </m:r>
              <m:sSub>
                <m:e>
                  <m:r>
                    <m:t>T</m:t>
                  </m:r>
                </m:e>
                <m:sub>
                  <m:sSup>
                    <m:e>
                      <m:r>
                        <m:t>j</m:t>
                      </m:r>
                    </m:e>
                    <m:sup>
                      <m:r>
                        <m:rPr>
                          <m:sty m:val="p"/>
                        </m:rPr>
                        <m:t>*</m:t>
                      </m:r>
                    </m:sup>
                  </m:sSup>
                </m:sub>
              </m:sSub>
              <m:r>
                <m:rPr>
                  <m:sty m:val="p"/>
                </m:rPr>
                <m:t>∩</m:t>
              </m:r>
              <m:r>
                <m:t>X</m:t>
              </m:r>
              <m:r>
                <m:rPr>
                  <m:sty m:val="p"/>
                </m:rPr>
                <m:t>∥</m:t>
              </m:r>
            </m:num>
            <m:den>
              <m:r>
                <m:rPr>
                  <m:sty m:val="p"/>
                </m:rPr>
                <m:t>∥</m:t>
              </m:r>
              <m:r>
                <m:t>X</m:t>
              </m:r>
              <m:r>
                <m:rPr>
                  <m:sty m:val="p"/>
                </m:rPr>
                <m:t>∥</m:t>
              </m:r>
            </m:den>
          </m:f>
          <m:r>
            <m:rPr>
              <m:sty m:val="p"/>
            </m:rPr>
            <m:t>&gt;</m:t>
          </m:r>
          <m:r>
            <m:t>ρ</m:t>
          </m:r>
        </m:oMath>
      </m:oMathPara>
    </w:p>
    <w:p>
      <w:pPr>
        <w:pStyle w:val="Compact"/>
        <w:numPr>
          <w:ilvl w:val="0"/>
          <w:numId w:val="1007"/>
        </w:numPr>
      </w:pPr>
      <w:r>
        <w:rPr>
          <w:bCs/>
          <w:b/>
        </w:rPr>
        <w:t xml:space="preserve">Si es afirmativo (</w:t>
      </w:r>
      <m:oMath>
        <m:r>
          <m:rPr>
            <m:nor/>
          </m:rPr>
          <m:t>Ratio</m:t>
        </m:r>
        <m:r>
          <m:rPr>
            <m:sty m:val="p"/>
          </m:rPr>
          <m:t>&gt;</m:t>
        </m:r>
        <m:r>
          <m:t>ρ</m:t>
        </m:r>
      </m:oMath>
      <w:r>
        <w:rPr>
          <w:bCs/>
          <w:b/>
        </w:rPr>
        <w:t xml:space="preserve">):</w:t>
      </w:r>
      <w:r>
        <w:t xml:space="preserve"> </w:t>
      </w:r>
      <w:r>
        <w:t xml:space="preserve">Ocurre la</w:t>
      </w:r>
      <w:r>
        <w:t xml:space="preserve"> </w:t>
      </w:r>
      <w:r>
        <w:rPr>
          <w:bCs/>
          <w:b/>
        </w:rPr>
        <w:t xml:space="preserve">Resonancia Adaptativa</w:t>
      </w:r>
      <w:r>
        <w:t xml:space="preserve">. Proceder al</w:t>
      </w:r>
      <w:r>
        <w:t xml:space="preserve"> </w:t>
      </w:r>
      <w:r>
        <w:rPr>
          <w:bCs/>
          <w:b/>
        </w:rPr>
        <w:t xml:space="preserve">Paso 7</w:t>
      </w:r>
      <w:r>
        <w:t xml:space="preserve">.</w:t>
      </w:r>
    </w:p>
    <w:p>
      <w:pPr>
        <w:pStyle w:val="Compact"/>
        <w:numPr>
          <w:ilvl w:val="0"/>
          <w:numId w:val="1007"/>
        </w:numPr>
      </w:pPr>
      <w:r>
        <w:rPr>
          <w:bCs/>
          <w:b/>
        </w:rPr>
        <w:t xml:space="preserve">Si es negativo (</w:t>
      </w:r>
      <m:oMath>
        <m:r>
          <m:rPr>
            <m:nor/>
          </m:rPr>
          <m:t>Ratio</m:t>
        </m:r>
        <m:r>
          <m:rPr>
            <m:sty m:val="p"/>
          </m:rPr>
          <m:t>≤</m:t>
        </m:r>
        <m:r>
          <m:t>ρ</m:t>
        </m:r>
      </m:oMath>
      <w:r>
        <w:rPr>
          <w:bCs/>
          <w:b/>
        </w:rPr>
        <w:t xml:space="preserve">):</w:t>
      </w:r>
      <w:r>
        <w:t xml:space="preserve"> </w:t>
      </w:r>
      <w:r>
        <w:t xml:space="preserve">Se activa la señal de</w:t>
      </w:r>
      <w:r>
        <w:t xml:space="preserve"> </w:t>
      </w:r>
      <w:r>
        <w:rPr>
          <w:bCs/>
          <w:b/>
        </w:rPr>
        <w:t xml:space="preserve">Mismatch Reset</w:t>
      </w:r>
      <w:r>
        <w:t xml:space="preserve">. Proceder al</w:t>
      </w:r>
      <w:r>
        <w:t xml:space="preserve"> </w:t>
      </w:r>
      <w:r>
        <w:rPr>
          <w:bCs/>
          <w:b/>
        </w:rPr>
        <w:t xml:space="preserve">Paso 6</w:t>
      </w:r>
      <w:r>
        <w:t xml:space="preserve">.</w:t>
      </w:r>
    </w:p>
    <w:bookmarkEnd w:id="33"/>
    <w:bookmarkStart w:id="34" w:name="X06e98bad887371a365e52c534867d380f8da0a0"/>
    <w:p>
      <w:pPr>
        <w:pStyle w:val="Heading3"/>
      </w:pPr>
      <w:r>
        <w:t xml:space="preserve">Paso 6: Inhibición del Nodo y Búsqueda (</w:t>
      </w:r>
      <w:r>
        <w:rPr>
          <w:iCs/>
          <w:i/>
        </w:rPr>
        <w:t xml:space="preserve">Reset Mechanism</w:t>
      </w:r>
      <w:r>
        <w:t xml:space="preserve">)</w:t>
      </w:r>
    </w:p>
    <w:p>
      <w:pPr>
        <w:pStyle w:val="FirstParagraph"/>
      </w:pPr>
      <w:r>
        <w:t xml:space="preserve">La salida del nodo ganador</w:t>
      </w:r>
      <w:r>
        <w:t xml:space="preserve"> </w:t>
      </w:r>
      <m:oMath>
        <m:sSup>
          <m:e>
            <m:r>
              <m:t>j</m:t>
            </m:r>
          </m:e>
          <m:sup>
            <m:r>
              <m:rPr>
                <m:sty m:val="p"/>
              </m:rPr>
              <m:t>*</m:t>
            </m:r>
          </m:sup>
        </m:sSup>
      </m:oMath>
      <w:r>
        <w:t xml:space="preserve"> </w:t>
      </w:r>
      <w:r>
        <w:t xml:space="preserve">se inhibe temporalmente (</w:t>
      </w:r>
      <m:oMath>
        <m:sSub>
          <m:e>
            <m:r>
              <m:t>μ</m:t>
            </m:r>
          </m:e>
          <m:sub>
            <m:sSup>
              <m:e>
                <m:r>
                  <m:t>j</m:t>
                </m:r>
              </m:e>
              <m:sup>
                <m:r>
                  <m:rPr>
                    <m:sty m:val="p"/>
                  </m:rPr>
                  <m:t>*</m:t>
                </m:r>
              </m:sup>
            </m:sSup>
          </m:sub>
        </m:sSub>
        <m:r>
          <m:rPr>
            <m:sty m:val="p"/>
          </m:rPr>
          <m:t>=</m:t>
        </m:r>
        <m:r>
          <m:rPr>
            <m:sty m:val="p"/>
          </m:rPr>
          <m:t>−</m:t>
        </m:r>
        <m:r>
          <m:rPr>
            <m:sty m:val="p"/>
          </m:rPr>
          <m:t>∞</m:t>
        </m:r>
      </m:oMath>
      <w:r>
        <w:t xml:space="preserve">) durante la presentación de</w:t>
      </w:r>
      <w:r>
        <w:t xml:space="preserve"> </w:t>
      </w:r>
      <m:oMath>
        <m:r>
          <m:t>X</m:t>
        </m:r>
      </m:oMath>
      <w:r>
        <w:t xml:space="preserve">. Si restan nodos disponibles, se retorna al</w:t>
      </w:r>
      <w:r>
        <w:t xml:space="preserve"> </w:t>
      </w:r>
      <w:r>
        <w:rPr>
          <w:bCs/>
          <w:b/>
        </w:rPr>
        <w:t xml:space="preserve">Paso 3</w:t>
      </w:r>
      <w:r>
        <w:t xml:space="preserve">. Si todos los nodos comprometidos fallan el test de vigilancia, se compromete un nuevo nodo virgen (</w:t>
      </w:r>
      <w:r>
        <w:rPr>
          <w:iCs/>
          <w:i/>
        </w:rPr>
        <w:t xml:space="preserve">uncommitted node</w:t>
      </w:r>
      <w:r>
        <w:t xml:space="preserve">), pasando al</w:t>
      </w:r>
      <w:r>
        <w:t xml:space="preserve"> </w:t>
      </w:r>
      <w:r>
        <w:rPr>
          <w:bCs/>
          <w:b/>
        </w:rPr>
        <w:t xml:space="preserve">Paso 7</w:t>
      </w:r>
      <w:r>
        <w:t xml:space="preserve">.</w:t>
      </w:r>
    </w:p>
    <w:bookmarkEnd w:id="34"/>
    <w:bookmarkStart w:id="35" w:name="paso-7-adaptación-de-pesos-fast-learning"/>
    <w:p>
      <w:pPr>
        <w:pStyle w:val="Heading3"/>
      </w:pPr>
      <w:r>
        <w:t xml:space="preserve">Paso 7: Adaptación de Pesos (</w:t>
      </w:r>
      <w:r>
        <w:rPr>
          <w:iCs/>
          <w:i/>
        </w:rPr>
        <w:t xml:space="preserve">Fast Learning</w:t>
      </w:r>
      <w:r>
        <w:t xml:space="preserve">)</w:t>
      </w:r>
    </w:p>
    <w:p>
      <w:pPr>
        <w:pStyle w:val="FirstParagraph"/>
      </w:pPr>
      <w:r>
        <w:t xml:space="preserve">El prototipo top-down se actualiza aplicando el operador lógico binario AND entre la plantilla almacenada y la entrada actual:</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m:oMathPara>
    </w:p>
    <w:p>
      <w:pPr>
        <w:pStyle w:val="FirstParagraph"/>
      </w:pPr>
      <w:r>
        <w:t xml:space="preserve">La matriz de pesos bottom-up asociada al nodo ganador se actualiza conforme a:</w:t>
      </w:r>
    </w:p>
    <w:p>
      <w:pPr>
        <w:pStyle w:val="BodyText"/>
      </w:pPr>
      <m:oMathPara>
        <m:oMathParaPr>
          <m:jc m:val="center"/>
        </m:oMathParaPr>
        <m:oMath>
          <m:sSub>
            <m:e>
              <m:r>
                <m:t>b</m:t>
              </m:r>
            </m:e>
            <m:sub>
              <m:r>
                <m:t>i</m:t>
              </m:r>
              <m:sSup>
                <m:e>
                  <m:r>
                    <m:t>j</m:t>
                  </m:r>
                </m:e>
                <m:sup>
                  <m:r>
                    <m:rPr>
                      <m:sty m:val="p"/>
                    </m:rPr>
                    <m:t>*</m:t>
                  </m:r>
                </m:sup>
              </m:sSup>
            </m:sub>
          </m:sSub>
          <m:d>
            <m:dPr>
              <m:begChr m:val="("/>
              <m:sepChr m:val=""/>
              <m:endChr m:val=")"/>
              <m:grow/>
            </m:dPr>
            <m:e>
              <m:r>
                <m:t>t</m:t>
              </m:r>
              <m:r>
                <m:rPr>
                  <m:sty m:val="p"/>
                </m:rPr>
                <m:t>+</m:t>
              </m:r>
              <m:r>
                <m:t>1</m:t>
              </m:r>
            </m:e>
          </m:d>
          <m:r>
            <m:rPr>
              <m:sty m:val="p"/>
            </m:rPr>
            <m:t>=</m:t>
          </m:r>
          <m:f>
            <m:fPr>
              <m:type m:val="bar"/>
            </m:fPr>
            <m:num>
              <m:sSub>
                <m:e>
                  <m:r>
                    <m:t>t</m:t>
                  </m:r>
                </m:e>
                <m:sub>
                  <m:sSup>
                    <m:e>
                      <m:r>
                        <m:t>j</m:t>
                      </m:r>
                    </m:e>
                    <m:sup>
                      <m:r>
                        <m:rPr>
                          <m:sty m:val="p"/>
                        </m:rPr>
                        <m:t>*</m:t>
                      </m:r>
                    </m:sup>
                  </m:sSup>
                  <m:r>
                    <m:t>i</m:t>
                  </m:r>
                </m:sub>
              </m:sSub>
              <m:d>
                <m:dPr>
                  <m:begChr m:val="("/>
                  <m:sepChr m:val=""/>
                  <m:endChr m:val=")"/>
                  <m:grow/>
                </m:dPr>
                <m:e>
                  <m:r>
                    <m:t>t</m:t>
                  </m:r>
                  <m:r>
                    <m:rPr>
                      <m:sty m:val="p"/>
                    </m:rPr>
                    <m:t>+</m:t>
                  </m:r>
                  <m:r>
                    <m:t>1</m:t>
                  </m:r>
                </m:e>
              </m:d>
            </m:num>
            <m:den>
              <m:r>
                <m:t>0.5</m:t>
              </m:r>
              <m:r>
                <m:rPr>
                  <m:sty m:val="p"/>
                </m:rPr>
                <m:t>+</m:t>
              </m:r>
              <m:nary>
                <m:naryPr>
                  <m:chr m:val="∑"/>
                  <m:limLoc m:val="undOvr"/>
                  <m:subHide m:val="off"/>
                  <m:supHide m:val="off"/>
                </m:naryPr>
                <m:sub>
                  <m:r>
                    <m:t>k</m:t>
                  </m:r>
                  <m:r>
                    <m:rPr>
                      <m:sty m:val="p"/>
                    </m:rPr>
                    <m:t>=</m:t>
                  </m:r>
                  <m:r>
                    <m:t>0</m:t>
                  </m:r>
                </m:sub>
                <m:sup>
                  <m:r>
                    <m:t>N</m:t>
                  </m:r>
                  <m:r>
                    <m:rPr>
                      <m:sty m:val="p"/>
                    </m:rPr>
                    <m:t>−</m:t>
                  </m:r>
                  <m:r>
                    <m:t>1</m:t>
                  </m:r>
                </m:sup>
                <m:e>
                  <m:sSub>
                    <m:e>
                      <m:r>
                        <m:t>t</m:t>
                      </m:r>
                    </m:e>
                    <m:sub>
                      <m:sSup>
                        <m:e>
                          <m:r>
                            <m:t>j</m:t>
                          </m:r>
                        </m:e>
                        <m:sup>
                          <m:r>
                            <m:rPr>
                              <m:sty m:val="p"/>
                            </m:rPr>
                            <m:t>*</m:t>
                          </m:r>
                        </m:sup>
                      </m:sSup>
                      <m:r>
                        <m:t>k</m:t>
                      </m:r>
                    </m:sub>
                  </m:sSub>
                </m:e>
              </m:nary>
              <m:d>
                <m:dPr>
                  <m:begChr m:val="("/>
                  <m:sepChr m:val=""/>
                  <m:endChr m:val=")"/>
                  <m:grow/>
                </m:dPr>
                <m:e>
                  <m:r>
                    <m:t>t</m:t>
                  </m:r>
                  <m:r>
                    <m:rPr>
                      <m:sty m:val="p"/>
                    </m:rPr>
                    <m:t>+</m:t>
                  </m:r>
                  <m:r>
                    <m:t>1</m:t>
                  </m:r>
                </m:e>
              </m:d>
            </m:den>
          </m:f>
          <m:r>
            <m:rPr>
              <m:sty m:val="p"/>
            </m:rPr>
            <m:t>=</m:t>
          </m:r>
          <m:f>
            <m:fPr>
              <m:type m:val="bar"/>
            </m:fPr>
            <m:num>
              <m:sSub>
                <m:e>
                  <m:r>
                    <m:t>t</m:t>
                  </m:r>
                </m:e>
                <m:sub>
                  <m:sSup>
                    <m:e>
                      <m:r>
                        <m:t>j</m:t>
                      </m:r>
                    </m:e>
                    <m:sup>
                      <m:r>
                        <m:rPr>
                          <m:sty m:val="p"/>
                        </m:rPr>
                        <m:t>*</m:t>
                      </m:r>
                    </m:sup>
                  </m:sSup>
                  <m:r>
                    <m:t>i</m:t>
                  </m:r>
                </m:sub>
              </m:sSub>
              <m:d>
                <m:dPr>
                  <m:begChr m:val="("/>
                  <m:sepChr m:val=""/>
                  <m:endChr m:val=")"/>
                  <m:grow/>
                </m:dPr>
                <m:e>
                  <m:r>
                    <m:t>t</m:t>
                  </m:r>
                  <m:r>
                    <m:rPr>
                      <m:sty m:val="p"/>
                    </m:rPr>
                    <m:t>+</m:t>
                  </m:r>
                  <m:r>
                    <m:t>1</m:t>
                  </m:r>
                </m:e>
              </m:d>
            </m:num>
            <m:den>
              <m:r>
                <m:t>0.5</m:t>
              </m:r>
              <m:r>
                <m:rPr>
                  <m:sty m:val="p"/>
                </m:rPr>
                <m:t>+</m:t>
              </m:r>
              <m:r>
                <m:rPr>
                  <m:sty m:val="p"/>
                </m:rPr>
                <m:t>∥</m:t>
              </m:r>
              <m:sSub>
                <m:e>
                  <m:r>
                    <m:t>T</m:t>
                  </m:r>
                </m:e>
                <m:sub>
                  <m:sSup>
                    <m:e>
                      <m:r>
                        <m:t>j</m:t>
                      </m:r>
                    </m:e>
                    <m:sup>
                      <m:r>
                        <m:rPr>
                          <m:sty m:val="p"/>
                        </m:rPr>
                        <m:t>*</m:t>
                      </m:r>
                    </m:sup>
                  </m:sSup>
                </m:sub>
              </m:sSub>
              <m:d>
                <m:dPr>
                  <m:begChr m:val="("/>
                  <m:sepChr m:val=""/>
                  <m:endChr m:val=")"/>
                  <m:grow/>
                </m:dPr>
                <m:e>
                  <m:r>
                    <m:t>t</m:t>
                  </m:r>
                  <m:r>
                    <m:rPr>
                      <m:sty m:val="p"/>
                    </m:rPr>
                    <m:t>+</m:t>
                  </m:r>
                  <m:r>
                    <m:t>1</m:t>
                  </m:r>
                </m:e>
              </m:d>
              <m:r>
                <m:rPr>
                  <m:sty m:val="p"/>
                </m:rPr>
                <m:t>∥</m:t>
              </m:r>
            </m:den>
          </m:f>
        </m:oMath>
      </m:oMathPara>
    </w:p>
    <w:bookmarkEnd w:id="35"/>
    <w:bookmarkStart w:id="36" w:name="paso-8-reactivación-y-siguiente-ciclo"/>
    <w:p>
      <w:pPr>
        <w:pStyle w:val="Heading3"/>
      </w:pPr>
      <w:r>
        <w:t xml:space="preserve">Paso 8: Reactivación y Siguiente Ciclo</w:t>
      </w:r>
    </w:p>
    <w:p>
      <w:pPr>
        <w:pStyle w:val="FirstParagraph"/>
      </w:pPr>
      <w:r>
        <w:t xml:space="preserve">Se restablecen todas las inhibiciones aplicadas en el Paso 6 y se presenta la siguiente instancia.</w:t>
      </w:r>
    </w:p>
    <w:bookmarkEnd w:id="36"/>
    <w:bookmarkEnd w:id="37"/>
    <w:bookmarkStart w:id="38" w:name="Xca18fdd6a28207e89d276c5cbd1b980a93f65ab"/>
    <w:p>
      <w:pPr>
        <w:pStyle w:val="Heading2"/>
      </w:pPr>
      <w:r>
        <w:t xml:space="preserve">3.4 Fenómeno de Degradación por AND y Calibración de</w:t>
      </w:r>
      <w:r>
        <w:t xml:space="preserve"> </w:t>
      </w:r>
      <m:oMath>
        <m:r>
          <m:t>ρ</m:t>
        </m:r>
      </m:oMath>
    </w:p>
    <w:p>
      <w:pPr>
        <w:pStyle w:val="FirstParagraph"/>
      </w:pPr>
      <w:r>
        <w:t xml:space="preserve">Dado que la actualización top-down es conjuntiva (</w:t>
      </w: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w:r>
        <w:t xml:space="preserve">), cualquier bit en</w:t>
      </w:r>
      <w:r>
        <w:t xml:space="preserve"> </w:t>
      </w:r>
      <w:r>
        <w:rPr>
          <w:rStyle w:val="VerbatimChar"/>
        </w:rPr>
        <w:t xml:space="preserve">0</w:t>
      </w:r>
      <w:r>
        <w:t xml:space="preserve"> </w:t>
      </w:r>
      <w:r>
        <w:t xml:space="preserve">presente en un vector admitido extinguirá irrevocablemente el bit correspondiente en la memoria del clúster:</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sSub>
                <m:e>
                  <m:r>
                    <m:t>t</m:t>
                  </m:r>
                </m:e>
                <m:sub>
                  <m:r>
                    <m:t>k</m:t>
                  </m:r>
                </m:sub>
              </m:sSub>
            </m:e>
          </m:d>
          <m:r>
            <m:rPr>
              <m:sty m:val="p"/>
            </m:rPr>
            <m:t>=</m:t>
          </m:r>
          <m:r>
            <m:t>0</m:t>
          </m:r>
          <m:r>
            <m:rPr>
              <m:sty m:val="p"/>
            </m:rPr>
            <m:t>⟹</m:t>
          </m:r>
          <m:sSub>
            <m:e>
              <m:r>
                <m:t>t</m:t>
              </m:r>
            </m:e>
            <m:sub>
              <m:sSup>
                <m:e>
                  <m:r>
                    <m:t>j</m:t>
                  </m:r>
                </m:e>
                <m:sup>
                  <m:r>
                    <m:rPr>
                      <m:sty m:val="p"/>
                    </m:rPr>
                    <m:t>*</m:t>
                  </m:r>
                </m:sup>
              </m:sSup>
              <m:r>
                <m:t>i</m:t>
              </m:r>
            </m:sub>
          </m:sSub>
          <m:d>
            <m:dPr>
              <m:begChr m:val="("/>
              <m:sepChr m:val=""/>
              <m:endChr m:val=")"/>
              <m:grow/>
            </m:dPr>
            <m:e>
              <m:sSub>
                <m:e>
                  <m:r>
                    <m:t>t</m:t>
                  </m:r>
                </m:e>
                <m:sub>
                  <m:r>
                    <m:t>m</m:t>
                  </m:r>
                </m:sub>
              </m:sSub>
            </m:e>
          </m:d>
          <m:r>
            <m:rPr>
              <m:sty m:val="p"/>
            </m:rPr>
            <m:t>=</m:t>
          </m:r>
          <m:r>
            <m:t>0</m:t>
          </m:r>
          <m:r>
            <m:rPr>
              <m:sty m:val="p"/>
            </m:rPr>
            <m:t>,</m:t>
          </m:r>
          <m:r>
            <m:t> </m:t>
          </m:r>
          <m:r>
            <m:rPr>
              <m:sty m:val="p"/>
            </m:rPr>
            <m:t>∀</m:t>
          </m:r>
          <m:r>
            <m:t>m</m:t>
          </m:r>
          <m:r>
            <m:rPr>
              <m:sty m:val="p"/>
            </m:rPr>
            <m:t>&gt;</m:t>
          </m:r>
          <m:r>
            <m:t>k</m:t>
          </m:r>
        </m:oMath>
      </m:oMathPara>
    </w:p>
    <w:p>
      <w:pPr>
        <w:pStyle w:val="Compact"/>
        <w:numPr>
          <w:ilvl w:val="0"/>
          <w:numId w:val="1008"/>
        </w:numPr>
      </w:pPr>
      <w:r>
        <w:t xml:space="preserve">Si el parámetro de vigilancia</w:t>
      </w:r>
      <w:r>
        <w:t xml:space="preserve"> </w:t>
      </w:r>
      <m:oMath>
        <m:r>
          <m:t>ρ</m:t>
        </m:r>
      </m:oMath>
      <w:r>
        <w:t xml:space="preserve"> </w:t>
      </w:r>
      <w:r>
        <w:t xml:space="preserve">se configura excesivamente bajo (</w:t>
      </w:r>
      <m:oMath>
        <m:r>
          <m:t>ρ</m:t>
        </m:r>
        <m:r>
          <m:rPr>
            <m:sty m:val="p"/>
          </m:rPr>
          <m:t>&lt;</m:t>
        </m:r>
        <m:r>
          <m:t>0.40</m:t>
        </m:r>
      </m:oMath>
      <w:r>
        <w:t xml:space="preserve">), patrones disímiles o ruidosos convergerán en un mismo nodo, vaciando progresivamente la plantilla hacia un vector nulo (</w:t>
      </w:r>
      <m:oMath>
        <m:sSub>
          <m:e>
            <m:r>
              <m:t>T</m:t>
            </m:r>
          </m:e>
          <m:sub>
            <m:sSup>
              <m:e>
                <m:r>
                  <m:t>j</m:t>
                </m:r>
              </m:e>
              <m:sup>
                <m:r>
                  <m:rPr>
                    <m:sty m:val="p"/>
                  </m:rPr>
                  <m:t>*</m:t>
                </m:r>
              </m:sup>
            </m:sSup>
          </m:sub>
        </m:sSub>
        <m:r>
          <m:rPr>
            <m:sty m:val="p"/>
          </m:rPr>
          <m:t>→</m:t>
        </m:r>
        <m:r>
          <m:rPr>
            <m:sty m:val="b"/>
          </m:rPr>
          <m:t>0</m:t>
        </m:r>
      </m:oMath>
      <w:r>
        <w:t xml:space="preserve">), provocando saturación categórica.</w:t>
      </w:r>
    </w:p>
    <w:p>
      <w:pPr>
        <w:pStyle w:val="Compact"/>
        <w:numPr>
          <w:ilvl w:val="0"/>
          <w:numId w:val="1008"/>
        </w:numPr>
      </w:pPr>
      <w:r>
        <w:t xml:space="preserve">Si</w:t>
      </w:r>
      <w:r>
        <w:t xml:space="preserve"> </w:t>
      </w:r>
      <m:oMath>
        <m:r>
          <m:t>ρ</m:t>
        </m:r>
      </m:oMath>
      <w:r>
        <w:t xml:space="preserve"> </w:t>
      </w:r>
      <w:r>
        <w:t xml:space="preserve">se sitúa excesivamente cerca de la unidad (</w:t>
      </w:r>
      <m:oMath>
        <m:r>
          <m:t>ρ</m:t>
        </m:r>
        <m:r>
          <m:rPr>
            <m:sty m:val="p"/>
          </m:rPr>
          <m:t>&gt;</m:t>
        </m:r>
        <m:r>
          <m:t>0.90</m:t>
        </m:r>
      </m:oMath>
      <w:r>
        <w:t xml:space="preserve">), variaciones mínimas de un único bit dispararán la señal de Reset, forzando la creación innecesaria de un nodo por cada patrón y destruyendo la capacidad de abstracción.</w:t>
      </w:r>
    </w:p>
    <w:p>
      <w:pPr>
        <w:pStyle w:val="Compact"/>
        <w:numPr>
          <w:ilvl w:val="0"/>
          <w:numId w:val="1008"/>
        </w:numPr>
      </w:pPr>
      <w:r>
        <w:rPr>
          <w:bCs/>
          <w:b/>
        </w:rPr>
        <w:t xml:space="preserve">Estrategia de Mitigación:</w:t>
      </w:r>
      <w:r>
        <w:t xml:space="preserve"> </w:t>
      </w:r>
      <w:r>
        <w:t xml:space="preserve">Se implementa un barrido sistemático de sensibilidad</w:t>
      </w:r>
      <w:r>
        <w:t xml:space="preserve"> </w:t>
      </w:r>
      <m:oMath>
        <m:r>
          <m:t>ρ</m:t>
        </m:r>
        <m:r>
          <m:rPr>
            <m:sty m:val="p"/>
          </m:rPr>
          <m:t>∈</m:t>
        </m:r>
        <m:d>
          <m:dPr>
            <m:begChr m:val="["/>
            <m:sepChr m:val=""/>
            <m:endChr m:val="]"/>
            <m:grow/>
          </m:dPr>
          <m:e>
            <m:r>
              <m:t>0.10</m:t>
            </m:r>
            <m:r>
              <m:rPr>
                <m:sty m:val="p"/>
              </m:rPr>
              <m:t>,</m:t>
            </m:r>
            <m:r>
              <m:t>0.90</m:t>
            </m:r>
          </m:e>
        </m:d>
      </m:oMath>
      <w:r>
        <w:t xml:space="preserve"> </w:t>
      </w:r>
      <w:r>
        <w:t xml:space="preserve">con paso</w:t>
      </w:r>
      <w:r>
        <w:t xml:space="preserve"> </w:t>
      </w:r>
      <m:oMath>
        <m:r>
          <m:t>0.05</m:t>
        </m:r>
      </m:oMath>
      <w:r>
        <w:t xml:space="preserve"> </w:t>
      </w:r>
      <w:r>
        <w:t xml:space="preserve">sobre el 80% del conjunto de entrenamiento, identificando la meseta de estabilidad donde la tasa de compresión</w:t>
      </w:r>
      <w:r>
        <w:t xml:space="preserve"> </w:t>
      </w:r>
      <m:oMath>
        <m:r>
          <m:rPr>
            <m:nor/>
          </m:rPr>
          <m:t>CR</m:t>
        </m:r>
        <m:r>
          <m:rPr>
            <m:sty m:val="p"/>
          </m:rPr>
          <m:t>∈</m:t>
        </m:r>
        <m:d>
          <m:dPr>
            <m:begChr m:val="["/>
            <m:sepChr m:val=""/>
            <m:endChr m:val="]"/>
            <m:grow/>
          </m:dPr>
          <m:e>
            <m:r>
              <m:t>0.08</m:t>
            </m:r>
            <m:r>
              <m:rPr>
                <m:sty m:val="p"/>
              </m:rPr>
              <m:t>,</m:t>
            </m:r>
            <m:r>
              <m:t>0.20</m:t>
            </m:r>
          </m:e>
        </m:d>
      </m:oMath>
      <w:r>
        <w:t xml:space="preserve"> </w:t>
      </w:r>
      <w:r>
        <w:t xml:space="preserve">y la tasa de reset se mantengan controladas.</w:t>
      </w:r>
    </w:p>
    <w:bookmarkEnd w:id="38"/>
    <w:bookmarkStart w:id="39" w:name="X5ee180ce186cb8d155b94fad5fa8c4c55d1c8dc"/>
    <w:p>
      <w:pPr>
        <w:pStyle w:val="Heading2"/>
      </w:pPr>
      <w:r>
        <w:t xml:space="preserve">3.5 Matriz Consolidada de Métricas de Evaluación</w:t>
      </w:r>
    </w:p>
    <w:tbl>
      <w:tblPr>
        <w:tblStyle w:val="Table"/>
        <w:tblW w:w="9412" w:type="dxa"/>
        <w:jc w:val="star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90" w:type="dxa"/>
          <w:bottom w:w="50" w:type="dxa"/>
          <w:right w:w="90" w:type="dxa"/>
        </w:tblCellMar>
        <w:tblLook w:firstRow="1" w:lastRow="0" w:firstColumn="0" w:lastColumn="0" w:noHBand="0" w:noVBand="0" w:val="0020"/>
      </w:tblPr>
      <w:tblGrid>
        <w:gridCol w:w="1500"/>
        <w:gridCol w:w="1700"/>
        <w:gridCol w:w="3300"/>
        <w:gridCol w:w="2912"/>
      </w:tblGrid>
      <w:tr>
        <w:trPr>
          <w:tblHeader w:val="true"/>
          <w:cantSplit/>
          <w:tblHeader/>
        </w:trPr>
        <w:tc>
          <w:tcPr>
            <w:tcW w:w="1500" w:type="dxa"/>
            <w:shd w:val="clear" w:color="auto" w:fill="1F3A5F"/>
          </w:tcPr>
          <w:p>
            <w:pPr>
              <w:pStyle w:val="Compact"/>
              <w:spacing w:after="0" w:before="0"/>
              <w:jc w:val="left"/>
            </w:pPr>
            <w:r>
              <w:rPr>
                <w:b/>
                <w:color w:val="FFFFFF"/>
                <w:sz w:val="18"/>
              </w:rPr>
              <w:t xml:space="preserve">Nivel del Sistema</w:t>
            </w:r>
          </w:p>
        </w:tc>
        <w:tc>
          <w:tcPr>
            <w:tcW w:w="1700" w:type="dxa"/>
            <w:shd w:val="clear" w:color="auto" w:fill="1F3A5F"/>
          </w:tcPr>
          <w:p>
            <w:pPr>
              <w:pStyle w:val="Compact"/>
              <w:spacing w:after="0" w:before="0"/>
              <w:jc w:val="left"/>
            </w:pPr>
            <w:r>
              <w:rPr>
                <w:b/>
                <w:color w:val="FFFFFF"/>
                <w:sz w:val="18"/>
              </w:rPr>
              <w:t xml:space="preserve">Métrica Formal</w:t>
            </w:r>
          </w:p>
        </w:tc>
        <w:tc>
          <w:tcPr>
            <w:tcW w:w="3300" w:type="dxa"/>
            <w:shd w:val="clear" w:color="auto" w:fill="1F3A5F"/>
          </w:tcPr>
          <w:p>
            <w:pPr>
              <w:pStyle w:val="Compact"/>
              <w:spacing w:after="0" w:before="0"/>
              <w:jc w:val="left"/>
            </w:pPr>
            <w:r>
              <w:rPr>
                <w:b/>
                <w:color w:val="FFFFFF"/>
                <w:sz w:val="18"/>
              </w:rPr>
              <w:t xml:space="preserve">Expresión Matemática</w:t>
            </w:r>
          </w:p>
        </w:tc>
        <w:tc>
          <w:tcPr>
            <w:tcW w:w="2912" w:type="dxa"/>
            <w:shd w:val="clear" w:color="auto" w:fill="1F3A5F"/>
          </w:tcPr>
          <w:p>
            <w:pPr>
              <w:pStyle w:val="Compact"/>
              <w:spacing w:after="0" w:before="0"/>
              <w:jc w:val="left"/>
            </w:pPr>
            <w:r>
              <w:rPr>
                <w:b/>
                <w:color w:val="FFFFFF"/>
                <w:sz w:val="18"/>
              </w:rPr>
              <w:t xml:space="preserve">Criterio de Éxito / Interpretación</w:t>
            </w:r>
          </w:p>
        </w:tc>
      </w:tr>
      <w:tr>
        <w:trPr>
          <w:cantSplit/>
        </w:trPr>
        <w:tc>
          <w:tcPr>
            <w:tcW w:w="1500" w:type="dxa"/>
          </w:tcPr>
          <w:p>
            <w:pPr>
              <w:pStyle w:val="Compact"/>
              <w:spacing w:after="0" w:before="0"/>
              <w:jc w:val="left"/>
            </w:pPr>
            <w:r>
              <w:rPr>
                <w:bCs/>
                <w:b/>
                <w:sz w:val="18"/>
              </w:rPr>
              <w:t xml:space="preserve">EM: Ajuste</w:t>
            </w:r>
          </w:p>
        </w:tc>
        <w:tc>
          <w:tcPr>
            <w:tcW w:w="1700" w:type="dxa"/>
          </w:tcPr>
          <w:p>
            <w:pPr>
              <w:pStyle w:val="Compact"/>
              <w:spacing w:after="0" w:before="0"/>
              <w:jc w:val="left"/>
            </w:pPr>
            <w:r>
              <w:rPr>
                <w:sz w:val="18"/>
              </w:rPr>
              <w:t xml:space="preserve">Log-Likelihood (</w:t>
            </w:r>
            <m:oMath>
              <m:r>
                <m:rPr>
                  <m:sty m:val="p"/>
                </m:rPr>
                <m:t>ln</m:t>
              </m:r>
              <m:r>
                <m:t>L</m:t>
              </m:r>
            </m:oMath>
            <w:r>
              <w:rPr>
                <w:sz w:val="18"/>
              </w:rPr>
              <w:t xml:space="preserve">)</w:t>
            </w:r>
          </w:p>
        </w:tc>
        <w:tc>
          <w:tcPr>
            <w:tcW w:w="3300" w:type="dxa"/>
          </w:tcPr>
          <w:p>
            <w:pPr>
              <w:pStyle w:val="Compact"/>
              <w:spacing w:after="0" w:before="0"/>
              <w:jc w:val="left"/>
            </w:pPr>
            <m:oMath>
              <m:nary>
                <m:naryPr>
                  <m:chr m:val="∑"/>
                  <m:limLoc m:val="undOvr"/>
                  <m:subHide m:val="off"/>
                  <m:supHide m:val="off"/>
                </m:naryPr>
                <m:sub>
                  <m:r>
                    <m:t>i</m:t>
                  </m:r>
                  <m:r>
                    <m:rPr>
                      <m:sty m:val="p"/>
                    </m:rPr>
                    <m:t>=</m:t>
                  </m:r>
                  <m:r>
                    <m:t>1</m:t>
                  </m:r>
                </m:sub>
                <m:sup>
                  <m:r>
                    <m:t>N</m:t>
                  </m:r>
                </m:sup>
                <m:e>
                  <m:r>
                    <m:rPr>
                      <m:sty m:val="p"/>
                    </m:rPr>
                    <m:t>ln</m:t>
                  </m:r>
                </m:e>
              </m:nary>
              <m:nary>
                <m:naryPr>
                  <m:chr m:val="∑"/>
                  <m:limLoc m:val="undOvr"/>
                  <m:subHide m:val="off"/>
                  <m:supHide m:val="off"/>
                </m:naryPr>
                <m:sub>
                  <m:r>
                    <m:t>k</m:t>
                  </m:r>
                  <m:r>
                    <m:rPr>
                      <m:sty m:val="p"/>
                    </m:rPr>
                    <m:t>=</m:t>
                  </m:r>
                  <m:r>
                    <m:t>1</m:t>
                  </m:r>
                </m:sub>
                <m:sup>
                  <m:r>
                    <m:t>K</m:t>
                  </m:r>
                </m:sup>
                <m:e>
                  <m:sSub>
                    <m:e>
                      <m:r>
                        <m:t>π</m:t>
                      </m:r>
                    </m:e>
                    <m:sub>
                      <m:r>
                        <m:t>k</m:t>
                      </m:r>
                    </m:sub>
                  </m:sSub>
                </m:e>
              </m:nary>
              <m:r>
                <m:rPr>
                  <m:scr m:val="script"/>
                  <m:sty m:val="p"/>
                </m:rPr>
                <m:t>N</m:t>
              </m:r>
              <m:d>
                <m:dPr>
                  <m:begChr m:val="("/>
                  <m:sepChr m:val=""/>
                  <m:endChr m:val=")"/>
                  <m:grow/>
                </m:dPr>
                <m:e>
                  <m:sSub>
                    <m:e>
                      <m:r>
                        <m:t>x</m:t>
                      </m:r>
                    </m:e>
                    <m:sub>
                      <m:r>
                        <m:t>i</m:t>
                      </m:r>
                    </m:sub>
                  </m:sSub>
                  <m:r>
                    <m:rPr>
                      <m:sty m:val="p"/>
                    </m:rPr>
                    <m:t>∣</m:t>
                  </m:r>
                  <m:sSub>
                    <m:e>
                      <m:r>
                        <m:t>μ</m:t>
                      </m:r>
                    </m:e>
                    <m:sub>
                      <m:r>
                        <m:t>k</m:t>
                      </m:r>
                    </m:sub>
                  </m:sSub>
                  <m:r>
                    <m:rPr>
                      <m:sty m:val="p"/>
                    </m:rPr>
                    <m:t>,</m:t>
                  </m:r>
                  <m:sSub>
                    <m:e>
                      <m:r>
                        <m:t>Σ</m:t>
                      </m:r>
                    </m:e>
                    <m:sub>
                      <m:r>
                        <m:t>k</m:t>
                      </m:r>
                    </m:sub>
                  </m:sSub>
                </m:e>
              </m:d>
            </m:oMath>
          </w:p>
        </w:tc>
        <w:tc>
          <w:tcPr>
            <w:tcW w:w="2912" w:type="dxa"/>
          </w:tcPr>
          <w:p>
            <w:pPr>
              <w:pStyle w:val="Compact"/>
              <w:spacing w:after="0" w:before="0"/>
              <w:jc w:val="left"/>
            </w:pPr>
            <w:r>
              <w:rPr>
                <w:sz w:val="18"/>
              </w:rPr>
              <w:t xml:space="preserve">Convergencia monotónica estricta del algoritmo EM.</w:t>
            </w:r>
          </w:p>
        </w:tc>
      </w:tr>
      <w:tr>
        <w:trPr>
          <w:cantSplit/>
        </w:trPr>
        <w:tc>
          <w:tcPr>
            <w:tcW w:w="1500" w:type="dxa"/>
            <w:shd w:val="clear" w:color="auto" w:fill="F3F4F6"/>
          </w:tcPr>
          <w:p>
            <w:pPr>
              <w:pStyle w:val="Compact"/>
              <w:spacing w:after="0" w:before="0"/>
              <w:jc w:val="left"/>
            </w:pPr>
            <w:r>
              <w:rPr>
                <w:bCs/>
                <w:b/>
                <w:sz w:val="18"/>
              </w:rPr>
              <w:t xml:space="preserve">EM: Parsimonia</w:t>
            </w:r>
          </w:p>
        </w:tc>
        <w:tc>
          <w:tcPr>
            <w:tcW w:w="1700" w:type="dxa"/>
            <w:shd w:val="clear" w:color="auto" w:fill="F3F4F6"/>
          </w:tcPr>
          <w:p>
            <w:pPr>
              <w:pStyle w:val="Compact"/>
              <w:spacing w:after="0" w:before="0"/>
              <w:jc w:val="left"/>
            </w:pPr>
            <w:r>
              <w:rPr>
                <w:sz w:val="18"/>
              </w:rPr>
              <w:t xml:space="preserve">Criterio BIC</w:t>
            </w:r>
          </w:p>
        </w:tc>
        <w:tc>
          <w:tcPr>
            <w:tcW w:w="3300" w:type="dxa"/>
            <w:shd w:val="clear" w:color="auto" w:fill="F3F4F6"/>
          </w:tcPr>
          <w:p>
            <w:pPr>
              <w:pStyle w:val="Compact"/>
              <w:spacing w:after="0" w:before="0"/>
              <w:jc w:val="left"/>
            </w:pPr>
            <m:oMath>
              <m:r>
                <m:rPr>
                  <m:sty m:val="p"/>
                </m:rPr>
                <m:t>−</m:t>
              </m:r>
              <m:r>
                <m:t>2</m:t>
              </m:r>
              <m:r>
                <m:rPr>
                  <m:sty m:val="p"/>
                </m:rPr>
                <m:t>ln</m:t>
              </m:r>
              <m:acc>
                <m:accPr>
                  <m:chr m:val="̂"/>
                </m:accPr>
                <m:e>
                  <m:r>
                    <m:t>L</m:t>
                  </m:r>
                </m:e>
              </m:acc>
              <m:r>
                <m:rPr>
                  <m:sty m:val="p"/>
                </m:rPr>
                <m:t>+</m:t>
              </m:r>
              <m:r>
                <m:t>p</m:t>
              </m:r>
              <m:r>
                <m:rPr>
                  <m:sty m:val="p"/>
                </m:rPr>
                <m:t>ln</m:t>
              </m:r>
              <m:r>
                <m:t>N</m:t>
              </m:r>
            </m:oMath>
          </w:p>
        </w:tc>
        <w:tc>
          <w:tcPr>
            <w:tcW w:w="2912" w:type="dxa"/>
            <w:shd w:val="clear" w:color="auto" w:fill="F3F4F6"/>
          </w:tcPr>
          <w:p>
            <w:pPr>
              <w:pStyle w:val="Compact"/>
              <w:spacing w:after="0" w:before="0"/>
              <w:jc w:val="left"/>
            </w:pPr>
            <w:r>
              <w:rPr>
                <w:sz w:val="18"/>
              </w:rPr>
              <w:t xml:space="preserve">Mínimo local que define la cantidad óptima</w:t>
            </w:r>
            <w:r>
              <w:rPr>
                <w:sz w:val="18"/>
              </w:rPr>
              <w:t xml:space="preserve"> </w:t>
            </w:r>
            <m:oMath>
              <m:sSup>
                <m:e>
                  <m:r>
                    <m:t>K</m:t>
                  </m:r>
                </m:e>
                <m:sup>
                  <m:r>
                    <m:rPr>
                      <m:sty m:val="p"/>
                    </m:rPr>
                    <m:t>*</m:t>
                  </m:r>
                </m:sup>
              </m:sSup>
            </m:oMath>
            <w:r>
              <w:rPr>
                <w:sz w:val="18"/>
              </w:rPr>
              <w:t xml:space="preserve">.</w:t>
            </w:r>
          </w:p>
        </w:tc>
      </w:tr>
      <w:tr>
        <w:trPr>
          <w:cantSplit/>
        </w:trPr>
        <w:tc>
          <w:tcPr>
            <w:tcW w:w="1500" w:type="dxa"/>
          </w:tcPr>
          <w:p>
            <w:pPr>
              <w:pStyle w:val="Compact"/>
              <w:spacing w:after="0" w:before="0"/>
              <w:jc w:val="left"/>
            </w:pPr>
            <w:r>
              <w:rPr>
                <w:bCs/>
                <w:b/>
                <w:sz w:val="18"/>
              </w:rPr>
              <w:t xml:space="preserve">EM: Parsimonia</w:t>
            </w:r>
          </w:p>
        </w:tc>
        <w:tc>
          <w:tcPr>
            <w:tcW w:w="1700" w:type="dxa"/>
          </w:tcPr>
          <w:p>
            <w:pPr>
              <w:pStyle w:val="Compact"/>
              <w:spacing w:after="0" w:before="0"/>
              <w:jc w:val="left"/>
            </w:pPr>
            <w:r>
              <w:rPr>
                <w:sz w:val="18"/>
              </w:rPr>
              <w:t xml:space="preserve">Criterio AIC</w:t>
            </w:r>
          </w:p>
        </w:tc>
        <w:tc>
          <w:tcPr>
            <w:tcW w:w="3300" w:type="dxa"/>
          </w:tcPr>
          <w:p>
            <w:pPr>
              <w:pStyle w:val="Compact"/>
              <w:spacing w:after="0" w:before="0"/>
              <w:jc w:val="left"/>
            </w:pPr>
            <m:oMath>
              <m:r>
                <m:rPr>
                  <m:sty m:val="p"/>
                </m:rPr>
                <m:t>−</m:t>
              </m:r>
              <m:r>
                <m:t>2</m:t>
              </m:r>
              <m:r>
                <m:rPr>
                  <m:sty m:val="p"/>
                </m:rPr>
                <m:t>ln</m:t>
              </m:r>
              <m:acc>
                <m:accPr>
                  <m:chr m:val="̂"/>
                </m:accPr>
                <m:e>
                  <m:r>
                    <m:t>L</m:t>
                  </m:r>
                </m:e>
              </m:acc>
              <m:r>
                <m:rPr>
                  <m:sty m:val="p"/>
                </m:rPr>
                <m:t>+</m:t>
              </m:r>
              <m:r>
                <m:t>2</m:t>
              </m:r>
              <m:r>
                <m:t>p</m:t>
              </m:r>
            </m:oMath>
          </w:p>
        </w:tc>
        <w:tc>
          <w:tcPr>
            <w:tcW w:w="2912" w:type="dxa"/>
          </w:tcPr>
          <w:p>
            <w:pPr>
              <w:pStyle w:val="Compact"/>
              <w:spacing w:after="0" w:before="0"/>
              <w:jc w:val="left"/>
            </w:pPr>
            <w:r>
              <w:rPr>
                <w:sz w:val="18"/>
              </w:rPr>
              <w:t xml:space="preserve">Indicador complementario de penalización paramétrica.</w:t>
            </w:r>
          </w:p>
        </w:tc>
      </w:tr>
      <w:tr>
        <w:trPr>
          <w:cantSplit/>
        </w:trPr>
        <w:tc>
          <w:tcPr>
            <w:tcW w:w="1500" w:type="dxa"/>
            <w:shd w:val="clear" w:color="auto" w:fill="F3F4F6"/>
          </w:tcPr>
          <w:p>
            <w:pPr>
              <w:pStyle w:val="Compact"/>
              <w:spacing w:after="0" w:before="0"/>
              <w:jc w:val="left"/>
            </w:pPr>
            <w:r>
              <w:rPr>
                <w:bCs/>
                <w:b/>
                <w:sz w:val="18"/>
              </w:rPr>
              <w:t xml:space="preserve">EM: Cohesión</w:t>
            </w:r>
          </w:p>
        </w:tc>
        <w:tc>
          <w:tcPr>
            <w:tcW w:w="1700" w:type="dxa"/>
            <w:shd w:val="clear" w:color="auto" w:fill="F3F4F6"/>
          </w:tcPr>
          <w:p>
            <w:pPr>
              <w:pStyle w:val="Compact"/>
              <w:spacing w:after="0" w:before="0"/>
              <w:jc w:val="left"/>
            </w:pPr>
            <w:r>
              <w:rPr>
                <w:sz w:val="18"/>
              </w:rPr>
              <w:t xml:space="preserve">Silhouette Score (</w:t>
            </w:r>
            <m:oMath>
              <m:r>
                <m:t>s</m:t>
              </m:r>
            </m:oMath>
            <w:r>
              <w:rPr>
                <w:sz w:val="18"/>
              </w:rPr>
              <w:t xml:space="preserve">)</w:t>
            </w:r>
          </w:p>
        </w:tc>
        <w:tc>
          <w:tcPr>
            <w:tcW w:w="3300" w:type="dxa"/>
            <w:shd w:val="clear" w:color="auto" w:fill="F3F4F6"/>
          </w:tcPr>
          <w:p>
            <w:pPr>
              <w:pStyle w:val="Compact"/>
              <w:spacing w:after="0" w:before="0"/>
              <w:jc w:val="left"/>
            </w:pPr>
            <m:oMath>
              <m:sSub>
                <m:e>
                  <m:r>
                    <m:t>s</m:t>
                  </m:r>
                </m:e>
                <m:sub>
                  <m:r>
                    <m:t>i</m:t>
                  </m:r>
                </m:sub>
              </m:sSub>
              <m:r>
                <m:rPr>
                  <m:sty m:val="p"/>
                </m:rPr>
                <m:t>=</m:t>
              </m:r>
              <m:f>
                <m:fPr>
                  <m:type m:val="bar"/>
                </m:fPr>
                <m:num>
                  <m:r>
                    <m:t>b</m:t>
                  </m:r>
                  <m:d>
                    <m:dPr>
                      <m:begChr m:val="("/>
                      <m:sepChr m:val=""/>
                      <m:endChr m:val=")"/>
                      <m:grow/>
                    </m:dPr>
                    <m:e>
                      <m:r>
                        <m:t>i</m:t>
                      </m:r>
                    </m:e>
                  </m:d>
                  <m:r>
                    <m:rPr>
                      <m:sty m:val="p"/>
                    </m:rPr>
                    <m:t>−</m:t>
                  </m:r>
                  <m:r>
                    <m:t>a</m:t>
                  </m:r>
                  <m:d>
                    <m:dPr>
                      <m:begChr m:val="("/>
                      <m:sepChr m:val=""/>
                      <m:endChr m:val=")"/>
                      <m:grow/>
                    </m:dPr>
                    <m:e>
                      <m:r>
                        <m:t>i</m:t>
                      </m:r>
                    </m:e>
                  </m:d>
                </m:num>
                <m:den>
                  <m:r>
                    <m:rPr>
                      <m:sty m:val="p"/>
                    </m:rPr>
                    <m:t>max</m:t>
                  </m:r>
                  <m:d>
                    <m:dPr>
                      <m:begChr m:val="("/>
                      <m:sepChr m:val=""/>
                      <m:endChr m:val=")"/>
                      <m:grow/>
                    </m:dPr>
                    <m:e>
                      <m:r>
                        <m:t>a</m:t>
                      </m:r>
                      <m:d>
                        <m:dPr>
                          <m:begChr m:val="("/>
                          <m:sepChr m:val=""/>
                          <m:endChr m:val=")"/>
                          <m:grow/>
                        </m:dPr>
                        <m:e>
                          <m:r>
                            <m:t>i</m:t>
                          </m:r>
                        </m:e>
                      </m:d>
                      <m:r>
                        <m:rPr>
                          <m:sty m:val="p"/>
                        </m:rPr>
                        <m:t>,</m:t>
                      </m:r>
                      <m:r>
                        <m:t>b</m:t>
                      </m:r>
                      <m:d>
                        <m:dPr>
                          <m:begChr m:val="("/>
                          <m:sepChr m:val=""/>
                          <m:endChr m:val=")"/>
                          <m:grow/>
                        </m:dPr>
                        <m:e>
                          <m:r>
                            <m:t>i</m:t>
                          </m:r>
                        </m:e>
                      </m:d>
                    </m:e>
                  </m:d>
                </m:den>
              </m:f>
            </m:oMath>
          </w:p>
        </w:tc>
        <w:tc>
          <w:tcPr>
            <w:tcW w:w="2912" w:type="dxa"/>
            <w:shd w:val="clear" w:color="auto" w:fill="F3F4F6"/>
          </w:tcPr>
          <w:p>
            <w:pPr>
              <w:pStyle w:val="Compact"/>
              <w:spacing w:after="0" w:before="0"/>
              <w:jc w:val="left"/>
            </w:pPr>
            <w:r>
              <w:rPr>
                <w:sz w:val="18"/>
              </w:rPr>
              <w:t xml:space="preserve">Promedio global</w:t>
            </w:r>
            <w:r>
              <w:rPr>
                <w:sz w:val="18"/>
              </w:rPr>
              <w:t xml:space="preserve"> </w:t>
            </w:r>
            <m:oMath>
              <m:r>
                <m:t>s</m:t>
              </m:r>
              <m:r>
                <m:rPr>
                  <m:sty m:val="p"/>
                </m:rPr>
                <m:t>≥</m:t>
              </m:r>
              <m:r>
                <m:t>0.40</m:t>
              </m:r>
            </m:oMath>
            <w:r>
              <w:rPr>
                <w:sz w:val="18"/>
              </w:rPr>
              <w:t xml:space="preserve"> </w:t>
            </w:r>
            <w:r>
              <w:rPr>
                <w:sz w:val="18"/>
              </w:rPr>
              <w:t xml:space="preserve">sobre datos continuos.</w:t>
            </w:r>
          </w:p>
        </w:tc>
      </w:tr>
      <w:tr>
        <w:trPr>
          <w:cantSplit/>
        </w:trPr>
        <w:tc>
          <w:tcPr>
            <w:tcW w:w="1500" w:type="dxa"/>
          </w:tcPr>
          <w:p>
            <w:pPr>
              <w:pStyle w:val="Compact"/>
              <w:spacing w:after="0" w:before="0"/>
              <w:jc w:val="left"/>
            </w:pPr>
            <w:r>
              <w:rPr>
                <w:bCs/>
                <w:b/>
                <w:sz w:val="18"/>
              </w:rPr>
              <w:t xml:space="preserve">EM: Certeza</w:t>
            </w:r>
          </w:p>
        </w:tc>
        <w:tc>
          <w:tcPr>
            <w:tcW w:w="1700" w:type="dxa"/>
          </w:tcPr>
          <w:p>
            <w:pPr>
              <w:pStyle w:val="Compact"/>
              <w:spacing w:after="0" w:before="0"/>
              <w:jc w:val="left"/>
            </w:pPr>
            <w:r>
              <w:rPr>
                <w:sz w:val="18"/>
              </w:rPr>
              <w:t xml:space="preserve">Entropía de Responsabilidades</w:t>
            </w:r>
          </w:p>
        </w:tc>
        <w:tc>
          <w:tcPr>
            <w:tcW w:w="3300" w:type="dxa"/>
          </w:tcPr>
          <w:p>
            <w:pPr>
              <w:pStyle w:val="Compact"/>
              <w:spacing w:after="0" w:before="0"/>
              <w:jc w:val="left"/>
            </w:pPr>
            <m:oMath>
              <m:sSub>
                <m:e>
                  <m:r>
                    <m:t>H</m:t>
                  </m:r>
                </m:e>
                <m:sub>
                  <m:r>
                    <m:t>γ</m:t>
                  </m:r>
                </m:sub>
              </m:sSub>
              <m:r>
                <m:rPr>
                  <m:sty m:val="p"/>
                </m:rPr>
                <m:t>=</m:t>
              </m:r>
              <m:r>
                <m:rPr>
                  <m:sty m:val="p"/>
                </m:rPr>
                <m:t>−</m:t>
              </m:r>
              <m:f>
                <m:fPr>
                  <m:type m:val="bar"/>
                </m:fPr>
                <m:num>
                  <m:r>
                    <m:t>1</m:t>
                  </m:r>
                </m:num>
                <m:den>
                  <m:r>
                    <m:t>N</m:t>
                  </m:r>
                </m:den>
              </m:f>
              <m:nary>
                <m:naryPr>
                  <m:chr m:val="∑"/>
                  <m:limLoc m:val="undOvr"/>
                  <m:subHide m:val="off"/>
                  <m:supHide m:val="on"/>
                </m:naryPr>
                <m:sub>
                  <m:r>
                    <m:t>i</m:t>
                  </m:r>
                  <m:r>
                    <m:rPr>
                      <m:sty m:val="p"/>
                    </m:rPr>
                    <m:t>,</m:t>
                  </m:r>
                  <m:r>
                    <m:t>k</m:t>
                  </m:r>
                </m:sub>
                <m:sup>
                  <m:r>
                    <m:t>​</m:t>
                  </m:r>
                </m:sup>
                <m:e>
                  <m:sSub>
                    <m:e>
                      <m:r>
                        <m:t>γ</m:t>
                      </m:r>
                    </m:e>
                    <m:sub>
                      <m:r>
                        <m:t>i</m:t>
                      </m:r>
                      <m:r>
                        <m:t>k</m:t>
                      </m:r>
                    </m:sub>
                  </m:sSub>
                </m:e>
              </m:nary>
              <m:r>
                <m:rPr>
                  <m:sty m:val="p"/>
                </m:rPr>
                <m:t>ln</m:t>
              </m:r>
              <m:d>
                <m:dPr>
                  <m:begChr m:val="("/>
                  <m:sepChr m:val=""/>
                  <m:endChr m:val=")"/>
                  <m:grow/>
                </m:dPr>
                <m:e>
                  <m:sSub>
                    <m:e>
                      <m:r>
                        <m:t>γ</m:t>
                      </m:r>
                    </m:e>
                    <m:sub>
                      <m:r>
                        <m:t>i</m:t>
                      </m:r>
                      <m:r>
                        <m:t>k</m:t>
                      </m:r>
                    </m:sub>
                  </m:sSub>
                  <m:r>
                    <m:rPr>
                      <m:sty m:val="p"/>
                    </m:rPr>
                    <m:t>+</m:t>
                  </m:r>
                  <m:r>
                    <m:t>ϵ</m:t>
                  </m:r>
                </m:e>
              </m:d>
            </m:oMath>
          </w:p>
        </w:tc>
        <w:tc>
          <w:tcPr>
            <w:tcW w:w="2912" w:type="dxa"/>
          </w:tcPr>
          <w:p>
            <w:pPr>
              <w:pStyle w:val="Compact"/>
              <w:spacing w:after="0" w:before="0"/>
              <w:jc w:val="left"/>
            </w:pPr>
            <m:oMath>
              <m:sSub>
                <m:e>
                  <m:r>
                    <m:t>H</m:t>
                  </m:r>
                </m:e>
                <m:sub>
                  <m:r>
                    <m:t>γ</m:t>
                  </m:r>
                </m:sub>
              </m:sSub>
              <m:r>
                <m:rPr>
                  <m:sty m:val="p"/>
                </m:rPr>
                <m:t>→</m:t>
              </m:r>
              <m:r>
                <m:t>0</m:t>
              </m:r>
            </m:oMath>
            <w:r>
              <w:rPr>
                <w:sz w:val="18"/>
              </w:rPr>
              <w:t xml:space="preserve"> </w:t>
            </w:r>
            <w:r>
              <w:rPr>
                <w:sz w:val="18"/>
              </w:rPr>
              <w:t xml:space="preserve">indica fronteras gaussianas bien definidas.</w:t>
            </w:r>
          </w:p>
        </w:tc>
      </w:tr>
      <w:tr>
        <w:trPr>
          <w:cantSplit/>
        </w:trPr>
        <w:tc>
          <w:tcPr>
            <w:tcW w:w="1500" w:type="dxa"/>
            <w:shd w:val="clear" w:color="auto" w:fill="F3F4F6"/>
          </w:tcPr>
          <w:p>
            <w:pPr>
              <w:pStyle w:val="Compact"/>
              <w:spacing w:after="0" w:before="0"/>
              <w:jc w:val="left"/>
            </w:pPr>
            <w:r>
              <w:rPr>
                <w:bCs/>
                <w:b/>
                <w:sz w:val="18"/>
              </w:rPr>
              <w:t xml:space="preserve">ART 1: Pureza</w:t>
            </w:r>
          </w:p>
        </w:tc>
        <w:tc>
          <w:tcPr>
            <w:tcW w:w="1700" w:type="dxa"/>
            <w:shd w:val="clear" w:color="auto" w:fill="F3F4F6"/>
          </w:tcPr>
          <w:p>
            <w:pPr>
              <w:pStyle w:val="Compact"/>
              <w:spacing w:after="0" w:before="0"/>
              <w:jc w:val="left"/>
            </w:pPr>
            <w:r>
              <w:rPr>
                <w:sz w:val="18"/>
              </w:rPr>
              <w:t xml:space="preserve">Pureza de Clúster Ex-Post</w:t>
            </w:r>
          </w:p>
        </w:tc>
        <w:tc>
          <w:tcPr>
            <w:tcW w:w="3300" w:type="dxa"/>
            <w:shd w:val="clear" w:color="auto" w:fill="F3F4F6"/>
          </w:tcPr>
          <w:p>
            <w:pPr>
              <w:pStyle w:val="Compact"/>
              <w:spacing w:after="0" w:before="0"/>
              <w:jc w:val="left"/>
            </w:pPr>
            <m:oMath>
              <m:r>
                <m:rPr>
                  <m:nor/>
                </m:rPr>
                <m:t>Purity</m:t>
              </m:r>
              <m:r>
                <m:rPr>
                  <m:sty m:val="p"/>
                </m:rPr>
                <m:t>=</m:t>
              </m:r>
              <m:f>
                <m:fPr>
                  <m:type m:val="bar"/>
                </m:fPr>
                <m:num>
                  <m:r>
                    <m:t>1</m:t>
                  </m:r>
                </m:num>
                <m:den>
                  <m:r>
                    <m:t>N</m:t>
                  </m:r>
                </m:den>
              </m:f>
              <m:nary>
                <m:naryPr>
                  <m:chr m:val="∑"/>
                  <m:limLoc m:val="undOvr"/>
                  <m:subHide m:val="off"/>
                  <m:supHide m:val="on"/>
                </m:naryPr>
                <m:sub>
                  <m:r>
                    <m:t>j</m:t>
                  </m:r>
                </m:sub>
                <m:sup>
                  <m:r>
                    <m:t>​</m:t>
                  </m:r>
                </m:sup>
                <m:e>
                  <m:sSub>
                    <m:e>
                      <m:r>
                        <m:rPr>
                          <m:sty m:val="p"/>
                        </m:rPr>
                        <m:t>max</m:t>
                      </m:r>
                    </m:e>
                    <m:sub>
                      <m:r>
                        <m:t>c</m:t>
                      </m:r>
                    </m:sub>
                  </m:sSub>
                </m:e>
              </m:nary>
              <m:r>
                <m:rPr>
                  <m:sty m:val="p"/>
                </m:rPr>
                <m:t>∥</m:t>
              </m:r>
              <m:sSub>
                <m:e>
                  <m:r>
                    <m:t>C</m:t>
                  </m:r>
                </m:e>
                <m:sub>
                  <m:r>
                    <m:t>j</m:t>
                  </m:r>
                </m:sub>
              </m:sSub>
              <m:r>
                <m:rPr>
                  <m:sty m:val="p"/>
                </m:rPr>
                <m:t>∩</m:t>
              </m:r>
              <m:sSub>
                <m:e>
                  <m:r>
                    <m:t>L</m:t>
                  </m:r>
                </m:e>
                <m:sub>
                  <m:r>
                    <m:t>c</m:t>
                  </m:r>
                </m:sub>
              </m:sSub>
              <m:r>
                <m:rPr>
                  <m:sty m:val="p"/>
                </m:rPr>
                <m:t>∥</m:t>
              </m:r>
            </m:oMath>
          </w:p>
        </w:tc>
        <w:tc>
          <w:tcPr>
            <w:tcW w:w="2912" w:type="dxa"/>
            <w:shd w:val="clear" w:color="auto" w:fill="F3F4F6"/>
          </w:tcPr>
          <w:p>
            <w:pPr>
              <w:pStyle w:val="Compact"/>
              <w:spacing w:after="0" w:before="0"/>
              <w:jc w:val="left"/>
            </w:pPr>
            <m:oMath>
              <m:r>
                <m:rPr>
                  <m:sty m:val="p"/>
                </m:rPr>
                <m:t>≥</m:t>
              </m:r>
              <m:r>
                <m:t>80</m:t>
              </m:r>
              <m:r>
                <m:rPr>
                  <m:sty m:val="p"/>
                </m:rPr>
                <m:t>%</m:t>
              </m:r>
            </m:oMath>
            <w:r>
              <w:rPr>
                <w:sz w:val="18"/>
              </w:rPr>
              <w:t xml:space="preserve"> </w:t>
            </w:r>
            <w:r>
              <w:rPr>
                <w:sz w:val="18"/>
              </w:rPr>
              <w:t xml:space="preserve">respecto al estado ordinal de riesgo EM.</w:t>
            </w:r>
          </w:p>
        </w:tc>
      </w:tr>
      <w:tr>
        <w:trPr>
          <w:cantSplit/>
        </w:trPr>
        <w:tc>
          <w:tcPr>
            <w:tcW w:w="1500" w:type="dxa"/>
          </w:tcPr>
          <w:p>
            <w:pPr>
              <w:pStyle w:val="Compact"/>
              <w:spacing w:after="0" w:before="0"/>
              <w:jc w:val="left"/>
            </w:pPr>
            <w:r>
              <w:rPr>
                <w:bCs/>
                <w:b/>
                <w:sz w:val="18"/>
              </w:rPr>
              <w:t xml:space="preserve">ART 1: Dispersión</w:t>
            </w:r>
          </w:p>
        </w:tc>
        <w:tc>
          <w:tcPr>
            <w:tcW w:w="1700" w:type="dxa"/>
          </w:tcPr>
          <w:p>
            <w:pPr>
              <w:pStyle w:val="Compact"/>
              <w:spacing w:after="0" w:before="0"/>
              <w:jc w:val="left"/>
            </w:pPr>
            <w:r>
              <w:rPr>
                <w:sz w:val="18"/>
              </w:rPr>
              <w:t xml:space="preserve">Entropía de Notas de Examen</w:t>
            </w:r>
          </w:p>
        </w:tc>
        <w:tc>
          <w:tcPr>
            <w:tcW w:w="3300" w:type="dxa"/>
          </w:tcPr>
          <w:p>
            <w:pPr>
              <w:pStyle w:val="Compact"/>
              <w:spacing w:after="0" w:before="0"/>
              <w:jc w:val="left"/>
            </w:pPr>
            <m:oMath>
              <m:sSubSup>
                <m:e>
                  <m:r>
                    <m:t>σ</m:t>
                  </m:r>
                </m:e>
                <m:sub>
                  <m:r>
                    <m:t>j</m:t>
                  </m:r>
                </m:sub>
                <m:sup>
                  <m:r>
                    <m:t>2</m:t>
                  </m:r>
                </m:sup>
              </m:sSubSup>
              <m:d>
                <m:dPr>
                  <m:begChr m:val="("/>
                  <m:sepChr m:val=""/>
                  <m:endChr m:val=")"/>
                  <m:grow/>
                </m:dPr>
                <m:e>
                  <m:r>
                    <m:rPr>
                      <m:nor/>
                    </m:rPr>
                    <m:t>Exam Score</m:t>
                  </m:r>
                </m:e>
              </m:d>
              <m:r>
                <m:rPr>
                  <m:sty m:val="p"/>
                </m:rPr>
                <m:t>=</m:t>
              </m:r>
              <m:f>
                <m:fPr>
                  <m:type m:val="bar"/>
                </m:fPr>
                <m:num>
                  <m:r>
                    <m:t>1</m:t>
                  </m:r>
                </m:num>
                <m:den>
                  <m:d>
                    <m:dPr>
                      <m:begChr m:val="|"/>
                      <m:sepChr m:val=""/>
                      <m:endChr m:val="|"/>
                      <m:grow/>
                    </m:dPr>
                    <m:e>
                      <m:sSub>
                        <m:e>
                          <m:r>
                            <m:t>C</m:t>
                          </m:r>
                        </m:e>
                        <m:sub>
                          <m:r>
                            <m:t>j</m:t>
                          </m:r>
                        </m:sub>
                      </m:sSub>
                    </m:e>
                  </m:d>
                </m:den>
              </m:f>
              <m:nary>
                <m:naryPr>
                  <m:chr m:val="∑"/>
                  <m:limLoc m:val="undOvr"/>
                  <m:subHide m:val="off"/>
                  <m:supHide m:val="on"/>
                </m:naryPr>
                <m:sub>
                  <m:r>
                    <m:t>i</m:t>
                  </m:r>
                  <m:r>
                    <m:rPr>
                      <m:sty m:val="p"/>
                    </m:rPr>
                    <m:t>∈</m:t>
                  </m:r>
                  <m:sSub>
                    <m:e>
                      <m:r>
                        <m:t>C</m:t>
                      </m:r>
                    </m:e>
                    <m:sub>
                      <m:r>
                        <m:t>j</m:t>
                      </m:r>
                    </m:sub>
                  </m:sSub>
                </m:sub>
                <m:sup>
                  <m:r>
                    <m:t>​</m:t>
                  </m:r>
                </m:sup>
                <m:e>
                  <m:sSup>
                    <m:e>
                      <m:d>
                        <m:dPr>
                          <m:begChr m:val="("/>
                          <m:sepChr m:val=""/>
                          <m:endChr m:val=")"/>
                          <m:grow/>
                        </m:dPr>
                        <m:e>
                          <m:sSub>
                            <m:e>
                              <m:r>
                                <m:t>y</m:t>
                              </m:r>
                            </m:e>
                            <m:sub>
                              <m:r>
                                <m:t>i</m:t>
                              </m:r>
                            </m:sub>
                          </m:sSub>
                          <m:r>
                            <m:rPr>
                              <m:sty m:val="p"/>
                            </m:rPr>
                            <m:t>−</m:t>
                          </m:r>
                          <m:sSub>
                            <m:e>
                              <m:acc>
                                <m:accPr>
                                  <m:chr m:val="‾"/>
                                </m:accPr>
                                <m:e>
                                  <m:r>
                                    <m:t>y</m:t>
                                  </m:r>
                                </m:e>
                              </m:acc>
                            </m:e>
                            <m:sub>
                              <m:r>
                                <m:t>j</m:t>
                              </m:r>
                            </m:sub>
                          </m:sSub>
                        </m:e>
                      </m:d>
                    </m:e>
                    <m:sup>
                      <m:r>
                        <m:t>2</m:t>
                      </m:r>
                    </m:sup>
                  </m:sSup>
                </m:e>
              </m:nary>
            </m:oMath>
          </w:p>
        </w:tc>
        <w:tc>
          <w:tcPr>
            <w:tcW w:w="2912" w:type="dxa"/>
          </w:tcPr>
          <w:p>
            <w:pPr>
              <w:pStyle w:val="Compact"/>
              <w:spacing w:after="0" w:before="0"/>
              <w:jc w:val="left"/>
            </w:pPr>
            <w:r>
              <w:rPr>
                <w:sz w:val="18"/>
              </w:rPr>
              <w:t xml:space="preserve">Varianza mínima dentro de cada nodo consolidado.</w:t>
            </w:r>
          </w:p>
        </w:tc>
      </w:tr>
      <w:tr>
        <w:trPr>
          <w:cantSplit/>
        </w:trPr>
        <w:tc>
          <w:tcPr>
            <w:tcW w:w="1500" w:type="dxa"/>
            <w:shd w:val="clear" w:color="auto" w:fill="F3F4F6"/>
          </w:tcPr>
          <w:p>
            <w:pPr>
              <w:pStyle w:val="Compact"/>
              <w:spacing w:after="0" w:before="0"/>
              <w:jc w:val="left"/>
            </w:pPr>
            <w:r>
              <w:rPr>
                <w:bCs/>
                <w:b/>
                <w:sz w:val="18"/>
              </w:rPr>
              <w:t xml:space="preserve">ART 1: Memoria</w:t>
            </w:r>
          </w:p>
        </w:tc>
        <w:tc>
          <w:tcPr>
            <w:tcW w:w="1700" w:type="dxa"/>
            <w:shd w:val="clear" w:color="auto" w:fill="F3F4F6"/>
          </w:tcPr>
          <w:p>
            <w:pPr>
              <w:pStyle w:val="Compact"/>
              <w:spacing w:after="0" w:before="0"/>
              <w:jc w:val="left"/>
            </w:pPr>
            <w:r>
              <w:rPr>
                <w:sz w:val="18"/>
              </w:rPr>
              <w:t xml:space="preserve">Tasa de Compresión (</w:t>
            </w:r>
            <m:oMath>
              <m:r>
                <m:rPr>
                  <m:nor/>
                </m:rPr>
                <m:t>CR</m:t>
              </m:r>
            </m:oMath>
            <w:r>
              <w:rPr>
                <w:sz w:val="18"/>
              </w:rPr>
              <w:t xml:space="preserve">)</w:t>
            </w:r>
          </w:p>
        </w:tc>
        <w:tc>
          <w:tcPr>
            <w:tcW w:w="3300" w:type="dxa"/>
            <w:shd w:val="clear" w:color="auto" w:fill="F3F4F6"/>
          </w:tcPr>
          <w:p>
            <w:pPr>
              <w:pStyle w:val="Compact"/>
              <w:spacing w:after="0" w:before="0"/>
              <w:jc w:val="left"/>
            </w:pPr>
            <m:oMath>
              <m:r>
                <m:rPr>
                  <m:nor/>
                </m:rPr>
                <m:t>CR</m:t>
              </m:r>
              <m:r>
                <m:rPr>
                  <m:sty m:val="p"/>
                </m:rPr>
                <m:t>=</m:t>
              </m:r>
              <m:f>
                <m:fPr>
                  <m:type m:val="bar"/>
                </m:fPr>
                <m:num>
                  <m:sSub>
                    <m:e>
                      <m:r>
                        <m:t>M</m:t>
                      </m:r>
                    </m:e>
                    <m:sub>
                      <m:r>
                        <m:rPr>
                          <m:nor/>
                        </m:rPr>
                        <m:t>activos</m:t>
                      </m:r>
                    </m:sub>
                  </m:sSub>
                </m:num>
                <m:den>
                  <m:sSub>
                    <m:e>
                      <m:r>
                        <m:t>N</m:t>
                      </m:r>
                    </m:e>
                    <m:sub>
                      <m:r>
                        <m:rPr>
                          <m:nor/>
                        </m:rPr>
                        <m:t>total</m:t>
                      </m:r>
                    </m:sub>
                  </m:sSub>
                </m:den>
              </m:f>
            </m:oMath>
          </w:p>
        </w:tc>
        <w:tc>
          <w:tcPr>
            <w:tcW w:w="2912" w:type="dxa"/>
            <w:shd w:val="clear" w:color="auto" w:fill="F3F4F6"/>
          </w:tcPr>
          <w:p>
            <w:pPr>
              <w:pStyle w:val="Compact"/>
              <w:spacing w:after="0" w:before="0"/>
              <w:jc w:val="left"/>
            </w:pPr>
            <m:oMath>
              <m:r>
                <m:t>0.05</m:t>
              </m:r>
              <m:r>
                <m:rPr>
                  <m:sty m:val="p"/>
                </m:rPr>
                <m:t>≤</m:t>
              </m:r>
              <m:r>
                <m:rPr>
                  <m:nor/>
                </m:rPr>
                <m:t>CR</m:t>
              </m:r>
              <m:r>
                <m:rPr>
                  <m:sty m:val="p"/>
                </m:rPr>
                <m:t>≤</m:t>
              </m:r>
              <m:r>
                <m:t>0.20</m:t>
              </m:r>
            </m:oMath>
            <w:r>
              <w:rPr>
                <w:sz w:val="18"/>
              </w:rPr>
              <w:t xml:space="preserve">; equilibrio entre especificidad y generalización.</w:t>
            </w:r>
          </w:p>
        </w:tc>
      </w:tr>
      <w:tr>
        <w:trPr>
          <w:cantSplit/>
        </w:trPr>
        <w:tc>
          <w:tcPr>
            <w:tcW w:w="1500" w:type="dxa"/>
          </w:tcPr>
          <w:p>
            <w:pPr>
              <w:pStyle w:val="Compact"/>
              <w:spacing w:after="0" w:before="0"/>
              <w:jc w:val="left"/>
            </w:pPr>
            <w:r>
              <w:rPr>
                <w:bCs/>
                <w:b/>
                <w:sz w:val="18"/>
              </w:rPr>
              <w:t xml:space="preserve">ART 1: Dinámica</w:t>
            </w:r>
          </w:p>
        </w:tc>
        <w:tc>
          <w:tcPr>
            <w:tcW w:w="1700" w:type="dxa"/>
          </w:tcPr>
          <w:p>
            <w:pPr>
              <w:pStyle w:val="Compact"/>
              <w:spacing w:after="0" w:before="0"/>
              <w:jc w:val="left"/>
            </w:pPr>
            <w:r>
              <w:rPr>
                <w:sz w:val="18"/>
              </w:rPr>
              <w:t xml:space="preserve">Frecuencia de Resets (</w:t>
            </w:r>
            <m:oMath>
              <m:r>
                <m:rPr>
                  <m:nor/>
                </m:rPr>
                <m:t>RR</m:t>
              </m:r>
            </m:oMath>
            <w:r>
              <w:rPr>
                <w:sz w:val="18"/>
              </w:rPr>
              <w:t xml:space="preserve">)</w:t>
            </w:r>
          </w:p>
        </w:tc>
        <w:tc>
          <w:tcPr>
            <w:tcW w:w="3300" w:type="dxa"/>
          </w:tcPr>
          <w:p>
            <w:pPr>
              <w:pStyle w:val="Compact"/>
              <w:spacing w:after="0" w:before="0"/>
              <w:jc w:val="left"/>
            </w:pPr>
            <m:oMath>
              <m:r>
                <m:rPr>
                  <m:nor/>
                </m:rPr>
                <m:t>RR</m:t>
              </m:r>
              <m:r>
                <m:rPr>
                  <m:sty m:val="p"/>
                </m:rPr>
                <m:t>=</m:t>
              </m:r>
              <m:f>
                <m:fPr>
                  <m:type m:val="bar"/>
                </m:fPr>
                <m:num>
                  <m:r>
                    <m:rPr>
                      <m:nor/>
                    </m:rPr>
                    <m:t>Total Resets</m:t>
                  </m:r>
                </m:num>
                <m:den>
                  <m:sSub>
                    <m:e>
                      <m:r>
                        <m:t>N</m:t>
                      </m:r>
                    </m:e>
                    <m:sub>
                      <m:r>
                        <m:rPr>
                          <m:nor/>
                        </m:rPr>
                        <m:t>total</m:t>
                      </m:r>
                    </m:sub>
                  </m:sSub>
                </m:den>
              </m:f>
            </m:oMath>
          </w:p>
        </w:tc>
        <w:tc>
          <w:tcPr>
            <w:tcW w:w="2912" w:type="dxa"/>
          </w:tcPr>
          <w:p>
            <w:pPr>
              <w:pStyle w:val="Compact"/>
              <w:spacing w:after="0" w:before="0"/>
              <w:jc w:val="left"/>
            </w:pPr>
            <w:r>
              <w:rPr>
                <w:sz w:val="18"/>
              </w:rPr>
              <w:t xml:space="preserve">Indicador de fricción y divergencia con prototipos.</w:t>
            </w:r>
          </w:p>
        </w:tc>
      </w:tr>
    </w:tbl>
    <w:bookmarkEnd w:id="39"/>
    <w:bookmarkEnd w:id="40"/>
    <w:bookmarkStart w:id="41" w:name="X83fec5b9a5465b1d202595b534e6986f120adfa"/>
    <w:p>
      <w:pPr>
        <w:pStyle w:val="Heading1"/>
      </w:pPr>
      <w:r>
        <w:t xml:space="preserve">4. ARQUITECTURA DEL REPOSITORIO Y ORGANIZACIÓN DE ARCHIVOS</w:t>
      </w:r>
    </w:p>
    <w:p>
      <w:pPr>
        <w:pStyle w:val="SourceCode"/>
      </w:pPr>
      <w:r>
        <w:rPr>
          <w:rStyle w:val="VerbatimChar"/>
        </w:rPr>
        <w:t xml:space="preserve">c:/Users/Juan/Documents/Inteligencia Artificial/TFI/</w:t>
      </w:r>
      <w:r>
        <w:br/>
      </w:r>
      <w:r>
        <w:rPr>
          <w:rStyle w:val="VerbatimChar"/>
        </w:rPr>
        <w:t xml:space="preserve">├── CarGross.py                     # Entrypoint CLI ejecutable unificado (Orquestador principal)</w:t>
      </w:r>
      <w:r>
        <w:br/>
      </w:r>
      <w:r>
        <w:rPr>
          <w:rStyle w:val="VerbatimChar"/>
        </w:rPr>
        <w:t xml:space="preserve">├── requirements.txt                # Dependencias fijadas (numpy&gt;=1.20, pandas&gt;=1.3, scikit-learn&gt;=1.0, pytest&gt;=7.0)</w:t>
      </w:r>
      <w:r>
        <w:br/>
      </w:r>
      <w:r>
        <w:rPr>
          <w:rStyle w:val="VerbatimChar"/>
        </w:rPr>
        <w:t xml:space="preserve">├── README.md                       # Resumen ejecutivo y guía rápida de clonación</w:t>
      </w:r>
      <w:r>
        <w:br/>
      </w:r>
      <w:r>
        <w:rPr>
          <w:rStyle w:val="VerbatimChar"/>
        </w:rPr>
        <w:t xml:space="preserve">├── .gitignore                      # Exclusiones de Git (venv, __pycache__, .pytest_cache)</w:t>
      </w:r>
      <w:r>
        <w:br/>
      </w:r>
      <w:r>
        <w:rPr>
          <w:rStyle w:val="VerbatimChar"/>
        </w:rPr>
        <w:t xml:space="preserve">│</w:t>
      </w:r>
      <w:r>
        <w:br/>
      </w:r>
      <w:r>
        <w:rPr>
          <w:rStyle w:val="VerbatimChar"/>
        </w:rPr>
        <w:t xml:space="preserve">├── src/                            # Módulos desacoplados del sistema</w:t>
      </w:r>
      <w:r>
        <w:br/>
      </w:r>
      <w:r>
        <w:rPr>
          <w:rStyle w:val="VerbatimChar"/>
        </w:rPr>
        <w:t xml:space="preserve">│   ├── __init__.py</w:t>
      </w:r>
      <w:r>
        <w:br/>
      </w:r>
      <w:r>
        <w:rPr>
          <w:rStyle w:val="VerbatimChar"/>
        </w:rPr>
        <w:t xml:space="preserve">│   ├── em_clustering.py            # Clase EMClusterer: GMM, BIC/AIC y descomposición espectral</w:t>
      </w:r>
      <w:r>
        <w:br/>
      </w:r>
      <w:r>
        <w:rPr>
          <w:rStyle w:val="VerbatimChar"/>
        </w:rPr>
        <w:t xml:space="preserve">│   ├── preprocessor.py             # Clase DataPreprocessor: Ingesta, 24hs, desagregación y escalado base 100</w:t>
      </w:r>
      <w:r>
        <w:br/>
      </w:r>
      <w:r>
        <w:rPr>
          <w:rStyle w:val="VerbatimChar"/>
        </w:rPr>
        <w:t xml:space="preserve">│   ├── encoder.py                  # Clase PositionalBinaryEncoder: Histograma 10 bins y codificación 4-bit</w:t>
      </w:r>
      <w:r>
        <w:br/>
      </w:r>
      <w:r>
        <w:rPr>
          <w:rStyle w:val="VerbatimChar"/>
        </w:rPr>
        <w:t xml:space="preserve">│   ├── art1.py                     # Clase CarpenterGrossbergNetwork: Box 3 puro (Lau, 1992)</w:t>
      </w:r>
      <w:r>
        <w:br/>
      </w:r>
      <w:r>
        <w:rPr>
          <w:rStyle w:val="VerbatimChar"/>
        </w:rPr>
        <w:t xml:space="preserve">│   ├── metrics.py                  # Clase ClusterValidator: Métricas unificadas EM + ART 1</w:t>
      </w:r>
      <w:r>
        <w:br/>
      </w:r>
      <w:r>
        <w:rPr>
          <w:rStyle w:val="VerbatimChar"/>
        </w:rPr>
        <w:t xml:space="preserve">│   └── man_pages.py                # Clase ManPageViewer: Manual interactivo integrado ante errores</w:t>
      </w:r>
      <w:r>
        <w:br/>
      </w:r>
      <w:r>
        <w:rPr>
          <w:rStyle w:val="VerbatimChar"/>
        </w:rPr>
        <w:t xml:space="preserve">│</w:t>
      </w:r>
      <w:r>
        <w:br/>
      </w:r>
      <w:r>
        <w:rPr>
          <w:rStyle w:val="VerbatimChar"/>
        </w:rPr>
        <w:t xml:space="preserve">├── data/                           # Ingesta y metadatos strictly en formato CSV</w:t>
      </w:r>
      <w:r>
        <w:br/>
      </w:r>
      <w:r>
        <w:rPr>
          <w:rStyle w:val="VerbatimChar"/>
        </w:rPr>
        <w:t xml:space="preserve">│   ├── raw/</w:t>
      </w:r>
      <w:r>
        <w:br/>
      </w:r>
      <w:r>
        <w:rPr>
          <w:rStyle w:val="VerbatimChar"/>
        </w:rPr>
        <w:t xml:space="preserve">│   │   ├── student_performance.csv # Dataset 1 crudo (Kaggle)</w:t>
      </w:r>
      <w:r>
        <w:br/>
      </w:r>
      <w:r>
        <w:rPr>
          <w:rStyle w:val="VerbatimChar"/>
        </w:rPr>
        <w:t xml:space="preserve">│   │   └── benchmark_features.csv  # Dataset 2 crudo (Benchmark de validación)</w:t>
      </w:r>
      <w:r>
        <w:br/>
      </w:r>
      <w:r>
        <w:rPr>
          <w:rStyle w:val="VerbatimChar"/>
        </w:rPr>
        <w:t xml:space="preserve">│   ├── processed/</w:t>
      </w:r>
      <w:r>
        <w:br/>
      </w:r>
      <w:r>
        <w:rPr>
          <w:rStyle w:val="VerbatimChar"/>
        </w:rPr>
        <w:t xml:space="preserve">│   │   ├── student_scaled_int.csv  # Dataset 1 transformado a enteros en rango [0, 100]</w:t>
      </w:r>
      <w:r>
        <w:br/>
      </w:r>
      <w:r>
        <w:rPr>
          <w:rStyle w:val="VerbatimChar"/>
        </w:rPr>
        <w:t xml:space="preserve">│   │   ├── student_binarized.csv   # Dataset 1 codificado a bits posicionales {0, 1}^M</w:t>
      </w:r>
      <w:r>
        <w:br/>
      </w:r>
      <w:r>
        <w:rPr>
          <w:rStyle w:val="VerbatimChar"/>
        </w:rPr>
        <w:t xml:space="preserve">│   │   ├── benchmark_scaled_int.csv# Dataset 2 transformado a enteros en rango [0, 100]</w:t>
      </w:r>
      <w:r>
        <w:br/>
      </w:r>
      <w:r>
        <w:rPr>
          <w:rStyle w:val="VerbatimChar"/>
        </w:rPr>
        <w:t xml:space="preserve">│   │   └── benchmark_binarized.csv # Dataset 2 codificado a bits posicionales {0, 1}^M</w:t>
      </w:r>
      <w:r>
        <w:br/>
      </w:r>
      <w:r>
        <w:rPr>
          <w:rStyle w:val="VerbatimChar"/>
        </w:rPr>
        <w:t xml:space="preserve">│   └── metadata/</w:t>
      </w:r>
      <w:r>
        <w:br/>
      </w:r>
      <w:r>
        <w:rPr>
          <w:rStyle w:val="VerbatimChar"/>
        </w:rPr>
        <w:t xml:space="preserve">│       ├── student_metadata.csv    # Reglas, desagregación y metadatos del Dataset 1 (CSV)</w:t>
      </w:r>
      <w:r>
        <w:br/>
      </w:r>
      <w:r>
        <w:rPr>
          <w:rStyle w:val="VerbatimChar"/>
        </w:rPr>
        <w:t xml:space="preserve">│       └── benchmark_metadata.csv  # Reglas y metadatos del Dataset 2 (CSV)</w:t>
      </w:r>
      <w:r>
        <w:br/>
      </w:r>
      <w:r>
        <w:rPr>
          <w:rStyle w:val="VerbatimChar"/>
        </w:rPr>
        <w:t xml:space="preserve">│</w:t>
      </w:r>
      <w:r>
        <w:br/>
      </w:r>
      <w:r>
        <w:rPr>
          <w:rStyle w:val="VerbatimChar"/>
        </w:rPr>
        <w:t xml:space="preserve">├── tests/                          # Batería de pruebas automatizadas unitarias e integrales</w:t>
      </w:r>
      <w:r>
        <w:br/>
      </w:r>
      <w:r>
        <w:rPr>
          <w:rStyle w:val="VerbatimChar"/>
        </w:rPr>
        <w:t xml:space="preserve">│   ├── __init__.py</w:t>
      </w:r>
      <w:r>
        <w:br/>
      </w:r>
      <w:r>
        <w:rPr>
          <w:rStyle w:val="VerbatimChar"/>
        </w:rPr>
        <w:t xml:space="preserve">│   ├── test_em_math.py             # Verificación de eigenvectores, cálculo de riesgo y BIC/AIC</w:t>
      </w:r>
      <w:r>
        <w:br/>
      </w:r>
      <w:r>
        <w:rPr>
          <w:rStyle w:val="VerbatimChar"/>
        </w:rPr>
        <w:t xml:space="preserve">│   ├── test_preprocessor.py        # Validación de 24 hs, desagregación y casteo int con 0 decimales</w:t>
      </w:r>
      <w:r>
        <w:br/>
      </w:r>
      <w:r>
        <w:rPr>
          <w:rStyle w:val="VerbatimChar"/>
        </w:rPr>
        <w:t xml:space="preserve">│   ├── test_encoder.py             # Verificación de histograma de 10 bins y codificación en 4 bits</w:t>
      </w:r>
      <w:r>
        <w:br/>
      </w:r>
      <w:r>
        <w:rPr>
          <w:rStyle w:val="VerbatimChar"/>
        </w:rPr>
        <w:t xml:space="preserve">│   ├── test_art1_box3.py           # Dinámica ART 1, pesos b_ij, t_ji, test de vigilancia y reset</w:t>
      </w:r>
      <w:r>
        <w:br/>
      </w:r>
      <w:r>
        <w:rPr>
          <w:rStyle w:val="VerbatimChar"/>
        </w:rPr>
        <w:t xml:space="preserve">│   └── test_cli_man.py             # Comprobación de captura de excepciones y despliegue del 'man'</w:t>
      </w:r>
      <w:r>
        <w:br/>
      </w:r>
      <w:r>
        <w:rPr>
          <w:rStyle w:val="VerbatimChar"/>
        </w:rPr>
        <w:t xml:space="preserve">│</w:t>
      </w:r>
      <w:r>
        <w:br/>
      </w:r>
      <w:r>
        <w:rPr>
          <w:rStyle w:val="VerbatimChar"/>
        </w:rPr>
        <w:t xml:space="preserve">├── docs/                           # Documentación formal de cátedra</w:t>
      </w:r>
      <w:r>
        <w:br/>
      </w:r>
      <w:r>
        <w:rPr>
          <w:rStyle w:val="VerbatimChar"/>
        </w:rPr>
        <w:t xml:space="preserve">│   ├── especificacion_arquitectura_em_art1.md # Master de Arquitectura y Especificación Técnica</w:t>
      </w:r>
      <w:r>
        <w:br/>
      </w:r>
      <w:r>
        <w:rPr>
          <w:rStyle w:val="VerbatimChar"/>
        </w:rPr>
        <w:t xml:space="preserve">│   ├── manual_de_referencia.md     # Alcances, limitaciones, instalación, demo, FAQ y REFERENCIAS</w:t>
      </w:r>
      <w:r>
        <w:br/>
      </w:r>
      <w:r>
        <w:rPr>
          <w:rStyle w:val="VerbatimChar"/>
        </w:rPr>
        <w:t xml:space="preserve">│   ├── informe_evaluativo.md       # Informe académico con carátula oficial UADER / IDTI Lab</w:t>
      </w:r>
      <w:r>
        <w:br/>
      </w:r>
      <w:r>
        <w:rPr>
          <w:rStyle w:val="VerbatimChar"/>
        </w:rPr>
        <w:t xml:space="preserve">│   └── guion_presentacion_ppt.md   # Estructura de slides y guion de audio locutado</w:t>
      </w:r>
      <w:r>
        <w:br/>
      </w:r>
      <w:r>
        <w:rPr>
          <w:rStyle w:val="VerbatimChar"/>
        </w:rPr>
        <w:t xml:space="preserve">│</w:t>
      </w:r>
      <w:r>
        <w:br/>
      </w:r>
      <w:r>
        <w:rPr>
          <w:rStyle w:val="VerbatimChar"/>
        </w:rPr>
        <w:t xml:space="preserve">└── assets/                         # Artefactos visuales y diagramas</w:t>
      </w:r>
      <w:r>
        <w:br/>
      </w:r>
      <w:r>
        <w:rPr>
          <w:rStyle w:val="VerbatimChar"/>
        </w:rPr>
        <w:t xml:space="preserve">    ├── logo_uader.png</w:t>
      </w:r>
      <w:r>
        <w:br/>
      </w:r>
      <w:r>
        <w:rPr>
          <w:rStyle w:val="VerbatimChar"/>
        </w:rPr>
        <w:t xml:space="preserve">    ├── logo_idti.png</w:t>
      </w:r>
      <w:r>
        <w:br/>
      </w:r>
      <w:r>
        <w:rPr>
          <w:rStyle w:val="VerbatimChar"/>
        </w:rPr>
        <w:t xml:space="preserve">    └── sensitivity_rho_curve.png</w:t>
      </w:r>
    </w:p>
    <w:bookmarkEnd w:id="41"/>
    <w:bookmarkStart w:id="44" w:name="X146b56ffd68977d8813b7089a0b47ca587b6c95"/>
    <w:p>
      <w:pPr>
        <w:pStyle w:val="Heading1"/>
      </w:pPr>
      <w:r>
        <w:t xml:space="preserve">5. ESPECIFICACIÓN TÉCNICA Y DE CLASES DE</w:t>
      </w:r>
      <w:r>
        <w:t xml:space="preserve"> </w:t>
      </w:r>
      <w:r>
        <w:rPr>
          <w:rStyle w:val="VerbatimChar"/>
        </w:rPr>
        <w:t xml:space="preserve">CarGross.py</w:t>
      </w:r>
    </w:p>
    <w:bookmarkStart w:id="42" w:name="implementación-modular-en-python"/>
    <w:p>
      <w:pPr>
        <w:pStyle w:val="Heading2"/>
      </w:pPr>
      <w:r>
        <w:t xml:space="preserve">5.1 Implementación Modular en Python</w:t>
      </w:r>
    </w:p>
    <w:p>
      <w:pPr>
        <w:pStyle w:val="SourceCode"/>
      </w:pPr>
      <w:r>
        <w:rPr>
          <w:rStyle w:val="CommentTok"/>
        </w:rPr>
        <w:t xml:space="preserve">"""</w:t>
      </w:r>
      <w:r>
        <w:br/>
      </w:r>
      <w:r>
        <w:rPr>
          <w:rStyle w:val="CommentTok"/>
        </w:rPr>
        <w:t xml:space="preserve">CarGross.py - Sistema Neuro-Adaptativo Carpenter-Grossberg 1 (ART 1) Híbrido con EM</w:t>
      </w:r>
      <w:r>
        <w:br/>
      </w:r>
      <w:r>
        <w:rPr>
          <w:rStyle w:val="CommentTok"/>
        </w:rPr>
        <w:t xml:space="preserve">Cátedra de Redes Neuronales - UADER / IDTI Lab</w:t>
      </w:r>
      <w:r>
        <w:br/>
      </w:r>
      <w:r>
        <w:rPr>
          <w:rStyle w:val="CommentTok"/>
        </w:rPr>
        <w:t xml:space="preserve">Módulo principal y CLI de ejecución para la Opción Promoción.</w:t>
      </w:r>
      <w:r>
        <w:br/>
      </w:r>
      <w:r>
        <w:rPr>
          <w:rStyle w:val="CommentTok"/>
        </w:rPr>
        <w:t xml:space="preserve">"""</w:t>
      </w:r>
      <w:r>
        <w:br/>
      </w:r>
      <w:r>
        <w:br/>
      </w:r>
      <w:r>
        <w:rPr>
          <w:rStyle w:val="ImportTok"/>
        </w:rPr>
        <w:t xml:space="preserve">from</w:t>
      </w:r>
      <w:r>
        <w:rPr>
          <w:rStyle w:val="NormalTok"/>
        </w:rPr>
        <w:t xml:space="preserve"> typing </w:t>
      </w:r>
      <w:r>
        <w:rPr>
          <w:rStyle w:val="ImportTok"/>
        </w:rPr>
        <w:t xml:space="preserve">import</w:t>
      </w:r>
      <w:r>
        <w:rPr>
          <w:rStyle w:val="NormalTok"/>
        </w:rPr>
        <w:t xml:space="preserve"> List, Tuple, Dict, Optional, Any, Union</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class</w:t>
      </w:r>
      <w:r>
        <w:rPr>
          <w:rStyle w:val="NormalTok"/>
        </w:rPr>
        <w:t xml:space="preserve"> EMClusterer:</w:t>
      </w:r>
      <w:r>
        <w:br/>
      </w:r>
      <w:r>
        <w:rPr>
          <w:rStyle w:val="NormalTok"/>
        </w:rPr>
        <w:t xml:space="preserve">    </w:t>
      </w:r>
      <w:r>
        <w:rPr>
          <w:rStyle w:val="CommentTok"/>
        </w:rPr>
        <w:t xml:space="preserve">"""</w:t>
      </w:r>
      <w:r>
        <w:br/>
      </w:r>
      <w:r>
        <w:rPr>
          <w:rStyle w:val="CommentTok"/>
        </w:rPr>
        <w:t xml:space="preserve">    Fase 1: Agrupamiento probabilístico de variables continuas originales mediante GMM.</w:t>
      </w:r>
      <w:r>
        <w:br/>
      </w:r>
      <w:r>
        <w:rPr>
          <w:rStyle w:val="CommentTok"/>
        </w:rPr>
        <w:t xml:space="preserve">    Determina K óptimo mediante BIC/AIC y calcula el gradiente de riesgo académico</w:t>
      </w:r>
      <w:r>
        <w:br/>
      </w:r>
      <w:r>
        <w:rPr>
          <w:rStyle w:val="CommentTok"/>
        </w:rPr>
        <w:t xml:space="preserve">    a través de la descomposición espectral (eigenvectores) de la matriz de covarianza.</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max_iter: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.max_iter </w:t>
      </w:r>
      <w:r>
        <w:rPr>
          <w:rStyle w:val="OperatorTok"/>
        </w:rPr>
        <w:t xml:space="preserve">=</w:t>
      </w:r>
      <w:r>
        <w:rPr>
          <w:rStyle w:val="NormalTok"/>
        </w:rPr>
        <w:t xml:space="preserve"> max_iter</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.model: Optional[Any]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.bic_history: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.aic_history: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.eigenvalues_: Dict[</w:t>
      </w:r>
      <w:r>
        <w:rPr>
          <w:rStyle w:val="BuiltInTok"/>
        </w:rPr>
        <w:t xml:space="preserve">int</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.eigenvectors_: Dict[</w:t>
      </w:r>
      <w:r>
        <w:rPr>
          <w:rStyle w:val="BuiltInTok"/>
        </w:rPr>
        <w:t xml:space="preserve">int</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.risk_scores_: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.risk_categories_: Dict[</w:t>
      </w:r>
      <w:r>
        <w:rPr>
          <w:rStyle w:val="BuiltInTok"/>
        </w:rPr>
        <w:t xml:space="preserve">int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find_optimal_k(</w:t>
      </w:r>
      <w:r>
        <w:rPr>
          <w:rStyle w:val="VariableTok"/>
        </w:rPr>
        <w:t xml:space="preserve">self</w:t>
      </w:r>
      <w:r>
        <w:rPr>
          <w:rStyle w:val="NormalTok"/>
        </w:rPr>
        <w:t xml:space="preserve">, X_cont: np.ndarray, k_range: </w:t>
      </w:r>
      <w:r>
        <w:rPr>
          <w:rStyle w:val="BuiltInTok"/>
        </w:rPr>
        <w:t xml:space="preserve">range</w:t>
      </w:r>
      <w:r>
        <w:rPr>
          <w:rStyle w:val="NormalTok"/>
        </w:rPr>
        <w:t xml:space="preserv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8</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Evalúa modelos de mezclas gaussianas en el rango k_range y selecciona K por mínimo BIC.</w:t>
      </w:r>
      <w:r>
        <w:br/>
      </w:r>
      <w:r>
        <w:rPr>
          <w:rStyle w:val="CommentTok"/>
        </w:rPr>
        <w:t xml:space="preserve">        </w:t>
      </w:r>
      <w:r>
        <w:br/>
      </w:r>
      <w:r>
        <w:rPr>
          <w:rStyle w:val="CommentTok"/>
        </w:rPr>
        <w:t xml:space="preserve">        Parámetros:</w:t>
      </w:r>
      <w:r>
        <w:br/>
      </w:r>
      <w:r>
        <w:rPr>
          <w:rStyle w:val="CommentTok"/>
        </w:rPr>
        <w:t xml:space="preserve">            X_cont: Matriz continua sin binarizar de dimensiones (N, D).</w:t>
      </w:r>
      <w:r>
        <w:br/>
      </w:r>
      <w:r>
        <w:rPr>
          <w:rStyle w:val="CommentTok"/>
        </w:rPr>
        <w:t xml:space="preserve">            k_range: Rango de componentes a evaluar.</w:t>
      </w:r>
      <w:r>
        <w:br/>
      </w:r>
      <w:r>
        <w:rPr>
          <w:rStyle w:val="CommentTok"/>
        </w:rPr>
        <w:t xml:space="preserve">            </w:t>
      </w:r>
      <w:r>
        <w:br/>
      </w:r>
      <w:r>
        <w:rPr>
          <w:rStyle w:val="CommentTok"/>
        </w:rPr>
        <w:t xml:space="preserve">        Retorna:</w:t>
      </w:r>
      <w:r>
        <w:br/>
      </w:r>
      <w:r>
        <w:rPr>
          <w:rStyle w:val="CommentTok"/>
        </w:rPr>
        <w:t xml:space="preserve">            K_optimo: Entero con la cantidad de componentes seleccionada.</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X_cont: np.ndarray) </w:t>
      </w:r>
      <w:r>
        <w:rPr>
          <w:rStyle w:val="OperatorTok"/>
        </w:rPr>
        <w:t xml:space="preserve">-&gt;</w:t>
      </w:r>
      <w:r>
        <w:rPr>
          <w:rStyle w:val="NormalTok"/>
        </w:rPr>
        <w:t xml:space="preserve"> </w:t>
      </w:r>
      <w:r>
        <w:rPr>
          <w:rStyle w:val="StringTok"/>
        </w:rPr>
        <w:t xml:space="preserve">"EMClusterer"</w:t>
      </w:r>
      <w:r>
        <w:rPr>
          <w:rStyle w:val="NormalTok"/>
        </w:rPr>
        <w:t xml:space="preserve">:</w:t>
      </w:r>
      <w:r>
        <w:br/>
      </w:r>
      <w:r>
        <w:rPr>
          <w:rStyle w:val="NormalTok"/>
        </w:rPr>
        <w:t xml:space="preserve">        </w:t>
      </w:r>
      <w:r>
        <w:rPr>
          <w:rStyle w:val="CommentTok"/>
        </w:rPr>
        <w:t xml:space="preserve">"""</w:t>
      </w:r>
      <w:r>
        <w:br/>
      </w:r>
      <w:r>
        <w:rPr>
          <w:rStyle w:val="CommentTok"/>
        </w:rPr>
        <w:t xml:space="preserve">        Ajusta el modelo GMM definitivo y ejecuta la descomposición espectral.</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compute_spectral_risk(</w:t>
      </w:r>
      <w:r>
        <w:rPr>
          <w:rStyle w:val="VariableTok"/>
        </w:rPr>
        <w:t xml:space="preserve">self</w:t>
      </w:r>
      <w:r>
        <w:rPr>
          <w:rStyle w:val="NormalTok"/>
        </w:rPr>
        <w:t xml:space="preserve">, feature_weights: np.ndarray) </w:t>
      </w:r>
      <w:r>
        <w:rPr>
          <w:rStyle w:val="OperatorTok"/>
        </w:rPr>
        <w:t xml:space="preserve">-&gt;</w:t>
      </w:r>
      <w:r>
        <w:rPr>
          <w:rStyle w:val="NormalTok"/>
        </w:rPr>
        <w:t xml:space="preserve"> Dict[</w:t>
      </w:r>
      <w:r>
        <w:rPr>
          <w:rStyle w:val="BuiltInTok"/>
        </w:rPr>
        <w:t xml:space="preserve">int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Descompone espectralmente Sigma_k = V_k Lambda_k V_k^T para cada componente k.</w:t>
      </w:r>
      <w:r>
        <w:br/>
      </w:r>
      <w:r>
        <w:rPr>
          <w:rStyle w:val="CommentTok"/>
        </w:rPr>
        <w:t xml:space="preserve">        Calcula el índice de riesgo pedagógico R_k y clasifica los clústeres en 4 categorías:</w:t>
      </w:r>
      <w:r>
        <w:br/>
      </w:r>
      <w:r>
        <w:rPr>
          <w:rStyle w:val="CommentTok"/>
        </w:rPr>
        <w:t xml:space="preserve">        ['Promoción', 'Aprobado Regular', 'Recuperatorio', 'Riesgo Crítico / Abandono'].</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X_cont: np.ndarray)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w:t>
      </w:r>
      <w:r>
        <w:br/>
      </w:r>
      <w:r>
        <w:rPr>
          <w:rStyle w:val="CommentTok"/>
        </w:rPr>
        <w:t xml:space="preserve">        Retorna:</w:t>
      </w:r>
      <w:r>
        <w:br/>
      </w:r>
      <w:r>
        <w:rPr>
          <w:rStyle w:val="CommentTok"/>
        </w:rPr>
        <w:t xml:space="preserve">            labels: Vector de índices de componentes EM asignados a cada instancia.</w:t>
      </w:r>
      <w:r>
        <w:br/>
      </w:r>
      <w:r>
        <w:rPr>
          <w:rStyle w:val="CommentTok"/>
        </w:rPr>
        <w:t xml:space="preserve">            responsibilities: Matriz posterior gamma_ik de dimensiones (N, K).</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DataPreprocessor:</w:t>
      </w:r>
      <w:r>
        <w:br/>
      </w:r>
      <w:r>
        <w:rPr>
          <w:rStyle w:val="NormalTok"/>
        </w:rPr>
        <w:t xml:space="preserve">    </w:t>
      </w:r>
      <w:r>
        <w:rPr>
          <w:rStyle w:val="CommentTok"/>
        </w:rPr>
        <w:t xml:space="preserve">"""</w:t>
      </w:r>
      <w:r>
        <w:br/>
      </w:r>
      <w:r>
        <w:rPr>
          <w:rStyle w:val="CommentTok"/>
        </w:rPr>
        <w:t xml:space="preserve">    Fase 2A: Limpieza, validación horaria, desagregación de tareas</w:t>
      </w:r>
      <w:r>
        <w:br/>
      </w:r>
      <w:r>
        <w:rPr>
          <w:rStyle w:val="CommentTok"/>
        </w:rPr>
        <w:t xml:space="preserve">    y escalamiento obligatorio a base 100 con conversión estricta a int (0 decimales).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metadata_path: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.metadata_path </w:t>
      </w:r>
      <w:r>
        <w:rPr>
          <w:rStyle w:val="OperatorTok"/>
        </w:rPr>
        <w:t xml:space="preserve">=</w:t>
      </w:r>
      <w:r>
        <w:rPr>
          <w:rStyle w:val="NormalTok"/>
        </w:rPr>
        <w:t xml:space="preserve"> metadata_path</w:t>
      </w:r>
      <w:r>
        <w:br/>
      </w:r>
      <w:r>
        <w:rPr>
          <w:rStyle w:val="NormalTok"/>
        </w:rPr>
        <w:t xml:space="preserve">        </w:t>
      </w:r>
      <w:r>
        <w:rPr>
          <w:rStyle w:val="VariableTok"/>
        </w:rPr>
        <w:t xml:space="preserve">self</w:t>
      </w:r>
      <w:r>
        <w:rPr>
          <w:rStyle w:val="NormalTok"/>
        </w:rPr>
        <w:t xml:space="preserve">.metadata_df </w:t>
      </w:r>
      <w:r>
        <w:rPr>
          <w:rStyle w:val="OperatorTok"/>
        </w:rPr>
        <w:t xml:space="preserve">=</w:t>
      </w:r>
      <w:r>
        <w:rPr>
          <w:rStyle w:val="NormalTok"/>
        </w:rPr>
        <w:t xml:space="preserve"> pd.read_csv(metadata_path)</w:t>
      </w:r>
      <w:r>
        <w:br/>
      </w:r>
      <w:r>
        <w:br/>
      </w:r>
      <w:r>
        <w:rPr>
          <w:rStyle w:val="NormalTok"/>
        </w:rPr>
        <w:t xml:space="preserve">    </w:t>
      </w:r>
      <w:r>
        <w:rPr>
          <w:rStyle w:val="KeywordTok"/>
        </w:rPr>
        <w:t xml:space="preserve">def</w:t>
      </w:r>
      <w:r>
        <w:rPr>
          <w:rStyle w:val="NormalTok"/>
        </w:rPr>
        <w:t xml:space="preserve"> validate_hourly_consistency(</w:t>
      </w:r>
      <w:r>
        <w:rPr>
          <w:rStyle w:val="VariableTok"/>
        </w:rPr>
        <w:t xml:space="preserve">self</w:t>
      </w:r>
      <w:r>
        <w:rPr>
          <w:rStyle w:val="NormalTok"/>
        </w:rPr>
        <w:t xml:space="preserve">, df: pd.DataFrame)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Verifica la restricción de consistencia diaria:</w:t>
      </w:r>
      <w:r>
        <w:br/>
      </w:r>
      <w:r>
        <w:rPr>
          <w:rStyle w:val="CommentTok"/>
        </w:rPr>
        <w:t xml:space="preserve">            sleep_hours + max(study_hours, internet_usage) &lt;= 24 hs</w:t>
      </w:r>
      <w:r>
        <w:br/>
      </w:r>
      <w:r>
        <w:rPr>
          <w:rStyle w:val="CommentTok"/>
        </w:rPr>
        <w:t xml:space="preserve">        Lanza ValueError ante inconsistencias no subsanables.</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disaggregate_assignments(</w:t>
      </w:r>
      <w:r>
        <w:rPr>
          <w:rStyle w:val="VariableTok"/>
        </w:rPr>
        <w:t xml:space="preserve">self</w:t>
      </w:r>
      <w:r>
        <w:rPr>
          <w:rStyle w:val="NormalTok"/>
        </w:rPr>
        <w:t xml:space="preserve">, df: pd.DataFrame)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Desagrega la columna 'assignments_completed' en variables independientes:</w:t>
      </w:r>
      <w:r>
        <w:br/>
      </w:r>
      <w:r>
        <w:rPr>
          <w:rStyle w:val="CommentTok"/>
        </w:rPr>
        <w:t xml:space="preserve">        'task_tp1', 'task_tp2', 'task_taller' según metadatos tabulares.</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scale_to_base_100_int(</w:t>
      </w:r>
      <w:r>
        <w:rPr>
          <w:rStyle w:val="VariableTok"/>
        </w:rPr>
        <w:t xml:space="preserve">self</w:t>
      </w:r>
      <w:r>
        <w:rPr>
          <w:rStyle w:val="NormalTok"/>
        </w:rPr>
        <w:t xml:space="preserve">, df: pd.DataFrame, continuous_cols: List[</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Aplica la fórmula de cátedra:</w:t>
      </w:r>
      <w:r>
        <w:br/>
      </w:r>
      <w:r>
        <w:rPr>
          <w:rStyle w:val="CommentTok"/>
        </w:rPr>
        <w:t xml:space="preserve">            V_nuevo = ((Max - Min) / 100.0) * V_actual</w:t>
      </w:r>
      <w:r>
        <w:br/>
      </w:r>
      <w:r>
        <w:rPr>
          <w:rStyle w:val="CommentTok"/>
        </w:rPr>
        <w:t xml:space="preserve">        Aplica redondeo formal y casteo a int. Asegura magnitudes de 2 a 3 dígitos [0, 100].</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PositionalBinaryEncoder:</w:t>
      </w:r>
      <w:r>
        <w:br/>
      </w:r>
      <w:r>
        <w:rPr>
          <w:rStyle w:val="NormalTok"/>
        </w:rPr>
        <w:t xml:space="preserve">    </w:t>
      </w:r>
      <w:r>
        <w:rPr>
          <w:rStyle w:val="CommentTok"/>
        </w:rPr>
        <w:t xml:space="preserve">"""</w:t>
      </w:r>
      <w:r>
        <w:br/>
      </w:r>
      <w:r>
        <w:rPr>
          <w:rStyle w:val="CommentTok"/>
        </w:rPr>
        <w:t xml:space="preserve">    Fase 2B: Binarización estricta para la capa F1 de la red ART 1.</w:t>
      </w:r>
      <w:r>
        <w:br/>
      </w:r>
      <w:r>
        <w:rPr>
          <w:rStyle w:val="CommentTok"/>
        </w:rPr>
        <w:t xml:space="preserve">    Discretiza cada variable entera en un histograma de 10 bins (índices 0 a 10)</w:t>
      </w:r>
      <w:r>
        <w:br/>
      </w:r>
      <w:r>
        <w:rPr>
          <w:rStyle w:val="CommentTok"/>
        </w:rPr>
        <w:t xml:space="preserve">    y lo codifica como un vector de 4 bits posicionales.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num_bins: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bits_per_feature: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.num_bins </w:t>
      </w:r>
      <w:r>
        <w:rPr>
          <w:rStyle w:val="OperatorTok"/>
        </w:rPr>
        <w:t xml:space="preserve">=</w:t>
      </w:r>
      <w:r>
        <w:rPr>
          <w:rStyle w:val="NormalTok"/>
        </w:rPr>
        <w:t xml:space="preserve"> num_bins</w:t>
      </w:r>
      <w:r>
        <w:br/>
      </w:r>
      <w:r>
        <w:rPr>
          <w:rStyle w:val="NormalTok"/>
        </w:rPr>
        <w:t xml:space="preserve">        </w:t>
      </w:r>
      <w:r>
        <w:rPr>
          <w:rStyle w:val="VariableTok"/>
        </w:rPr>
        <w:t xml:space="preserve">self</w:t>
      </w:r>
      <w:r>
        <w:rPr>
          <w:rStyle w:val="NormalTok"/>
        </w:rPr>
        <w:t xml:space="preserve">.bits_per_feature </w:t>
      </w:r>
      <w:r>
        <w:rPr>
          <w:rStyle w:val="OperatorTok"/>
        </w:rPr>
        <w:t xml:space="preserve">=</w:t>
      </w:r>
      <w:r>
        <w:rPr>
          <w:rStyle w:val="NormalTok"/>
        </w:rPr>
        <w:t xml:space="preserve"> bits_per_feature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int_to_4bit_positional(bin_index: </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Codifica un entero 0..10 en su representación binaria de 4 bits:</w:t>
      </w:r>
      <w:r>
        <w:br/>
      </w:r>
      <w:r>
        <w:rPr>
          <w:rStyle w:val="CommentTok"/>
        </w:rPr>
        <w:t xml:space="preserve">            0  -&gt; [0, 0, 0, 0]</w:t>
      </w:r>
      <w:r>
        <w:br/>
      </w:r>
      <w:r>
        <w:rPr>
          <w:rStyle w:val="CommentTok"/>
        </w:rPr>
        <w:t xml:space="preserve">            1  -&gt; [0, 0, 0, 1]</w:t>
      </w:r>
      <w:r>
        <w:br/>
      </w:r>
      <w:r>
        <w:rPr>
          <w:rStyle w:val="CommentTok"/>
        </w:rPr>
        <w:t xml:space="preserve">            ...</w:t>
      </w:r>
      <w:r>
        <w:br/>
      </w:r>
      <w:r>
        <w:rPr>
          <w:rStyle w:val="CommentTok"/>
        </w:rPr>
        <w:t xml:space="preserve">            10 -&gt; [1, 0, 1, 0]</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df_scaled_int: pd.DataFrame, feature_cols: List[</w:t>
      </w:r>
      <w:r>
        <w:rPr>
          <w:rStyle w:val="BuiltInTok"/>
        </w:rPr>
        <w:t xml:space="preserve">str</w:t>
      </w:r>
      <w:r>
        <w:rPr>
          <w:rStyle w:val="NormalTok"/>
        </w:rPr>
        <w:t xml:space="preserve">]) </w:t>
      </w:r>
      <w:r>
        <w:rPr>
          <w:rStyle w:val="OperatorTok"/>
        </w:rPr>
        <w:t xml:space="preserve">-&gt;</w:t>
      </w:r>
      <w:r>
        <w:rPr>
          <w:rStyle w:val="NormalTok"/>
        </w:rPr>
        <w:t xml:space="preserve"> Tuple[np.ndarray,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Transforma el DataFrame de enteros en la matriz binaria X in {0, 1}^(len(cols) * 4).</w:t>
      </w:r>
      <w:r>
        <w:br/>
      </w:r>
      <w:r>
        <w:rPr>
          <w:rStyle w:val="CommentTok"/>
        </w:rPr>
        <w:t xml:space="preserve">        Retorna (X_binary, feature_bit_names).</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CarpenterGrossbergNetwork:</w:t>
      </w:r>
      <w:r>
        <w:br/>
      </w:r>
      <w:r>
        <w:rPr>
          <w:rStyle w:val="NormalTok"/>
        </w:rPr>
        <w:t xml:space="preserve">    </w:t>
      </w:r>
      <w:r>
        <w:rPr>
          <w:rStyle w:val="CommentTok"/>
        </w:rPr>
        <w:t xml:space="preserve">"""</w:t>
      </w:r>
      <w:r>
        <w:br/>
      </w:r>
      <w:r>
        <w:rPr>
          <w:rStyle w:val="CommentTok"/>
        </w:rPr>
        <w:t xml:space="preserve">    Fase 3: Implementación matemática estricta de ART 1 (Box 3, Clifford Lau, 1992).</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w:t>
      </w:r>
      <w:r>
        <w:rPr>
          <w:rStyle w:val="BuiltInTok"/>
        </w:rPr>
        <w:t xml:space="preserve">int</w:t>
      </w:r>
      <w:r>
        <w:rPr>
          <w:rStyle w:val="NormalTok"/>
        </w:rPr>
        <w:t xml:space="preserve">, max_categories: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rho: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mmentTok"/>
        </w:rPr>
        <w:t xml:space="preserve">"""</w:t>
      </w:r>
      <w:r>
        <w:br/>
      </w:r>
      <w:r>
        <w:rPr>
          <w:rStyle w:val="CommentTok"/>
        </w:rPr>
        <w:t xml:space="preserve">        Inicializa las matrices de pesos bottom-up y top-down:</w:t>
      </w:r>
      <w:r>
        <w:br/>
      </w:r>
      <w:r>
        <w:rPr>
          <w:rStyle w:val="CommentTok"/>
        </w:rPr>
        <w:t xml:space="preserve">            b_ij(0) = 1 / (1 + N)</w:t>
      </w:r>
      <w:r>
        <w:br/>
      </w:r>
      <w:r>
        <w:rPr>
          <w:rStyle w:val="CommentTok"/>
        </w:rPr>
        <w:t xml:space="preserve">            t_ji(0) = 1</w:t>
      </w:r>
      <w:r>
        <w:br/>
      </w:r>
      <w:r>
        <w:rPr>
          <w:rStyle w:val="CommentTok"/>
        </w:rPr>
        <w:t xml:space="preserve">        """</w:t>
      </w:r>
      <w:r>
        <w:br/>
      </w:r>
      <w:r>
        <w:rPr>
          <w:rStyle w:val="NormalTok"/>
        </w:rPr>
        <w:t xml:space="preserve">        </w:t>
      </w:r>
      <w:r>
        <w:rPr>
          <w:rStyle w:val="VariableTok"/>
        </w:rPr>
        <w:t xml:space="preserve">self</w:t>
      </w:r>
      <w:r>
        <w:rPr>
          <w:rStyle w:val="NormalTok"/>
        </w:rPr>
        <w:t xml:space="preserve">.input_dim </w:t>
      </w:r>
      <w:r>
        <w:rPr>
          <w:rStyle w:val="OperatorTok"/>
        </w:rPr>
        <w:t xml:space="preserve">=</w:t>
      </w:r>
      <w:r>
        <w:rPr>
          <w:rStyle w:val="NormalTok"/>
        </w:rPr>
        <w:t xml:space="preserve"> input_dim</w:t>
      </w:r>
      <w:r>
        <w:br/>
      </w:r>
      <w:r>
        <w:rPr>
          <w:rStyle w:val="NormalTok"/>
        </w:rPr>
        <w:t xml:space="preserve">        </w:t>
      </w:r>
      <w:r>
        <w:rPr>
          <w:rStyle w:val="VariableTok"/>
        </w:rPr>
        <w:t xml:space="preserve">self</w:t>
      </w:r>
      <w:r>
        <w:rPr>
          <w:rStyle w:val="NormalTok"/>
        </w:rPr>
        <w:t xml:space="preserve">.max_categories </w:t>
      </w:r>
      <w:r>
        <w:rPr>
          <w:rStyle w:val="OperatorTok"/>
        </w:rPr>
        <w:t xml:space="preserve">=</w:t>
      </w:r>
      <w:r>
        <w:rPr>
          <w:rStyle w:val="NormalTok"/>
        </w:rPr>
        <w:t xml:space="preserve"> max_categories</w:t>
      </w:r>
      <w:r>
        <w:br/>
      </w:r>
      <w:r>
        <w:rPr>
          <w:rStyle w:val="NormalTok"/>
        </w:rPr>
        <w:t xml:space="preserve">        </w:t>
      </w:r>
      <w:r>
        <w:rPr>
          <w:rStyle w:val="VariableTok"/>
        </w:rPr>
        <w:t xml:space="preserve">self</w:t>
      </w:r>
      <w:r>
        <w:rPr>
          <w:rStyle w:val="NormalTok"/>
        </w:rPr>
        <w:t xml:space="preserve">.rho </w:t>
      </w:r>
      <w:r>
        <w:rPr>
          <w:rStyle w:val="OperatorTok"/>
        </w:rPr>
        <w:t xml:space="preserve">=</w:t>
      </w:r>
      <w:r>
        <w:rPr>
          <w:rStyle w:val="NormalTok"/>
        </w:rPr>
        <w:t xml:space="preserve"> rho</w:t>
      </w:r>
      <w:r>
        <w:br/>
      </w:r>
      <w:r>
        <w:rPr>
          <w:rStyle w:val="NormalTok"/>
        </w:rPr>
        <w:t xml:space="preserve">        </w:t>
      </w:r>
      <w:r>
        <w:br/>
      </w:r>
      <w:r>
        <w:rPr>
          <w:rStyle w:val="NormalTok"/>
        </w:rPr>
        <w:t xml:space="preserve">        </w:t>
      </w:r>
      <w:r>
        <w:rPr>
          <w:rStyle w:val="CommentTok"/>
        </w:rPr>
        <w:t xml:space="preserve"># Conexiones Bottom-Up (Avance)</w:t>
      </w:r>
      <w:r>
        <w:br/>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np.full((input_dim, max_categories),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input_dim), dtype</w:t>
      </w:r>
      <w:r>
        <w:rPr>
          <w:rStyle w:val="OperatorTok"/>
        </w:rPr>
        <w:t xml:space="preserve">=</w:t>
      </w:r>
      <w:r>
        <w:rPr>
          <w:rStyle w:val="NormalTok"/>
        </w:rPr>
        <w:t xml:space="preserve">np.float64)</w:t>
      </w:r>
      <w:r>
        <w:br/>
      </w:r>
      <w:r>
        <w:rPr>
          <w:rStyle w:val="NormalTok"/>
        </w:rPr>
        <w:t xml:space="preserve">        </w:t>
      </w:r>
      <w:r>
        <w:rPr>
          <w:rStyle w:val="CommentTok"/>
        </w:rPr>
        <w:t xml:space="preserve"># Conexiones Top-Down (Realimentación)</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np.ones((max_categories, input_dim), dtype</w:t>
      </w:r>
      <w:r>
        <w:rPr>
          <w:rStyle w:val="OperatorTok"/>
        </w:rPr>
        <w:t xml:space="preserve">=</w:t>
      </w:r>
      <w:r>
        <w:rPr>
          <w:rStyle w:val="NormalTok"/>
        </w:rPr>
        <w:t xml:space="preserve">np.int32)</w:t>
      </w:r>
      <w:r>
        <w:br/>
      </w:r>
      <w:r>
        <w:rPr>
          <w:rStyle w:val="NormalTok"/>
        </w:rPr>
        <w:t xml:space="preserve">        </w:t>
      </w:r>
      <w:r>
        <w:br/>
      </w:r>
      <w:r>
        <w:rPr>
          <w:rStyle w:val="NormalTok"/>
        </w:rPr>
        <w:t xml:space="preserve">        </w:t>
      </w:r>
      <w:r>
        <w:rPr>
          <w:rStyle w:val="VariableTok"/>
        </w:rPr>
        <w:t xml:space="preserve">self</w:t>
      </w:r>
      <w:r>
        <w:rPr>
          <w:rStyle w:val="NormalTok"/>
        </w:rPr>
        <w:t xml:space="preserve">.committed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max_categories</w:t>
      </w:r>
      <w:r>
        <w:br/>
      </w:r>
      <w:r>
        <w:rPr>
          <w:rStyle w:val="NormalTok"/>
        </w:rPr>
        <w:t xml:space="preserve">        </w:t>
      </w:r>
      <w:r>
        <w:rPr>
          <w:rStyle w:val="VariableTok"/>
        </w:rPr>
        <w:t xml:space="preserve">self</w:t>
      </w:r>
      <w:r>
        <w:rPr>
          <w:rStyle w:val="NormalTok"/>
        </w:rPr>
        <w:t xml:space="preserve">.num_active_clusters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.total_resets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fit_predict(</w:t>
      </w:r>
      <w:r>
        <w:rPr>
          <w:rStyle w:val="VariableTok"/>
        </w:rPr>
        <w:t xml:space="preserve">self</w:t>
      </w:r>
      <w:r>
        <w:rPr>
          <w:rStyle w:val="NormalTok"/>
        </w:rPr>
        <w:t xml:space="preserve">, X_bin: np.ndarray)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Ajusta la red mediante presentación secuencial de vectores binarios y</w:t>
      </w:r>
      <w:r>
        <w:br/>
      </w:r>
      <w:r>
        <w:rPr>
          <w:rStyle w:val="CommentTok"/>
        </w:rPr>
        <w:t xml:space="preserve">        retorna el vector de categorías ganadoras.</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evaluate_pattern(</w:t>
      </w:r>
      <w:r>
        <w:rPr>
          <w:rStyle w:val="VariableTok"/>
        </w:rPr>
        <w:t xml:space="preserve">self</w:t>
      </w:r>
      <w:r>
        <w:rPr>
          <w:rStyle w:val="NormalTok"/>
        </w:rPr>
        <w:t xml:space="preserve">, x: np.ndarray, update: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Ejecuta el ciclo de activación F2, test de vigilancia (||T_j* ∩ X|| / ||X|| &gt; rho),</w:t>
      </w:r>
      <w:r>
        <w:br/>
      </w:r>
      <w:r>
        <w:rPr>
          <w:rStyle w:val="CommentTok"/>
        </w:rPr>
        <w:t xml:space="preserve">        mecanismo de reset ante mismatch y actualización Fast Learning.</w:t>
      </w:r>
      <w:r>
        <w:br/>
      </w:r>
      <w:r>
        <w:rPr>
          <w:rStyle w:val="CommentTok"/>
        </w:rPr>
        <w:t xml:space="preserve">        </w:t>
      </w:r>
      <w:r>
        <w:br/>
      </w:r>
      <w:r>
        <w:rPr>
          <w:rStyle w:val="CommentTok"/>
        </w:rPr>
        <w:t xml:space="preserve">        Retorna:</w:t>
      </w:r>
      <w:r>
        <w:br/>
      </w:r>
      <w:r>
        <w:rPr>
          <w:rStyle w:val="CommentTok"/>
        </w:rPr>
        <w:t xml:space="preserve">            (winner_cluster_index, reset_count)</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ClusterValidator:</w:t>
      </w:r>
      <w:r>
        <w:br/>
      </w:r>
      <w:r>
        <w:rPr>
          <w:rStyle w:val="NormalTok"/>
        </w:rPr>
        <w:t xml:space="preserve">    </w:t>
      </w:r>
      <w:r>
        <w:rPr>
          <w:rStyle w:val="CommentTok"/>
        </w:rPr>
        <w:t xml:space="preserve">"""</w:t>
      </w:r>
      <w:r>
        <w:br/>
      </w:r>
      <w:r>
        <w:rPr>
          <w:rStyle w:val="CommentTok"/>
        </w:rPr>
        <w:t xml:space="preserve">    Fase 4: Métricas de rendimiento y validación cruzada ex-post.</w:t>
      </w:r>
      <w:r>
        <w:br/>
      </w:r>
      <w:r>
        <w:rPr>
          <w:rStyle w:val="Comment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calculate_cluster_purity(assigned_clusters: np.ndarray, real_categories: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 la pureza global respecto a la clasificación de riesgo derivada de EM."""</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calculate_exam_score_entropy(assigned_clusters: np.ndarray, exam_scores: np.ndarray) </w:t>
      </w:r>
      <w:r>
        <w:rPr>
          <w:rStyle w:val="OperatorTok"/>
        </w:rPr>
        <w:t xml:space="preserve">-&gt;</w:t>
      </w:r>
      <w:r>
        <w:rPr>
          <w:rStyle w:val="NormalTok"/>
        </w:rPr>
        <w:t xml:space="preserve"> Dict[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 la varianza interna de las notas de examen en cada nodo consolidado."""</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compute_summary_table(assigned_clusters: np.ndarray, em_labels: np.ndarray, exam_scores: np.ndarray) </w:t>
      </w:r>
      <w:r>
        <w:rPr>
          <w:rStyle w:val="OperatorTok"/>
        </w:rPr>
        <w:t xml:space="preserve">-&gt;</w:t>
      </w:r>
      <w:r>
        <w:rPr>
          <w:rStyle w:val="NormalTok"/>
        </w:rPr>
        <w:t xml:space="preserve"> pd.DataFrame:</w:t>
      </w:r>
      <w:r>
        <w:br/>
      </w:r>
      <w:r>
        <w:rPr>
          <w:rStyle w:val="NormalTok"/>
        </w:rPr>
        <w:t xml:space="preserve">        </w:t>
      </w:r>
      <w:r>
        <w:rPr>
          <w:rStyle w:val="CommentTok"/>
        </w:rPr>
        <w:t xml:space="preserve">"""Genera la tabla ex-post comparativa exigida en el informe final."""</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ManPageViewer:</w:t>
      </w:r>
      <w:r>
        <w:br/>
      </w:r>
      <w:r>
        <w:rPr>
          <w:rStyle w:val="NormalTok"/>
        </w:rPr>
        <w:t xml:space="preserve">    </w:t>
      </w:r>
      <w:r>
        <w:rPr>
          <w:rStyle w:val="CommentTok"/>
        </w:rPr>
        <w:t xml:space="preserve">"""</w:t>
      </w:r>
      <w:r>
        <w:br/>
      </w:r>
      <w:r>
        <w:rPr>
          <w:rStyle w:val="CommentTok"/>
        </w:rPr>
        <w:t xml:space="preserve">    Paginador interactivo para terminal del Manual de Referencia de CarGross.</w:t>
      </w:r>
      <w:r>
        <w:br/>
      </w:r>
      <w:r>
        <w:rPr>
          <w:rStyle w:val="CommentTok"/>
        </w:rPr>
        <w:t xml:space="preserve">    Se dispara mediante flag explícito (--man) o ante excepciones en tiempo de ejecución.</w:t>
      </w:r>
      <w:r>
        <w:br/>
      </w:r>
      <w:r>
        <w:rPr>
          <w:rStyle w:val="Comment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render(error_message: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exit_code: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"""Imprime la pantalla man completa, resaltando errores si los hubiere."""</w:t>
      </w:r>
      <w:r>
        <w:br/>
      </w:r>
      <w:r>
        <w:rPr>
          <w:rStyle w:val="NormalTok"/>
        </w:rPr>
        <w:t xml:space="preserve">        </w:t>
      </w:r>
      <w:r>
        <w:rPr>
          <w:rStyle w:val="ControlFlowTok"/>
        </w:rPr>
        <w:t xml:space="preserve">pass</w:t>
      </w:r>
    </w:p>
    <w:bookmarkEnd w:id="42"/>
    <w:bookmarkStart w:id="43" w:name="X724510b8b11638db02d4479afb210553c540367"/>
    <w:p>
      <w:pPr>
        <w:pStyle w:val="Heading2"/>
      </w:pPr>
      <w:r>
        <w:t xml:space="preserve">5.2 Comportamiento del Sistema</w:t>
      </w:r>
      <w:r>
        <w:t xml:space="preserve"> </w:t>
      </w:r>
      <w:r>
        <w:rPr>
          <w:rStyle w:val="VerbatimChar"/>
        </w:rPr>
        <w:t xml:space="preserve">man</w:t>
      </w:r>
      <w:r>
        <w:t xml:space="preserve"> </w:t>
      </w:r>
      <w:r>
        <w:t xml:space="preserve">y Manejo de Errores</w:t>
      </w:r>
    </w:p>
    <w:p>
      <w:pPr>
        <w:pStyle w:val="FirstParagraph"/>
      </w:pPr>
      <w:r>
        <w:t xml:space="preserve">El entrypoint</w:t>
      </w:r>
      <w:r>
        <w:t xml:space="preserve"> </w:t>
      </w:r>
      <w:r>
        <w:rPr>
          <w:rStyle w:val="VerbatimChar"/>
        </w:rPr>
        <w:t xml:space="preserve">CarGross.py</w:t>
      </w:r>
      <w:r>
        <w:t xml:space="preserve"> </w:t>
      </w:r>
      <w:r>
        <w:t xml:space="preserve">envuelve todo el flujo en un bloque try-catch global de alto nivel:</w:t>
      </w:r>
    </w:p>
    <w:p>
      <w:pPr>
        <w:pStyle w:val="SourceCode"/>
      </w:pPr>
      <w:r>
        <w:rPr>
          <w:rStyle w:val="KeywordTok"/>
        </w:rPr>
        <w:t xml:space="preserve">def</w:t>
      </w:r>
      <w:r>
        <w:rPr>
          <w:rStyle w:val="NormalTok"/>
        </w:rPr>
        <w:t xml:space="preserve"> main():</w:t>
      </w:r>
      <w:r>
        <w:br/>
      </w:r>
      <w:r>
        <w:rPr>
          <w:rStyle w:val="NormalTok"/>
        </w:rPr>
        <w:t xml:space="preserve">    </w:t>
      </w:r>
      <w:r>
        <w:rPr>
          <w:rStyle w:val="ControlFlowTok"/>
        </w:rPr>
        <w:t xml:space="preserve">try</w:t>
      </w:r>
      <w:r>
        <w:rPr>
          <w:rStyle w:val="NormalTok"/>
        </w:rPr>
        <w:t xml:space="preserve">:</w:t>
      </w:r>
      <w:r>
        <w:br/>
      </w:r>
      <w:r>
        <w:rPr>
          <w:rStyle w:val="NormalTok"/>
        </w:rPr>
        <w:t xml:space="preserve">        parser </w:t>
      </w:r>
      <w:r>
        <w:rPr>
          <w:rStyle w:val="OperatorTok"/>
        </w:rPr>
        <w:t xml:space="preserve">=</w:t>
      </w:r>
      <w:r>
        <w:rPr>
          <w:rStyle w:val="NormalTok"/>
        </w:rPr>
        <w:t xml:space="preserve"> build_cli_parser()</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w:t>
      </w:r>
      <w:r>
        <w:br/>
      </w:r>
      <w:r>
        <w:rPr>
          <w:rStyle w:val="NormalTok"/>
        </w:rPr>
        <w:t xml:space="preserve">        </w:t>
      </w:r>
      <w:r>
        <w:rPr>
          <w:rStyle w:val="ControlFlowTok"/>
        </w:rPr>
        <w:t xml:space="preserve">if</w:t>
      </w:r>
      <w:r>
        <w:rPr>
          <w:rStyle w:val="NormalTok"/>
        </w:rPr>
        <w:t xml:space="preserve"> args.man:</w:t>
      </w:r>
      <w:r>
        <w:br/>
      </w:r>
      <w:r>
        <w:rPr>
          <w:rStyle w:val="NormalTok"/>
        </w:rPr>
        <w:t xml:space="preserve">            ManPageViewer.render(exit_code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run_pipeline(args)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SystemExit</w:t>
      </w:r>
      <w:r>
        <w:rPr>
          <w:rStyle w:val="NormalTok"/>
        </w:rPr>
        <w:t xml:space="preserve"> </w:t>
      </w:r>
      <w:r>
        <w:rPr>
          <w:rStyle w:val="ImportTok"/>
        </w:rPr>
        <w:t xml:space="preserve">as</w:t>
      </w:r>
      <w:r>
        <w:rPr>
          <w:rStyle w:val="NormalTok"/>
        </w:rPr>
        <w:t xml:space="preserve"> se:</w:t>
      </w:r>
      <w:r>
        <w:br/>
      </w:r>
      <w:r>
        <w:rPr>
          <w:rStyle w:val="NormalTok"/>
        </w:rPr>
        <w:t xml:space="preserve">        </w:t>
      </w:r>
      <w:r>
        <w:rPr>
          <w:rStyle w:val="CommentTok"/>
        </w:rPr>
        <w:t xml:space="preserve"># argparse dispara SystemExit(2) ante errores de flags</w:t>
      </w:r>
      <w:r>
        <w:br/>
      </w:r>
      <w:r>
        <w:rPr>
          <w:rStyle w:val="NormalTok"/>
        </w:rPr>
        <w:t xml:space="preserve">        </w:t>
      </w:r>
      <w:r>
        <w:rPr>
          <w:rStyle w:val="ControlFlowTok"/>
        </w:rPr>
        <w:t xml:space="preserve">if</w:t>
      </w:r>
      <w:r>
        <w:rPr>
          <w:rStyle w:val="NormalTok"/>
        </w:rPr>
        <w:t xml:space="preserve"> se.code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ManPageViewer.render(</w:t>
      </w:r>
      <w:r>
        <w:br/>
      </w:r>
      <w:r>
        <w:rPr>
          <w:rStyle w:val="NormalTok"/>
        </w:rPr>
        <w:t xml:space="preserve">                error_message</w:t>
      </w:r>
      <w:r>
        <w:rPr>
          <w:rStyle w:val="OperatorTok"/>
        </w:rPr>
        <w:t xml:space="preserve">=</w:t>
      </w:r>
      <w:r>
        <w:rPr>
          <w:rStyle w:val="StringTok"/>
        </w:rPr>
        <w:t xml:space="preserve">"Error de sintaxis en los argumentos de consola suministrados."</w:t>
      </w:r>
      <w:r>
        <w:rPr>
          <w:rStyle w:val="NormalTok"/>
        </w:rPr>
        <w:t xml:space="preserve">,</w:t>
      </w:r>
      <w:r>
        <w:br/>
      </w:r>
      <w:r>
        <w:rPr>
          <w:rStyle w:val="NormalTok"/>
        </w:rPr>
        <w:t xml:space="preserve">                exit_code</w:t>
      </w:r>
      <w:r>
        <w:rPr>
          <w:rStyle w:val="OperatorTok"/>
        </w:rPr>
        <w:t xml:space="preserve">=</w:t>
      </w:r>
      <w:r>
        <w:rPr>
          <w:rStyle w:val="NormalTok"/>
        </w:rPr>
        <w:t xml:space="preserve">se.code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 </w:t>
      </w:r>
      <w:r>
        <w:rPr>
          <w:rStyle w:val="ImportTok"/>
        </w:rPr>
        <w:t xml:space="preserve">as</w:t>
      </w:r>
      <w:r>
        <w:rPr>
          <w:rStyle w:val="NormalTok"/>
        </w:rPr>
        <w:t xml:space="preserve"> fnf:</w:t>
      </w:r>
      <w:r>
        <w:br/>
      </w:r>
      <w:r>
        <w:rPr>
          <w:rStyle w:val="NormalTok"/>
        </w:rPr>
        <w:t xml:space="preserve">        ManPageViewer.render(</w:t>
      </w:r>
      <w:r>
        <w:br/>
      </w:r>
      <w:r>
        <w:rPr>
          <w:rStyle w:val="NormalTok"/>
        </w:rPr>
        <w:t xml:space="preserve">            error_message</w:t>
      </w:r>
      <w:r>
        <w:rPr>
          <w:rStyle w:val="OperatorTok"/>
        </w:rPr>
        <w:t xml:space="preserve">=</w:t>
      </w:r>
      <w:r>
        <w:rPr>
          <w:rStyle w:val="SpecialStringTok"/>
        </w:rPr>
        <w:t xml:space="preserve">f"Archivo CSV no encontrado: </w:t>
      </w:r>
      <w:r>
        <w:rPr>
          <w:rStyle w:val="SpecialCharTok"/>
        </w:rPr>
        <w:t xml:space="preserve">{</w:t>
      </w:r>
      <w:r>
        <w:rPr>
          <w:rStyle w:val="NormalTok"/>
        </w:rPr>
        <w:t xml:space="preserve">fnf</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rPr>
          <w:rStyle w:val="NormalTok"/>
        </w:rPr>
        <w:t xml:space="preserve">            exit_code</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ve:</w:t>
      </w:r>
      <w:r>
        <w:br/>
      </w:r>
      <w:r>
        <w:rPr>
          <w:rStyle w:val="NormalTok"/>
        </w:rPr>
        <w:t xml:space="preserve">        ManPageViewer.render(</w:t>
      </w:r>
      <w:r>
        <w:br/>
      </w:r>
      <w:r>
        <w:rPr>
          <w:rStyle w:val="NormalTok"/>
        </w:rPr>
        <w:t xml:space="preserve">            error_message</w:t>
      </w:r>
      <w:r>
        <w:rPr>
          <w:rStyle w:val="OperatorTok"/>
        </w:rPr>
        <w:t xml:space="preserve">=</w:t>
      </w:r>
      <w:r>
        <w:rPr>
          <w:rStyle w:val="SpecialStringTok"/>
        </w:rPr>
        <w:t xml:space="preserve">f"Fallo de validación en los datos: </w:t>
      </w:r>
      <w:r>
        <w:rPr>
          <w:rStyle w:val="SpecialCharTok"/>
        </w:rPr>
        <w:t xml:space="preserve">{</w:t>
      </w:r>
      <w:r>
        <w:rPr>
          <w:rStyle w:val="BuiltInTok"/>
        </w:rPr>
        <w:t xml:space="preserve">str</w:t>
      </w:r>
      <w:r>
        <w:rPr>
          <w:rStyle w:val="NormalTok"/>
        </w:rPr>
        <w:t xml:space="preserve">(ve)</w:t>
      </w:r>
      <w:r>
        <w:rPr>
          <w:rStyle w:val="SpecialCharTok"/>
        </w:rPr>
        <w:t xml:space="preserve">}</w:t>
      </w:r>
      <w:r>
        <w:rPr>
          <w:rStyle w:val="SpecialStringTok"/>
        </w:rPr>
        <w:t xml:space="preserve">"</w:t>
      </w:r>
      <w:r>
        <w:rPr>
          <w:rStyle w:val="NormalTok"/>
        </w:rPr>
        <w:t xml:space="preserve">,</w:t>
      </w:r>
      <w:r>
        <w:br/>
      </w:r>
      <w:r>
        <w:rPr>
          <w:rStyle w:val="NormalTok"/>
        </w:rPr>
        <w:t xml:space="preserve">            exit_code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w:t>
      </w:r>
      <w:r>
        <w:br/>
      </w:r>
      <w:r>
        <w:rPr>
          <w:rStyle w:val="NormalTok"/>
        </w:rPr>
        <w:t xml:space="preserve">        ManPageViewer.render(</w:t>
      </w:r>
      <w:r>
        <w:br/>
      </w:r>
      <w:r>
        <w:rPr>
          <w:rStyle w:val="NormalTok"/>
        </w:rPr>
        <w:t xml:space="preserve">            error_message</w:t>
      </w:r>
      <w:r>
        <w:rPr>
          <w:rStyle w:val="OperatorTok"/>
        </w:rPr>
        <w:t xml:space="preserve">=</w:t>
      </w:r>
      <w:r>
        <w:rPr>
          <w:rStyle w:val="SpecialStringTok"/>
        </w:rPr>
        <w:t xml:space="preserve">f"Excepción inesperada en la ejecución del pipeline: </w:t>
      </w:r>
      <w:r>
        <w:rPr>
          <w:rStyle w:val="SpecialCharTok"/>
        </w:rPr>
        <w:t xml:space="preserve">{</w:t>
      </w:r>
      <w:r>
        <w:rPr>
          <w:rStyle w:val="BuiltInTok"/>
        </w:rPr>
        <w:t xml:space="preserve">str</w:t>
      </w:r>
      <w:r>
        <w:rPr>
          <w:rStyle w:val="NormalTok"/>
        </w:rPr>
        <w:t xml:space="preserve">(ex)</w:t>
      </w:r>
      <w:r>
        <w:rPr>
          <w:rStyle w:val="SpecialCharTok"/>
        </w:rPr>
        <w:t xml:space="preserve">}</w:t>
      </w:r>
      <w:r>
        <w:rPr>
          <w:rStyle w:val="SpecialStringTok"/>
        </w:rPr>
        <w:t xml:space="preserve">"</w:t>
      </w:r>
      <w:r>
        <w:rPr>
          <w:rStyle w:val="NormalTok"/>
        </w:rPr>
        <w:t xml:space="preserve">,</w:t>
      </w:r>
      <w:r>
        <w:br/>
      </w:r>
      <w:r>
        <w:rPr>
          <w:rStyle w:val="NormalTok"/>
        </w:rPr>
        <w:t xml:space="preserve">            exit_code</w:t>
      </w:r>
      <w:r>
        <w:rPr>
          <w:rStyle w:val="OperatorTok"/>
        </w:rPr>
        <w:t xml:space="preserve">=</w:t>
      </w:r>
      <w:r>
        <w:rPr>
          <w:rStyle w:val="DecValTok"/>
        </w:rPr>
        <w:t xml:space="preserve">3</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3"/>
    <w:bookmarkEnd w:id="44"/>
    <w:bookmarkStart w:id="49" w:name="plan-de-trabajo-roadmap-wbs-y-cronograma"/>
    <w:p>
      <w:pPr>
        <w:pStyle w:val="Heading1"/>
      </w:pPr>
      <w:r>
        <w:t xml:space="preserve">6. PLAN DE TRABAJO (ROADMAP / WBS Y CRONOGRAMA)</w:t>
      </w:r>
    </w:p>
    <w:p>
      <w:pPr>
        <w:pStyle w:val="FirstParagraph"/>
      </w:pPr>
      <w:r>
        <w:t xml:space="preserve">Se estructuran cuatro (4) Sprints de trabajo secuencial e integrado orientados al cumplimiento de la opción promoción:</w:t>
      </w:r>
    </w:p>
    <w:p>
      <w:pPr>
        <w:pStyle w:val="CaptionedFigure"/>
      </w:pPr>
      <w:r>
        <w:drawing>
          <wp:inline>
            <wp:extent cx="5903999" cy="3348941"/>
            <wp:effectExtent b="0" l="0" r="0" t="0"/>
            <wp:docPr descr="Figura 2. Cronograma de ejecución del TFI (EM + ART 1) en cuatro sprints." title="" id="46" name="Picture"/>
            <a:graphic>
              <a:graphicData uri="http://schemas.openxmlformats.org/drawingml/2006/picture">
                <pic:pic>
                  <pic:nvPicPr>
                    <pic:cNvPr descr="gantt.png" id="47" name="Picture"/>
                    <pic:cNvPicPr>
                      <a:picLocks noChangeArrowheads="1" noChangeAspect="1"/>
                    </pic:cNvPicPr>
                  </pic:nvPicPr>
                  <pic:blipFill>
                    <a:blip r:embed="rId45"/>
                    <a:stretch>
                      <a:fillRect/>
                    </a:stretch>
                  </pic:blipFill>
                  <pic:spPr bwMode="auto">
                    <a:xfrm>
                      <a:off x="0" y="0"/>
                      <a:ext cx="5903999" cy="3348941"/>
                    </a:xfrm>
                    <a:prstGeom prst="rect">
                      <a:avLst/>
                    </a:prstGeom>
                    <a:noFill/>
                    <a:ln w="9525">
                      <a:noFill/>
                      <a:headEnd/>
                      <a:tailEnd/>
                    </a:ln>
                  </pic:spPr>
                </pic:pic>
              </a:graphicData>
            </a:graphic>
          </wp:inline>
        </w:drawing>
      </w:r>
    </w:p>
    <w:p>
      <w:pPr>
        <w:pStyle w:val="ImageCaption"/>
      </w:pPr>
      <w:r>
        <w:t xml:space="preserve">Figura 2. Cronograma de ejecución del TFI (EM + ART 1) en cuatro sprints.</w:t>
      </w:r>
    </w:p>
    <w:bookmarkStart w:id="48" w:name="matriz-de-responsabilidades-raci"/>
    <w:p>
      <w:pPr>
        <w:pStyle w:val="Heading2"/>
      </w:pPr>
      <w:r>
        <w:t xml:space="preserve">6.1 Matriz de Responsabilidades (RACI)</w:t>
      </w:r>
    </w:p>
    <w:p>
      <w:pPr>
        <w:pStyle w:val="FirstParagraph"/>
      </w:pPr>
      <w:r>
        <w:rPr>
          <w:iCs/>
          <w:i/>
        </w:rPr>
        <w:t xml:space="preserve">Convención:</w:t>
      </w:r>
      <w:r>
        <w:t xml:space="preserve"> </w:t>
      </w:r>
      <w:r>
        <w:rPr>
          <w:bCs/>
          <w:b/>
        </w:rPr>
        <w:t xml:space="preserve">R</w:t>
      </w:r>
      <w:r>
        <w:t xml:space="preserve"> </w:t>
      </w:r>
      <w:r>
        <w:t xml:space="preserve">= Responsable de ejecución,</w:t>
      </w:r>
      <w:r>
        <w:t xml:space="preserve"> </w:t>
      </w:r>
      <w:r>
        <w:rPr>
          <w:bCs/>
          <w:b/>
        </w:rPr>
        <w:t xml:space="preserve">A</w:t>
      </w:r>
      <w:r>
        <w:t xml:space="preserve"> </w:t>
      </w:r>
      <w:r>
        <w:t xml:space="preserve">= Aprobador final (Tech Lead),</w:t>
      </w:r>
      <w:r>
        <w:t xml:space="preserve"> </w:t>
      </w:r>
      <w:r>
        <w:rPr>
          <w:bCs/>
          <w:b/>
        </w:rPr>
        <w:t xml:space="preserve">C</w:t>
      </w:r>
      <w:r>
        <w:t xml:space="preserve"> </w:t>
      </w:r>
      <w:r>
        <w:t xml:space="preserve">= Consultado,</w:t>
      </w:r>
      <w:r>
        <w:t xml:space="preserve"> </w:t>
      </w:r>
      <w:r>
        <w:rPr>
          <w:bCs/>
          <w:b/>
        </w:rPr>
        <w:t xml:space="preserve">I</w:t>
      </w:r>
      <w:r>
        <w:t xml:space="preserve"> </w:t>
      </w:r>
      <w:r>
        <w:t xml:space="preserve">= Informado.</w:t>
      </w:r>
    </w:p>
    <w:tbl>
      <w:tblPr>
        <w:tblStyle w:val="Table"/>
        <w:tblW w:w="9412" w:type="dxa"/>
        <w:jc w:val="star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90" w:type="dxa"/>
          <w:bottom w:w="50" w:type="dxa"/>
          <w:right w:w="90" w:type="dxa"/>
        </w:tblCellMar>
        <w:tblLook w:firstRow="1" w:lastRow="0" w:firstColumn="0" w:lastColumn="0" w:noHBand="0" w:noVBand="0" w:val="0020"/>
      </w:tblPr>
      <w:tblGrid>
        <w:gridCol w:w="3612"/>
        <w:gridCol w:w="1450"/>
        <w:gridCol w:w="1450"/>
        <w:gridCol w:w="1450"/>
        <w:gridCol w:w="1450"/>
      </w:tblGrid>
      <w:tr>
        <w:trPr>
          <w:tblHeader w:val="true"/>
          <w:cantSplit/>
          <w:tblHeader/>
        </w:trPr>
        <w:tc>
          <w:tcPr>
            <w:tcW w:w="3612" w:type="dxa"/>
            <w:shd w:val="clear" w:color="auto" w:fill="1F3A5F"/>
          </w:tcPr>
          <w:p>
            <w:pPr>
              <w:pStyle w:val="Compact"/>
              <w:spacing w:after="0" w:before="0"/>
              <w:jc w:val="left"/>
            </w:pPr>
            <w:r>
              <w:rPr>
                <w:b/>
                <w:color w:val="FFFFFF"/>
                <w:sz w:val="18"/>
              </w:rPr>
              <w:t xml:space="preserve">Módulo / Entregable</w:t>
            </w:r>
          </w:p>
        </w:tc>
        <w:tc>
          <w:tcPr>
            <w:tcW w:w="1450" w:type="dxa"/>
            <w:shd w:val="clear" w:color="auto" w:fill="1F3A5F"/>
          </w:tcPr>
          <w:p>
            <w:pPr>
              <w:pStyle w:val="Compact"/>
              <w:spacing w:after="0" w:before="0"/>
              <w:jc w:val="center"/>
            </w:pPr>
            <w:r>
              <w:rPr>
                <w:b/>
                <w:color w:val="FFFFFF"/>
                <w:sz w:val="18"/>
              </w:rPr>
              <w:t xml:space="preserve">Rol 1: Core Algorítmico ART 1</w:t>
            </w:r>
          </w:p>
        </w:tc>
        <w:tc>
          <w:tcPr>
            <w:tcW w:w="1450" w:type="dxa"/>
            <w:shd w:val="clear" w:color="auto" w:fill="1F3A5F"/>
          </w:tcPr>
          <w:p>
            <w:pPr>
              <w:pStyle w:val="Compact"/>
              <w:spacing w:after="0" w:before="0"/>
              <w:jc w:val="center"/>
            </w:pPr>
            <w:r>
              <w:rPr>
                <w:b/>
                <w:color w:val="FFFFFF"/>
                <w:sz w:val="18"/>
              </w:rPr>
              <w:t xml:space="preserve">Rol 2: Pipeline EM &amp; Features</w:t>
            </w:r>
          </w:p>
        </w:tc>
        <w:tc>
          <w:tcPr>
            <w:tcW w:w="1450" w:type="dxa"/>
            <w:shd w:val="clear" w:color="auto" w:fill="1F3A5F"/>
          </w:tcPr>
          <w:p>
            <w:pPr>
              <w:pStyle w:val="Compact"/>
              <w:spacing w:after="0" w:before="0"/>
              <w:jc w:val="center"/>
            </w:pPr>
            <w:r>
              <w:rPr>
                <w:b/>
                <w:color w:val="FFFFFF"/>
                <w:sz w:val="18"/>
              </w:rPr>
              <w:t xml:space="preserve">Rol 3: QA, CLI &amp; Datasets</w:t>
            </w:r>
          </w:p>
        </w:tc>
        <w:tc>
          <w:tcPr>
            <w:tcW w:w="1450" w:type="dxa"/>
            <w:shd w:val="clear" w:color="auto" w:fill="1F3A5F"/>
          </w:tcPr>
          <w:p>
            <w:pPr>
              <w:pStyle w:val="Compact"/>
              <w:spacing w:after="0" w:before="0"/>
              <w:jc w:val="center"/>
            </w:pPr>
            <w:r>
              <w:rPr>
                <w:b/>
                <w:color w:val="FFFFFF"/>
                <w:sz w:val="18"/>
              </w:rPr>
              <w:t xml:space="preserve">Rol 4: Docs, Manual &amp; PPT</w:t>
            </w:r>
          </w:p>
        </w:tc>
      </w:tr>
      <w:tr>
        <w:trPr>
          <w:cantSplit/>
        </w:trPr>
        <w:tc>
          <w:tcPr>
            <w:tcW w:w="3612" w:type="dxa"/>
          </w:tcPr>
          <w:p>
            <w:pPr>
              <w:pStyle w:val="Compact"/>
              <w:spacing w:after="0" w:before="0"/>
              <w:jc w:val="left"/>
            </w:pPr>
            <w:r>
              <w:rPr>
                <w:bCs/>
                <w:b/>
                <w:sz w:val="18"/>
              </w:rPr>
              <w:t xml:space="preserve">Núcleo Matemático ART 1 (Box 3 Lau)</w:t>
            </w:r>
          </w:p>
        </w:tc>
        <w:tc>
          <w:tcPr>
            <w:tcW w:w="1450" w:type="dxa"/>
          </w:tcPr>
          <w:p>
            <w:pPr>
              <w:pStyle w:val="Compact"/>
              <w:spacing w:after="0" w:before="0"/>
              <w:jc w:val="center"/>
            </w:pPr>
            <w:r>
              <w:rPr>
                <w:bCs/>
                <w:b/>
                <w:sz w:val="18"/>
              </w:rPr>
              <w:t xml:space="preserve">R / A</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Lazo de Resonancia, Reset y Fast Learning</w:t>
            </w:r>
          </w:p>
        </w:tc>
        <w:tc>
          <w:tcPr>
            <w:tcW w:w="1450" w:type="dxa"/>
            <w:shd w:val="clear" w:color="auto" w:fill="F3F4F6"/>
          </w:tcPr>
          <w:p>
            <w:pPr>
              <w:pStyle w:val="Compact"/>
              <w:spacing w:after="0" w:before="0"/>
              <w:jc w:val="center"/>
            </w:pPr>
            <w:r>
              <w:rPr>
                <w:bCs/>
                <w:b/>
                <w:sz w:val="18"/>
              </w:rPr>
              <w:t xml:space="preserve">R / A</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Análisis de Sensibilidad de Vigilancia (</w:t>
            </w:r>
            <m:oMath>
              <m:r>
                <m:t>ρ</m:t>
              </m:r>
            </m:oMath>
            <w:r>
              <w:rPr>
                <w:bCs/>
                <w:b/>
                <w:sz w:val="18"/>
              </w:rPr>
              <w:t xml:space="preserve">)</w:t>
            </w:r>
          </w:p>
        </w:tc>
        <w:tc>
          <w:tcPr>
            <w:tcW w:w="1450" w:type="dxa"/>
          </w:tcPr>
          <w:p>
            <w:pPr>
              <w:pStyle w:val="Compact"/>
              <w:spacing w:after="0" w:before="0"/>
              <w:jc w:val="center"/>
            </w:pPr>
            <w:r>
              <w:rPr>
                <w:bCs/>
                <w:b/>
                <w:sz w:val="18"/>
              </w:rPr>
              <w:t xml:space="preserve">R</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Ajuste GMM y Selección K por BIC/AIC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 / A</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Derivación de Riesgo por Eigenvectores (</w:t>
            </w:r>
            <m:oMath>
              <m:sSub>
                <m:e>
                  <m:r>
                    <m:t>Σ</m:t>
                  </m:r>
                </m:e>
                <m:sub>
                  <m:r>
                    <m:t>k</m:t>
                  </m:r>
                </m:sub>
              </m:sSub>
            </m:oMath>
            <w:r>
              <w:rPr>
                <w:bCs/>
                <w:b/>
                <w:sz w:val="18"/>
              </w:rPr>
              <w:t xml:space="preserve">)</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bCs/>
                <w:b/>
                <w:sz w:val="18"/>
              </w:rPr>
              <w:t xml:space="preserve">R / A</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Desagregación, Escala Base 100 y Binarizador 4-bit</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CLI</w:t>
            </w:r>
            <w:r>
              <w:rPr>
                <w:bCs/>
                <w:b/>
                <w:sz w:val="18"/>
              </w:rPr>
              <w:t xml:space="preserve"> </w:t>
            </w:r>
            <w:r>
              <w:rPr>
                <w:rStyle w:val="VerbatimChar"/>
                <w:bCs/>
                <w:b/>
                <w:sz w:val="18"/>
              </w:rPr>
              <w:t xml:space="preserve">CarGross.py</w:t>
            </w:r>
            <w:r>
              <w:rPr>
                <w:bCs/>
                <w:b/>
                <w:sz w:val="18"/>
              </w:rPr>
              <w:t xml:space="preserve"> </w:t>
            </w:r>
            <w:r>
              <w:rPr>
                <w:bCs/>
                <w:b/>
                <w:sz w:val="18"/>
              </w:rPr>
              <w:t xml:space="preserve">y Sistema</w:t>
            </w:r>
            <w:r>
              <w:rPr>
                <w:bCs/>
                <w:b/>
                <w:sz w:val="18"/>
              </w:rPr>
              <w:t xml:space="preserve"> </w:t>
            </w:r>
            <w:r>
              <w:rPr>
                <w:rStyle w:val="VerbatimChar"/>
                <w:bCs/>
                <w:b/>
                <w:sz w:val="18"/>
              </w:rPr>
              <w:t xml:space="preserve">man</w:t>
            </w:r>
            <w:r>
              <w:rPr>
                <w:bCs/>
                <w:b/>
                <w:sz w:val="18"/>
              </w:rPr>
              <w:t xml:space="preserve"> </w:t>
            </w:r>
            <w:r>
              <w:rPr>
                <w:bCs/>
                <w:b/>
                <w:sz w:val="18"/>
              </w:rPr>
              <w:t xml:space="preserve">ante Errores</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bCs/>
                <w:b/>
                <w:sz w:val="18"/>
              </w:rPr>
              <w:t xml:space="preserve">R / A</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Curaduría y Formateo CSV de Datasets 1 y 2</w:t>
            </w:r>
          </w:p>
        </w:tc>
        <w:tc>
          <w:tcPr>
            <w:tcW w:w="1450" w:type="dxa"/>
            <w:shd w:val="clear" w:color="auto" w:fill="F3F4F6"/>
          </w:tcPr>
          <w:p>
            <w:pPr>
              <w:pStyle w:val="Compact"/>
              <w:spacing w:after="0" w:before="0"/>
              <w:jc w:val="center"/>
            </w:pPr>
            <w:r>
              <w:rPr>
                <w:sz w:val="18"/>
              </w:rPr>
              <w:t xml:space="preserve">I</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Suite de Tests Unitarios (</w:t>
            </w:r>
            <w:r>
              <w:rPr>
                <w:rStyle w:val="VerbatimChar"/>
                <w:bCs/>
                <w:b/>
                <w:sz w:val="18"/>
              </w:rPr>
              <w:t xml:space="preserve">pytest</w:t>
            </w:r>
            <w:r>
              <w:rPr>
                <w:bCs/>
                <w:b/>
                <w:sz w:val="18"/>
              </w:rPr>
              <w:t xml:space="preserve">) y Ex-Post</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bCs/>
                <w:b/>
                <w:sz w:val="18"/>
              </w:rPr>
              <w:t xml:space="preserve">R</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Manual de Referencia (Instalación, Demo, FAQ)</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I</w:t>
            </w:r>
          </w:p>
        </w:tc>
        <w:tc>
          <w:tcPr>
            <w:tcW w:w="1450" w:type="dxa"/>
            <w:shd w:val="clear" w:color="auto" w:fill="F3F4F6"/>
          </w:tcPr>
          <w:p>
            <w:pPr>
              <w:pStyle w:val="Compact"/>
              <w:spacing w:after="0" w:before="0"/>
              <w:jc w:val="center"/>
            </w:pPr>
            <w:r>
              <w:rPr>
                <w:sz w:val="18"/>
              </w:rPr>
              <w:t xml:space="preserve">I</w:t>
            </w:r>
          </w:p>
        </w:tc>
        <w:tc>
          <w:tcPr>
            <w:tcW w:w="1450" w:type="dxa"/>
            <w:shd w:val="clear" w:color="auto" w:fill="F3F4F6"/>
          </w:tcPr>
          <w:p>
            <w:pPr>
              <w:pStyle w:val="Compact"/>
              <w:spacing w:after="0" w:before="0"/>
              <w:jc w:val="center"/>
            </w:pPr>
            <w:r>
              <w:rPr>
                <w:bCs/>
                <w:b/>
                <w:sz w:val="18"/>
              </w:rPr>
              <w:t xml:space="preserve">R / A</w:t>
            </w:r>
          </w:p>
        </w:tc>
      </w:tr>
      <w:tr>
        <w:trPr>
          <w:cantSplit/>
        </w:trPr>
        <w:tc>
          <w:tcPr>
            <w:tcW w:w="3612" w:type="dxa"/>
          </w:tcPr>
          <w:p>
            <w:pPr>
              <w:pStyle w:val="Compact"/>
              <w:spacing w:after="0" w:before="0"/>
              <w:jc w:val="left"/>
            </w:pPr>
            <w:r>
              <w:rPr>
                <w:bCs/>
                <w:b/>
                <w:sz w:val="18"/>
              </w:rPr>
              <w:t xml:space="preserve">Informe Final Evaluativo (Carátula UADER/IDTI)</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bCs/>
                <w:b/>
                <w:sz w:val="18"/>
              </w:rPr>
              <w:t xml:space="preserve">R / A</w:t>
            </w:r>
          </w:p>
        </w:tc>
      </w:tr>
      <w:tr>
        <w:trPr>
          <w:cantSplit/>
        </w:trPr>
        <w:tc>
          <w:tcPr>
            <w:tcW w:w="3612" w:type="dxa"/>
            <w:shd w:val="clear" w:color="auto" w:fill="F3F4F6"/>
          </w:tcPr>
          <w:p>
            <w:pPr>
              <w:pStyle w:val="Compact"/>
              <w:spacing w:after="0" w:before="0"/>
              <w:jc w:val="left"/>
            </w:pPr>
            <w:r>
              <w:rPr>
                <w:bCs/>
                <w:b/>
                <w:sz w:val="18"/>
              </w:rPr>
              <w:t xml:space="preserve">Estructura y Guion Técnico para PPT con Audio</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I</w:t>
            </w:r>
          </w:p>
        </w:tc>
        <w:tc>
          <w:tcPr>
            <w:tcW w:w="1450" w:type="dxa"/>
            <w:shd w:val="clear" w:color="auto" w:fill="F3F4F6"/>
          </w:tcPr>
          <w:p>
            <w:pPr>
              <w:pStyle w:val="Compact"/>
              <w:spacing w:after="0" w:before="0"/>
              <w:jc w:val="center"/>
            </w:pPr>
            <w:r>
              <w:rPr>
                <w:bCs/>
                <w:b/>
                <w:sz w:val="18"/>
              </w:rPr>
              <w:t xml:space="preserve">R / A</w:t>
            </w:r>
          </w:p>
        </w:tc>
      </w:tr>
    </w:tbl>
    <w:bookmarkEnd w:id="48"/>
    <w:bookmarkEnd w:id="49"/>
    <w:bookmarkStart w:id="54" w:name="backlog-detallado-y-accionable-por-rol"/>
    <w:p>
      <w:pPr>
        <w:pStyle w:val="Heading1"/>
      </w:pPr>
      <w:r>
        <w:t xml:space="preserve">7. BACKLOG DETALLADO Y ACCIONABLE POR ROL</w:t>
      </w:r>
    </w:p>
    <w:bookmarkStart w:id="50" w:name="Xd4628f9217e35dcc50e640f0da1f55dbf4eb5ff"/>
    <w:p>
      <w:pPr>
        <w:pStyle w:val="Heading2"/>
      </w:pPr>
      <w:r>
        <w:t xml:space="preserve">ROL 1: Algoritmo y Núcleo Matemático (Líder Técnico)</w:t>
      </w:r>
    </w:p>
    <w:p>
      <w:pPr>
        <w:pStyle w:val="FirstParagraph"/>
      </w:pPr>
      <w:r>
        <w:rPr>
          <w:iCs/>
          <w:i/>
        </w:rPr>
        <w:t xml:space="preserve">Foco: Motor de inferencia ART 1, estabilidad plástica, dinámica de resonancia y control de degradación.</w:t>
      </w:r>
    </w:p>
    <w:p>
      <w:pPr>
        <w:pStyle w:val="Compact"/>
        <w:numPr>
          <w:ilvl w:val="0"/>
          <w:numId w:val="1009"/>
        </w:numPr>
      </w:pPr>
      <w:r>
        <w:t xml:space="preserve">☐</w:t>
      </w:r>
      <w:r>
        <w:t xml:space="preserve"> </w:t>
      </w:r>
      <w:r>
        <w:rPr>
          <w:bCs/>
          <w:b/>
        </w:rPr>
        <w:t xml:space="preserve">ISSUE-101 [CORE]: Inicialización y Feedforward de la Red ART 1</w:t>
      </w:r>
    </w:p>
    <w:p>
      <w:pPr>
        <w:pStyle w:val="Compact"/>
        <w:numPr>
          <w:ilvl w:val="1"/>
          <w:numId w:val="1010"/>
        </w:numPr>
      </w:pPr>
      <w:r>
        <w:rPr>
          <w:iCs/>
          <w:i/>
        </w:rPr>
        <w:t xml:space="preserve">Descripción:</w:t>
      </w:r>
      <w:r>
        <w:t xml:space="preserve"> </w:t>
      </w:r>
      <w:r>
        <w:t xml:space="preserve">Implementar en</w:t>
      </w:r>
      <w:r>
        <w:t xml:space="preserve"> </w:t>
      </w:r>
      <w:r>
        <w:rPr>
          <w:rStyle w:val="VerbatimChar"/>
        </w:rPr>
        <w:t xml:space="preserve">src/art1.py</w:t>
      </w:r>
      <w:r>
        <w:t xml:space="preserve"> </w:t>
      </w:r>
      <w:r>
        <w:t xml:space="preserve">la inicialización estricta de conexiones bottom-up</w:t>
      </w:r>
      <w:r>
        <w:t xml:space="preserve"> </w:t>
      </w: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oMath>
      <w:r>
        <w:t xml:space="preserve"> </w:t>
      </w:r>
      <w:r>
        <w:t xml:space="preserve">y top-down</w:t>
      </w:r>
      <w:r>
        <w:t xml:space="preserve"> </w:t>
      </w:r>
      <m:oMath>
        <m:sSub>
          <m:e>
            <m:r>
              <m:t>t</m:t>
            </m:r>
          </m:e>
          <m:sub>
            <m:r>
              <m:t>j</m:t>
            </m:r>
            <m:r>
              <m:t>i</m:t>
            </m:r>
          </m:sub>
        </m:sSub>
        <m:d>
          <m:dPr>
            <m:begChr m:val="("/>
            <m:sepChr m:val=""/>
            <m:endChr m:val=")"/>
            <m:grow/>
          </m:dPr>
          <m:e>
            <m:r>
              <m:t>0</m:t>
            </m:r>
          </m:e>
        </m:d>
        <m:r>
          <m:rPr>
            <m:sty m:val="p"/>
          </m:rPr>
          <m:t>=</m:t>
        </m:r>
        <m:r>
          <m:t>1</m:t>
        </m:r>
      </m:oMath>
      <w:r>
        <w:t xml:space="preserve">, junto con el cálculo de activación feedforward</w:t>
      </w:r>
      <w:r>
        <w:t xml:space="preserve"> </w:t>
      </w: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sSub>
          <m:e>
            <m:r>
              <m:t>x</m:t>
            </m:r>
          </m:e>
          <m:sub>
            <m:r>
              <m:t>i</m:t>
            </m:r>
          </m:sub>
        </m:sSub>
      </m:oMath>
      <w:r>
        <w:t xml:space="preserve">.</w:t>
      </w:r>
    </w:p>
    <w:p>
      <w:pPr>
        <w:pStyle w:val="Compact"/>
        <w:numPr>
          <w:ilvl w:val="1"/>
          <w:numId w:val="1010"/>
        </w:numPr>
      </w:pPr>
      <w:r>
        <w:rPr>
          <w:iCs/>
          <w:i/>
        </w:rPr>
        <w:t xml:space="preserve">Criterio de Aceptación (DoD):</w:t>
      </w:r>
      <w:r>
        <w:t xml:space="preserve"> </w:t>
      </w:r>
      <w:r>
        <w:t xml:space="preserve">Test unitario que confirme inicialización matricial exacta para dimensiones arbitrarias de bits y respuesta idéntica ante vectores ortogonales.</w:t>
      </w:r>
    </w:p>
    <w:p>
      <w:pPr>
        <w:pStyle w:val="Compact"/>
        <w:numPr>
          <w:ilvl w:val="0"/>
          <w:numId w:val="1009"/>
        </w:numPr>
      </w:pPr>
      <w:r>
        <w:t xml:space="preserve">☐</w:t>
      </w:r>
      <w:r>
        <w:t xml:space="preserve"> </w:t>
      </w:r>
      <w:r>
        <w:rPr>
          <w:bCs/>
          <w:b/>
        </w:rPr>
        <w:t xml:space="preserve">ISSUE-102 [CORE]: Lazo de Resonancia Adaptativa, Reset y Fast Learning</w:t>
      </w:r>
    </w:p>
    <w:p>
      <w:pPr>
        <w:pStyle w:val="Compact"/>
        <w:numPr>
          <w:ilvl w:val="1"/>
          <w:numId w:val="1011"/>
        </w:numPr>
      </w:pPr>
      <w:r>
        <w:rPr>
          <w:iCs/>
          <w:i/>
        </w:rPr>
        <w:t xml:space="preserve">Descripción:</w:t>
      </w:r>
      <w:r>
        <w:t xml:space="preserve"> </w:t>
      </w:r>
      <w:r>
        <w:t xml:space="preserve">Programar el test de vigilancia</w:t>
      </w:r>
      <w:r>
        <w:t xml:space="preserve"> </w:t>
      </w:r>
      <m:oMath>
        <m:f>
          <m:fPr>
            <m:type m:val="bar"/>
          </m:fPr>
          <m:num>
            <m:r>
              <m:rPr>
                <m:sty m:val="p"/>
              </m:rPr>
              <m:t>∥</m:t>
            </m:r>
            <m:sSub>
              <m:e>
                <m:r>
                  <m:t>T</m:t>
                </m:r>
              </m:e>
              <m:sub>
                <m:sSup>
                  <m:e>
                    <m:r>
                      <m:t>j</m:t>
                    </m:r>
                  </m:e>
                  <m:sup>
                    <m:r>
                      <m:rPr>
                        <m:sty m:val="p"/>
                      </m:rPr>
                      <m:t>*</m:t>
                    </m:r>
                  </m:sup>
                </m:sSup>
              </m:sub>
            </m:sSub>
            <m:r>
              <m:rPr>
                <m:sty m:val="p"/>
              </m:rPr>
              <m:t>∩</m:t>
            </m:r>
            <m:r>
              <m:t>X</m:t>
            </m:r>
            <m:r>
              <m:rPr>
                <m:sty m:val="p"/>
              </m:rPr>
              <m:t>∥</m:t>
            </m:r>
          </m:num>
          <m:den>
            <m:r>
              <m:rPr>
                <m:sty m:val="p"/>
              </m:rPr>
              <m:t>∥</m:t>
            </m:r>
            <m:r>
              <m:t>X</m:t>
            </m:r>
            <m:r>
              <m:rPr>
                <m:sty m:val="p"/>
              </m:rPr>
              <m:t>∥</m:t>
            </m:r>
          </m:den>
        </m:f>
        <m:r>
          <m:rPr>
            <m:sty m:val="p"/>
          </m:rPr>
          <m:t>&gt;</m:t>
        </m:r>
        <m:r>
          <m:t>ρ</m:t>
        </m:r>
      </m:oMath>
      <w:r>
        <w:t xml:space="preserve">. En caso de fallo, inhibir temporalmente el nodo ganador (</w:t>
      </w:r>
      <m:oMath>
        <m:sSub>
          <m:e>
            <m:r>
              <m:t>μ</m:t>
            </m:r>
          </m:e>
          <m:sub>
            <m:sSup>
              <m:e>
                <m:r>
                  <m:t>j</m:t>
                </m:r>
              </m:e>
              <m:sup>
                <m:r>
                  <m:rPr>
                    <m:sty m:val="p"/>
                  </m:rPr>
                  <m:t>*</m:t>
                </m:r>
              </m:sup>
            </m:sSup>
          </m:sub>
        </m:sSub>
        <m:r>
          <m:rPr>
            <m:sty m:val="p"/>
          </m:rPr>
          <m:t>=</m:t>
        </m:r>
        <m:r>
          <m:rPr>
            <m:sty m:val="p"/>
          </m:rPr>
          <m:t>−</m:t>
        </m:r>
        <m:r>
          <m:rPr>
            <m:sty m:val="p"/>
          </m:rPr>
          <m:t>∞</m:t>
        </m:r>
      </m:oMath>
      <w:r>
        <w:t xml:space="preserve">) y continuar la competición WTA. En caso de acierto, ejecutar la actualización conjuntiva top-down</w:t>
      </w:r>
      <w:r>
        <w:t xml:space="preserve"> </w:t>
      </w: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w:r>
        <w:t xml:space="preserve"> </w:t>
      </w:r>
      <w:r>
        <w:t xml:space="preserve">y actualizar la matriz de pesos</w:t>
      </w:r>
      <w:r>
        <w:t xml:space="preserve"> </w:t>
      </w:r>
      <m:oMath>
        <m:sSub>
          <m:e>
            <m:r>
              <m:t>b</m:t>
            </m:r>
          </m:e>
          <m:sub>
            <m:r>
              <m:t>i</m:t>
            </m:r>
            <m:sSup>
              <m:e>
                <m:r>
                  <m:t>j</m:t>
                </m:r>
              </m:e>
              <m:sup>
                <m:r>
                  <m:rPr>
                    <m:sty m:val="p"/>
                  </m:rPr>
                  <m:t>*</m:t>
                </m:r>
              </m:sup>
            </m:sSup>
          </m:sub>
        </m:sSub>
      </m:oMath>
      <w:r>
        <w:t xml:space="preserve">.</w:t>
      </w:r>
    </w:p>
    <w:p>
      <w:pPr>
        <w:pStyle w:val="Compact"/>
        <w:numPr>
          <w:ilvl w:val="1"/>
          <w:numId w:val="1011"/>
        </w:numPr>
      </w:pPr>
      <w:r>
        <w:rPr>
          <w:iCs/>
          <w:i/>
        </w:rPr>
        <w:t xml:space="preserve">Criterio de Aceptación (DoD):</w:t>
      </w:r>
      <w:r>
        <w:t xml:space="preserve"> </w:t>
      </w:r>
      <w:r>
        <w:t xml:space="preserve">Prueba con 10 patrones controlados verificando convergencia en número finito de ciclos y ausencia de loops infinitos.</w:t>
      </w:r>
    </w:p>
    <w:p>
      <w:pPr>
        <w:pStyle w:val="Compact"/>
        <w:numPr>
          <w:ilvl w:val="0"/>
          <w:numId w:val="1009"/>
        </w:numPr>
      </w:pPr>
      <w:r>
        <w:t xml:space="preserve">☐</w:t>
      </w:r>
      <w:r>
        <w:t xml:space="preserve"> </w:t>
      </w:r>
      <w:r>
        <w:rPr>
          <w:bCs/>
          <w:b/>
        </w:rPr>
        <w:t xml:space="preserve">ISSUE-103 [CORE]: Análisis de Sensibilidad del Hiperparámetro</w:t>
      </w:r>
      <w:r>
        <w:rPr>
          <w:bCs/>
          <w:b/>
        </w:rPr>
        <w:t xml:space="preserve"> </w:t>
      </w:r>
      <m:oMath>
        <m:r>
          <m:t>ρ</m:t>
        </m:r>
      </m:oMath>
    </w:p>
    <w:p>
      <w:pPr>
        <w:pStyle w:val="Compact"/>
        <w:numPr>
          <w:ilvl w:val="1"/>
          <w:numId w:val="1012"/>
        </w:numPr>
      </w:pPr>
      <w:r>
        <w:rPr>
          <w:iCs/>
          <w:i/>
        </w:rPr>
        <w:t xml:space="preserve">Descripción:</w:t>
      </w:r>
      <w:r>
        <w:t xml:space="preserve"> </w:t>
      </w:r>
      <w:r>
        <w:t xml:space="preserve">Crear la función de barrido paramétrico</w:t>
      </w:r>
      <w:r>
        <w:t xml:space="preserve"> </w:t>
      </w:r>
      <m:oMath>
        <m:r>
          <m:t>ρ</m:t>
        </m:r>
        <m:r>
          <m:rPr>
            <m:sty m:val="p"/>
          </m:rPr>
          <m:t>∈</m:t>
        </m:r>
        <m:d>
          <m:dPr>
            <m:begChr m:val="["/>
            <m:sepChr m:val=""/>
            <m:endChr m:val="]"/>
            <m:grow/>
          </m:dPr>
          <m:e>
            <m:r>
              <m:t>0.10</m:t>
            </m:r>
            <m:r>
              <m:rPr>
                <m:sty m:val="p"/>
              </m:rPr>
              <m:t>,</m:t>
            </m:r>
            <m:r>
              <m:t>0.90</m:t>
            </m:r>
          </m:e>
        </m:d>
      </m:oMath>
      <w:r>
        <w:t xml:space="preserve"> </w:t>
      </w:r>
      <w:r>
        <w:t xml:space="preserve">con paso</w:t>
      </w:r>
      <w:r>
        <w:t xml:space="preserve"> </w:t>
      </w:r>
      <m:oMath>
        <m:r>
          <m:t>0.05</m:t>
        </m:r>
      </m:oMath>
      <w:r>
        <w:t xml:space="preserve"> </w:t>
      </w:r>
      <w:r>
        <w:t xml:space="preserve">para medir el número de clústeres resultantes, la tasa de compresión (</w:t>
      </w:r>
      <m:oMath>
        <m:r>
          <m:rPr>
            <m:nor/>
          </m:rPr>
          <m:t>CR</m:t>
        </m:r>
      </m:oMath>
      <w:r>
        <w:t xml:space="preserve">) y la frecuencia de resets (</w:t>
      </w:r>
      <m:oMath>
        <m:r>
          <m:rPr>
            <m:nor/>
          </m:rPr>
          <m:t>RR</m:t>
        </m:r>
      </m:oMath>
      <w:r>
        <w:t xml:space="preserve">).</w:t>
      </w:r>
    </w:p>
    <w:p>
      <w:pPr>
        <w:pStyle w:val="Compact"/>
        <w:numPr>
          <w:ilvl w:val="1"/>
          <w:numId w:val="1012"/>
        </w:numPr>
      </w:pPr>
      <w:r>
        <w:rPr>
          <w:iCs/>
          <w:i/>
        </w:rPr>
        <w:t xml:space="preserve">Criterio de Aceptación (DoD):</w:t>
      </w:r>
      <w:r>
        <w:t xml:space="preserve"> </w:t>
      </w:r>
      <w:r>
        <w:t xml:space="preserve">Generar tabla tabular estructurada exportable a CSV con el análisis de los 17 puntos de evaluación para ambos datasets.</w:t>
      </w:r>
    </w:p>
    <w:bookmarkEnd w:id="50"/>
    <w:bookmarkStart w:id="51" w:name="Xab241a37e08436d83643409da4046c4353d3491"/>
    <w:p>
      <w:pPr>
        <w:pStyle w:val="Heading2"/>
      </w:pPr>
      <w:r>
        <w:t xml:space="preserve">ROL 2: Pipeline EM y Feature Engineering (Lead Data Scientist)</w:t>
      </w:r>
    </w:p>
    <w:p>
      <w:pPr>
        <w:pStyle w:val="FirstParagraph"/>
      </w:pPr>
      <w:r>
        <w:rPr>
          <w:iCs/>
          <w:i/>
        </w:rPr>
        <w:t xml:space="preserve">Foco: Modelado estocástico continuo, descomposición espectral de covarianza y codificación posicional binaria.</w:t>
      </w:r>
    </w:p>
    <w:p>
      <w:pPr>
        <w:pStyle w:val="Compact"/>
        <w:numPr>
          <w:ilvl w:val="0"/>
          <w:numId w:val="1013"/>
        </w:numPr>
      </w:pPr>
      <w:r>
        <w:t xml:space="preserve">☐</w:t>
      </w:r>
      <w:r>
        <w:t xml:space="preserve"> </w:t>
      </w:r>
      <w:r>
        <w:rPr>
          <w:bCs/>
          <w:b/>
        </w:rPr>
        <w:t xml:space="preserve">ISSUE-201 [EM]: Modelado GMM y Selección de Componentes por BIC/AIC</w:t>
      </w:r>
    </w:p>
    <w:p>
      <w:pPr>
        <w:pStyle w:val="Compact"/>
        <w:numPr>
          <w:ilvl w:val="1"/>
          <w:numId w:val="1014"/>
        </w:numPr>
      </w:pPr>
      <w:r>
        <w:rPr>
          <w:iCs/>
          <w:i/>
        </w:rPr>
        <w:t xml:space="preserve">Descripción:</w:t>
      </w:r>
      <w:r>
        <w:t xml:space="preserve"> </w:t>
      </w:r>
      <w:r>
        <w:t xml:space="preserve">Programar en</w:t>
      </w:r>
      <w:r>
        <w:t xml:space="preserve"> </w:t>
      </w:r>
      <w:r>
        <w:rPr>
          <w:rStyle w:val="VerbatimChar"/>
        </w:rPr>
        <w:t xml:space="preserve">src/em_clustering.py</w:t>
      </w:r>
      <w:r>
        <w:t xml:space="preserve"> </w:t>
      </w:r>
      <w:r>
        <w:t xml:space="preserve">el ajuste de mezclas gaussianas sobre las variables continuas. Evaluar</w:t>
      </w:r>
      <w:r>
        <w:t xml:space="preserve"> </w:t>
      </w:r>
      <m:oMath>
        <m:r>
          <m:t>K</m:t>
        </m:r>
        <m:r>
          <m:rPr>
            <m:sty m:val="p"/>
          </m:rPr>
          <m:t>∈</m:t>
        </m:r>
        <m:d>
          <m:dPr>
            <m:begChr m:val="["/>
            <m:sepChr m:val=""/>
            <m:endChr m:val="]"/>
            <m:grow/>
          </m:dPr>
          <m:e>
            <m:r>
              <m:t>2</m:t>
            </m:r>
            <m:r>
              <m:rPr>
                <m:sty m:val="p"/>
              </m:rPr>
              <m:t>,</m:t>
            </m:r>
            <m:r>
              <m:t>7</m:t>
            </m:r>
          </m:e>
        </m:d>
      </m:oMath>
      <w:r>
        <w:t xml:space="preserve"> </w:t>
      </w:r>
      <w:r>
        <w:t xml:space="preserve">registrando BIC, AIC y Log-Likelihood, seleccionando el mínimo BIC.</w:t>
      </w:r>
    </w:p>
    <w:p>
      <w:pPr>
        <w:pStyle w:val="Compact"/>
        <w:numPr>
          <w:ilvl w:val="1"/>
          <w:numId w:val="1014"/>
        </w:numPr>
      </w:pPr>
      <w:r>
        <w:rPr>
          <w:iCs/>
          <w:i/>
        </w:rPr>
        <w:t xml:space="preserve">Criterio de Aceptación (DoD):</w:t>
      </w:r>
      <w:r>
        <w:t xml:space="preserve"> </w:t>
      </w:r>
      <w:r>
        <w:t xml:space="preserve">Gráfico o tabla de curvas de información que justifique analíticamente la cantidad de componentes</w:t>
      </w:r>
      <w:r>
        <w:t xml:space="preserve"> </w:t>
      </w:r>
      <m:oMath>
        <m:r>
          <m:t>K</m:t>
        </m:r>
      </m:oMath>
      <w:r>
        <w:t xml:space="preserve"> </w:t>
      </w:r>
      <w:r>
        <w:t xml:space="preserve">elegida.</w:t>
      </w:r>
    </w:p>
    <w:p>
      <w:pPr>
        <w:pStyle w:val="Compact"/>
        <w:numPr>
          <w:ilvl w:val="0"/>
          <w:numId w:val="1013"/>
        </w:numPr>
      </w:pPr>
      <w:r>
        <w:t xml:space="preserve">☐</w:t>
      </w:r>
      <w:r>
        <w:t xml:space="preserve"> </w:t>
      </w:r>
      <w:r>
        <w:rPr>
          <w:bCs/>
          <w:b/>
        </w:rPr>
        <w:t xml:space="preserve">ISSUE-202 [EM]: Extracción de Gradiente de Riesgo por Eigenvectores (</w:t>
      </w:r>
      <m:oMath>
        <m:sSub>
          <m:e>
            <m:r>
              <m:t>Σ</m:t>
            </m:r>
          </m:e>
          <m:sub>
            <m:r>
              <m:t>k</m:t>
            </m:r>
          </m:sub>
        </m:sSub>
      </m:oMath>
      <w:r>
        <w:rPr>
          <w:bCs/>
          <w:b/>
        </w:rPr>
        <w:t xml:space="preserve">)</w:t>
      </w:r>
    </w:p>
    <w:p>
      <w:pPr>
        <w:pStyle w:val="Compact"/>
        <w:numPr>
          <w:ilvl w:val="1"/>
          <w:numId w:val="1015"/>
        </w:numPr>
      </w:pPr>
      <w:r>
        <w:rPr>
          <w:iCs/>
          <w:i/>
        </w:rPr>
        <w:t xml:space="preserve">Descripción:</w:t>
      </w:r>
      <w:r>
        <w:t xml:space="preserve"> </w:t>
      </w:r>
      <w:r>
        <w:t xml:space="preserve">Implementar la descomposición espectral</w:t>
      </w:r>
      <w:r>
        <w:t xml:space="preserve"> </w:t>
      </w:r>
      <m:oMath>
        <m:sSub>
          <m:e>
            <m:r>
              <m:t>Σ</m:t>
            </m:r>
          </m:e>
          <m:sub>
            <m:r>
              <m:t>k</m:t>
            </m:r>
          </m:sub>
        </m:sSub>
        <m:r>
          <m:t>v</m:t>
        </m:r>
        <m:r>
          <m:rPr>
            <m:sty m:val="p"/>
          </m:rPr>
          <m:t>=</m:t>
        </m:r>
        <m:r>
          <m:t>λ</m:t>
        </m:r>
        <m:r>
          <m:t>v</m:t>
        </m:r>
      </m:oMath>
      <w:r>
        <w:t xml:space="preserve">. Computar el índice de riesgo</w:t>
      </w:r>
      <w:r>
        <w:t xml:space="preserve"> </w:t>
      </w:r>
      <m:oMath>
        <m:sSub>
          <m:e>
            <m:r>
              <m:rPr>
                <m:scr m:val="script"/>
                <m:sty m:val="p"/>
              </m:rPr>
              <m:t>R</m:t>
            </m:r>
          </m:e>
          <m:sub>
            <m:r>
              <m:t>k</m:t>
            </m:r>
          </m:sub>
        </m:sSub>
      </m:oMath>
      <w:r>
        <w:t xml:space="preserve"> </w:t>
      </w:r>
      <w:r>
        <w:t xml:space="preserve">a partir de la proyección del centroide sobre el autovector principal y la varianza acumulada, ordenando los grupos en:</w:t>
      </w:r>
      <w:r>
        <w:t xml:space="preserve"> </w:t>
      </w:r>
      <w:r>
        <w:rPr>
          <w:iCs/>
          <w:i/>
        </w:rPr>
        <w:t xml:space="preserve">Promoción</w:t>
      </w:r>
      <w:r>
        <w:t xml:space="preserve">,</w:t>
      </w:r>
      <w:r>
        <w:t xml:space="preserve"> </w:t>
      </w:r>
      <w:r>
        <w:rPr>
          <w:iCs/>
          <w:i/>
        </w:rPr>
        <w:t xml:space="preserve">Aprobado Regular</w:t>
      </w:r>
      <w:r>
        <w:t xml:space="preserve">,</w:t>
      </w:r>
      <w:r>
        <w:t xml:space="preserve"> </w:t>
      </w:r>
      <w:r>
        <w:rPr>
          <w:iCs/>
          <w:i/>
        </w:rPr>
        <w:t xml:space="preserve">Recuperatorio</w:t>
      </w:r>
      <w:r>
        <w:t xml:space="preserve"> </w:t>
      </w:r>
      <w:r>
        <w:t xml:space="preserve">y</w:t>
      </w:r>
      <w:r>
        <w:t xml:space="preserve"> </w:t>
      </w:r>
      <w:r>
        <w:rPr>
          <w:iCs/>
          <w:i/>
        </w:rPr>
        <w:t xml:space="preserve">Riesgo Crítico / Abandono</w:t>
      </w:r>
      <w:r>
        <w:t xml:space="preserve">.</w:t>
      </w:r>
    </w:p>
    <w:p>
      <w:pPr>
        <w:pStyle w:val="Compact"/>
        <w:numPr>
          <w:ilvl w:val="1"/>
          <w:numId w:val="1015"/>
        </w:numPr>
      </w:pPr>
      <w:r>
        <w:rPr>
          <w:iCs/>
          <w:i/>
        </w:rPr>
        <w:t xml:space="preserve">Criterio de Aceptación (DoD):</w:t>
      </w:r>
      <w:r>
        <w:t xml:space="preserve"> </w:t>
      </w:r>
      <w:r>
        <w:t xml:space="preserve">Salida verificada que etiquete cada instancia con su clase EM y su nivel ordinal de riesgo académico asociado.</w:t>
      </w:r>
    </w:p>
    <w:p>
      <w:pPr>
        <w:pStyle w:val="Compact"/>
        <w:numPr>
          <w:ilvl w:val="0"/>
          <w:numId w:val="1013"/>
        </w:numPr>
      </w:pPr>
      <w:r>
        <w:t xml:space="preserve">☐</w:t>
      </w:r>
      <w:r>
        <w:t xml:space="preserve"> </w:t>
      </w:r>
      <w:r>
        <w:rPr>
          <w:bCs/>
          <w:b/>
        </w:rPr>
        <w:t xml:space="preserve">ISSUE-203 [FE]: Desagregación, Escalamiento Base 100 y Codificación 4-Bit</w:t>
      </w:r>
    </w:p>
    <w:p>
      <w:pPr>
        <w:pStyle w:val="Compact"/>
        <w:numPr>
          <w:ilvl w:val="1"/>
          <w:numId w:val="1016"/>
        </w:numPr>
      </w:pPr>
      <w:r>
        <w:rPr>
          <w:iCs/>
          <w:i/>
        </w:rPr>
        <w:t xml:space="preserve">Descripción:</w:t>
      </w:r>
      <w:r>
        <w:t xml:space="preserve"> </w:t>
      </w:r>
      <w:r>
        <w:t xml:space="preserve">Desarrollar en</w:t>
      </w:r>
      <w:r>
        <w:t xml:space="preserve"> </w:t>
      </w:r>
      <w:r>
        <w:rPr>
          <w:rStyle w:val="VerbatimChar"/>
        </w:rPr>
        <w:t xml:space="preserve">src/preprocessor.py</w:t>
      </w:r>
      <w:r>
        <w:t xml:space="preserve"> </w:t>
      </w:r>
      <w:r>
        <w:t xml:space="preserve">y</w:t>
      </w:r>
      <w:r>
        <w:t xml:space="preserve"> </w:t>
      </w:r>
      <w:r>
        <w:rPr>
          <w:rStyle w:val="VerbatimChar"/>
        </w:rPr>
        <w:t xml:space="preserve">src/encoder.py</w:t>
      </w:r>
      <w:r>
        <w:t xml:space="preserve">:</w:t>
      </w:r>
    </w:p>
    <w:p>
      <w:pPr>
        <w:pStyle w:val="Compact"/>
        <w:numPr>
          <w:ilvl w:val="2"/>
          <w:numId w:val="1017"/>
        </w:numPr>
      </w:pPr>
      <w:r>
        <w:t xml:space="preserve">Desagregación de la columna de tareas en variables independientes (</w:t>
      </w:r>
      <w:r>
        <w:rPr>
          <w:rStyle w:val="VerbatimChar"/>
        </w:rPr>
        <w:t xml:space="preserve">task_tp1</w:t>
      </w:r>
      <w:r>
        <w:t xml:space="preserve">,</w:t>
      </w:r>
      <w:r>
        <w:t xml:space="preserve"> </w:t>
      </w:r>
      <w:r>
        <w:rPr>
          <w:rStyle w:val="VerbatimChar"/>
        </w:rPr>
        <w:t xml:space="preserve">task_tp2</w:t>
      </w:r>
      <w:r>
        <w:t xml:space="preserve">,</w:t>
      </w:r>
      <w:r>
        <w:t xml:space="preserve"> </w:t>
      </w:r>
      <w:r>
        <w:rPr>
          <w:rStyle w:val="VerbatimChar"/>
        </w:rPr>
        <w:t xml:space="preserve">task_taller</w:t>
      </w:r>
      <w:r>
        <w:t xml:space="preserve">).</w:t>
      </w:r>
    </w:p>
    <w:p>
      <w:pPr>
        <w:pStyle w:val="Compact"/>
        <w:numPr>
          <w:ilvl w:val="2"/>
          <w:numId w:val="1017"/>
        </w:numPr>
      </w:pPr>
      <w:r>
        <w:t xml:space="preserve">Escalamiento a base 100 con la fórmula de cátedra, casteando estrictamente a enteros nativos (</w:t>
      </w:r>
      <w:r>
        <w:rPr>
          <w:rStyle w:val="VerbatimChar"/>
        </w:rPr>
        <w:t xml:space="preserve">int</w:t>
      </w:r>
      <w:r>
        <w:t xml:space="preserve">, 0 decimales).</w:t>
      </w:r>
    </w:p>
    <w:p>
      <w:pPr>
        <w:pStyle w:val="Compact"/>
        <w:numPr>
          <w:ilvl w:val="2"/>
          <w:numId w:val="1017"/>
        </w:numPr>
      </w:pPr>
      <w:r>
        <w:t xml:space="preserve">Discretización en histograma de 10 bins (0 a 10) y conversión a cadenas de 4 bits posicionales (</w:t>
      </w:r>
      <m:oMath>
        <m:r>
          <m:t>0000</m:t>
        </m:r>
      </m:oMath>
      <w:r>
        <w:t xml:space="preserve"> </w:t>
      </w:r>
      <w:r>
        <w:t xml:space="preserve">a</w:t>
      </w:r>
      <w:r>
        <w:t xml:space="preserve"> </w:t>
      </w:r>
      <m:oMath>
        <m:r>
          <m:t>1010</m:t>
        </m:r>
      </m:oMath>
      <w:r>
        <w:t xml:space="preserve">).</w:t>
      </w:r>
    </w:p>
    <w:p>
      <w:pPr>
        <w:pStyle w:val="Compact"/>
        <w:numPr>
          <w:ilvl w:val="1"/>
          <w:numId w:val="1016"/>
        </w:numPr>
      </w:pPr>
      <w:r>
        <w:rPr>
          <w:iCs/>
          <w:i/>
        </w:rPr>
        <w:t xml:space="preserve">Criterio de Aceptación (DoD):</w:t>
      </w:r>
      <w:r>
        <w:t xml:space="preserve"> </w:t>
      </w:r>
      <w:r>
        <w:t xml:space="preserve">Matriz</w:t>
      </w:r>
      <w:r>
        <w:t xml:space="preserve"> </w:t>
      </w:r>
      <m:oMath>
        <m:r>
          <m:t>X</m:t>
        </m:r>
        <m:r>
          <m:rPr>
            <m:sty m:val="p"/>
          </m:rPr>
          <m:t>∈</m:t>
        </m:r>
        <m:r>
          <m:rPr>
            <m:sty m:val="p"/>
          </m:rPr>
          <m:t>{</m:t>
        </m:r>
        <m:r>
          <m:t>0</m:t>
        </m:r>
        <m:r>
          <m:rPr>
            <m:sty m:val="p"/>
          </m:rPr>
          <m:t>,</m:t>
        </m:r>
        <m:r>
          <m:t>1</m:t>
        </m:r>
        <m:sSup>
          <m:e>
            <m:r>
              <m:rPr>
                <m:sty m:val="p"/>
              </m:rPr>
              <m:t>}</m:t>
            </m:r>
          </m:e>
          <m:sup>
            <m:r>
              <m:t>4</m:t>
            </m:r>
            <m:r>
              <m:t>D</m:t>
            </m:r>
          </m:sup>
        </m:sSup>
      </m:oMath>
      <w:r>
        <w:t xml:space="preserve"> </w:t>
      </w:r>
      <w:r>
        <w:t xml:space="preserve">validada formalmente (</w:t>
      </w:r>
      <w:r>
        <w:rPr>
          <w:rStyle w:val="VerbatimChar"/>
        </w:rPr>
        <w:t xml:space="preserve">assert set(np.unique(X)).issubset({0, 1})</w:t>
      </w:r>
      <w:r>
        <w:t xml:space="preserve">).</w:t>
      </w:r>
    </w:p>
    <w:bookmarkEnd w:id="51"/>
    <w:bookmarkStart w:id="52" w:name="X7cde6432208f5cd3e12300ac5d281b6917e6ff0"/>
    <w:p>
      <w:pPr>
        <w:pStyle w:val="Heading2"/>
      </w:pPr>
      <w:r>
        <w:t xml:space="preserve">ROL 3: QA, CLI y Datasets (Software Engineer &amp; QA)</w:t>
      </w:r>
    </w:p>
    <w:p>
      <w:pPr>
        <w:pStyle w:val="FirstParagraph"/>
      </w:pPr>
      <w:r>
        <w:rPr>
          <w:iCs/>
          <w:i/>
        </w:rPr>
        <w:t xml:space="preserve">Foco: Entrypoint de consola, resiliencia ante errores, curaduría de datasets y validación ex-post.</w:t>
      </w:r>
    </w:p>
    <w:p>
      <w:pPr>
        <w:pStyle w:val="Compact"/>
        <w:numPr>
          <w:ilvl w:val="0"/>
          <w:numId w:val="1018"/>
        </w:numPr>
      </w:pPr>
      <w:r>
        <w:t xml:space="preserve">☐</w:t>
      </w:r>
      <w:r>
        <w:t xml:space="preserve"> </w:t>
      </w:r>
      <w:r>
        <w:rPr>
          <w:bCs/>
          <w:b/>
        </w:rPr>
        <w:t xml:space="preserve">ISSUE-301 [CLI]: Entrypoint</w:t>
      </w:r>
      <w:r>
        <w:rPr>
          <w:bCs/>
          <w:b/>
        </w:rPr>
        <w:t xml:space="preserve"> </w:t>
      </w:r>
      <w:r>
        <w:rPr>
          <w:rStyle w:val="VerbatimChar"/>
          <w:bCs/>
          <w:b/>
        </w:rPr>
        <w:t xml:space="preserve">CarGross.py</w:t>
      </w:r>
      <w:r>
        <w:rPr>
          <w:bCs/>
          <w:b/>
        </w:rPr>
        <w:t xml:space="preserve"> </w:t>
      </w:r>
      <w:r>
        <w:rPr>
          <w:bCs/>
          <w:b/>
        </w:rPr>
        <w:t xml:space="preserve">con Sistema</w:t>
      </w:r>
      <w:r>
        <w:rPr>
          <w:bCs/>
          <w:b/>
        </w:rPr>
        <w:t xml:space="preserve"> </w:t>
      </w:r>
      <w:r>
        <w:rPr>
          <w:rStyle w:val="VerbatimChar"/>
          <w:bCs/>
          <w:b/>
        </w:rPr>
        <w:t xml:space="preserve">man</w:t>
      </w:r>
      <w:r>
        <w:rPr>
          <w:bCs/>
          <w:b/>
        </w:rPr>
        <w:t xml:space="preserve"> </w:t>
      </w:r>
      <w:r>
        <w:rPr>
          <w:bCs/>
          <w:b/>
        </w:rPr>
        <w:t xml:space="preserve">Integrado</w:t>
      </w:r>
    </w:p>
    <w:p>
      <w:pPr>
        <w:pStyle w:val="Compact"/>
        <w:numPr>
          <w:ilvl w:val="1"/>
          <w:numId w:val="1019"/>
        </w:numPr>
      </w:pPr>
      <w:r>
        <w:rPr>
          <w:iCs/>
          <w:i/>
        </w:rPr>
        <w:t xml:space="preserve">Descripción:</w:t>
      </w:r>
      <w:r>
        <w:t xml:space="preserve"> </w:t>
      </w:r>
      <w:r>
        <w:t xml:space="preserve">Construir el parser CLI con flags</w:t>
      </w:r>
      <w:r>
        <w:t xml:space="preserve"> </w:t>
      </w:r>
      <w:r>
        <w:rPr>
          <w:rStyle w:val="VerbatimChar"/>
        </w:rPr>
        <w:t xml:space="preserve">--dataset</w:t>
      </w:r>
      <w:r>
        <w:t xml:space="preserve">,</w:t>
      </w:r>
      <w:r>
        <w:t xml:space="preserve"> </w:t>
      </w:r>
      <w:r>
        <w:rPr>
          <w:rStyle w:val="VerbatimChar"/>
        </w:rPr>
        <w:t xml:space="preserve">--metadata</w:t>
      </w:r>
      <w:r>
        <w:t xml:space="preserve">,</w:t>
      </w:r>
      <w:r>
        <w:t xml:space="preserve"> </w:t>
      </w:r>
      <w:r>
        <w:rPr>
          <w:rStyle w:val="VerbatimChar"/>
        </w:rPr>
        <w:t xml:space="preserve">--rho</w:t>
      </w:r>
      <w:r>
        <w:t xml:space="preserve">,</w:t>
      </w:r>
      <w:r>
        <w:t xml:space="preserve"> </w:t>
      </w:r>
      <w:r>
        <w:rPr>
          <w:rStyle w:val="VerbatimChar"/>
        </w:rPr>
        <w:t xml:space="preserve">--mode {train, eval, sweep, demo}</w:t>
      </w:r>
      <w:r>
        <w:t xml:space="preserve"> </w:t>
      </w:r>
      <w:r>
        <w:t xml:space="preserve">y</w:t>
      </w:r>
      <w:r>
        <w:t xml:space="preserve"> </w:t>
      </w:r>
      <w:r>
        <w:rPr>
          <w:rStyle w:val="VerbatimChar"/>
        </w:rPr>
        <w:t xml:space="preserve">--man</w:t>
      </w:r>
      <w:r>
        <w:t xml:space="preserve">. Interceptar excepciones y disparar el manual interactivo</w:t>
      </w:r>
      <w:r>
        <w:t xml:space="preserve"> </w:t>
      </w:r>
      <w:r>
        <w:rPr>
          <w:rStyle w:val="VerbatimChar"/>
        </w:rPr>
        <w:t xml:space="preserve">src/man_pages.py</w:t>
      </w:r>
      <w:r>
        <w:t xml:space="preserve">.</w:t>
      </w:r>
    </w:p>
    <w:p>
      <w:pPr>
        <w:pStyle w:val="Compact"/>
        <w:numPr>
          <w:ilvl w:val="1"/>
          <w:numId w:val="1019"/>
        </w:numPr>
      </w:pPr>
      <w:r>
        <w:rPr>
          <w:iCs/>
          <w:i/>
        </w:rPr>
        <w:t xml:space="preserve">Criterio de Aceptación (DoD):</w:t>
      </w:r>
      <w:r>
        <w:t xml:space="preserve"> </w:t>
      </w:r>
      <w:r>
        <w:t xml:space="preserve">Invocación errónea (ej.</w:t>
      </w:r>
      <w:r>
        <w:t xml:space="preserve"> </w:t>
      </w:r>
      <w:r>
        <w:rPr>
          <w:rStyle w:val="VerbatimChar"/>
        </w:rPr>
        <w:t xml:space="preserve">python CarGross.py</w:t>
      </w:r>
      <w:r>
        <w:t xml:space="preserve"> </w:t>
      </w:r>
      <w:r>
        <w:t xml:space="preserve">sin argumentos) despliega el manual completo y finaliza con código de salida</w:t>
      </w:r>
      <w:r>
        <w:t xml:space="preserve"> </w:t>
      </w:r>
      <w:r>
        <w:rPr>
          <w:rStyle w:val="VerbatimChar"/>
        </w:rPr>
        <w:t xml:space="preserve">1</w:t>
      </w:r>
      <w:r>
        <w:t xml:space="preserve"> </w:t>
      </w:r>
      <w:r>
        <w:t xml:space="preserve">o</w:t>
      </w:r>
      <w:r>
        <w:t xml:space="preserve"> </w:t>
      </w:r>
      <w:r>
        <w:rPr>
          <w:rStyle w:val="VerbatimChar"/>
        </w:rPr>
        <w:t xml:space="preserve">2</w:t>
      </w:r>
      <w:r>
        <w:t xml:space="preserve"> </w:t>
      </w:r>
      <w:r>
        <w:t xml:space="preserve">sin emitir trazas de error de Python en consola.</w:t>
      </w:r>
    </w:p>
    <w:p>
      <w:pPr>
        <w:pStyle w:val="Compact"/>
        <w:numPr>
          <w:ilvl w:val="0"/>
          <w:numId w:val="1018"/>
        </w:numPr>
      </w:pPr>
      <w:r>
        <w:t xml:space="preserve">☐</w:t>
      </w:r>
      <w:r>
        <w:t xml:space="preserve"> </w:t>
      </w:r>
      <w:r>
        <w:rPr>
          <w:bCs/>
          <w:b/>
        </w:rPr>
        <w:t xml:space="preserve">ISSUE-302 [DATA]: Curaduría y Formateo CSV de Datasets 1 y 2</w:t>
      </w:r>
    </w:p>
    <w:p>
      <w:pPr>
        <w:pStyle w:val="Compact"/>
        <w:numPr>
          <w:ilvl w:val="1"/>
          <w:numId w:val="1020"/>
        </w:numPr>
      </w:pPr>
      <w:r>
        <w:rPr>
          <w:iCs/>
          <w:i/>
        </w:rPr>
        <w:t xml:space="preserve">Descripción:</w:t>
      </w:r>
      <w:r>
        <w:t xml:space="preserve"> </w:t>
      </w:r>
      <w:r>
        <w:t xml:space="preserve">Limpiar y formatear</w:t>
      </w:r>
      <w:r>
        <w:t xml:space="preserve"> </w:t>
      </w:r>
      <w:r>
        <w:rPr>
          <w:rStyle w:val="VerbatimChar"/>
        </w:rPr>
        <w:t xml:space="preserve">student_performance.csv</w:t>
      </w:r>
      <w:r>
        <w:t xml:space="preserve"> </w:t>
      </w:r>
      <w:r>
        <w:t xml:space="preserve">(Kaggle) y el segundo dataset de benchmark (</w:t>
      </w:r>
      <m:oMath>
        <m:r>
          <m:rPr>
            <m:sty m:val="p"/>
          </m:rPr>
          <m:t>≥</m:t>
        </m:r>
        <m:r>
          <m:t>50</m:t>
        </m:r>
      </m:oMath>
      <w:r>
        <w:t xml:space="preserve"> </w:t>
      </w:r>
      <w:r>
        <w:t xml:space="preserve">filas,</w:t>
      </w:r>
      <w:r>
        <w:t xml:space="preserve"> </w:t>
      </w:r>
      <m:oMath>
        <m:r>
          <m:rPr>
            <m:sty m:val="p"/>
          </m:rPr>
          <m:t>≥</m:t>
        </m:r>
        <m:r>
          <m:t>5</m:t>
        </m:r>
      </m:oMath>
      <w:r>
        <w:t xml:space="preserve"> </w:t>
      </w:r>
      <w:r>
        <w:t xml:space="preserve">columnas). Verificar la regla de coherencia horaria (</w:t>
      </w:r>
      <m:oMath>
        <m:r>
          <m:rPr>
            <m:sty m:val="p"/>
          </m:rPr>
          <m:t>≤</m:t>
        </m:r>
        <m:r>
          <m:t>24</m:t>
        </m:r>
      </m:oMath>
      <w:r>
        <w:t xml:space="preserve"> </w:t>
      </w:r>
      <w:r>
        <w:t xml:space="preserve">hs). Generar sus archivos satélite</w:t>
      </w:r>
      <w:r>
        <w:t xml:space="preserve"> </w:t>
      </w:r>
      <w:r>
        <w:rPr>
          <w:rStyle w:val="VerbatimChar"/>
        </w:rPr>
        <w:t xml:space="preserve">metadata.csv</w:t>
      </w:r>
      <w:r>
        <w:t xml:space="preserve"> </w:t>
      </w:r>
      <w:r>
        <w:t xml:space="preserve">en formato CSV puro.</w:t>
      </w:r>
    </w:p>
    <w:p>
      <w:pPr>
        <w:pStyle w:val="Compact"/>
        <w:numPr>
          <w:ilvl w:val="1"/>
          <w:numId w:val="1020"/>
        </w:numPr>
      </w:pPr>
      <w:r>
        <w:rPr>
          <w:iCs/>
          <w:i/>
        </w:rPr>
        <w:t xml:space="preserve">Criterio de Aceptación (DoD):</w:t>
      </w:r>
      <w:r>
        <w:t xml:space="preserve"> </w:t>
      </w:r>
      <w:r>
        <w:t xml:space="preserve">Archivos CSV almacenados en</w:t>
      </w:r>
      <w:r>
        <w:t xml:space="preserve"> </w:t>
      </w:r>
      <w:r>
        <w:rPr>
          <w:rStyle w:val="VerbatimChar"/>
        </w:rPr>
        <w:t xml:space="preserve">data/raw/</w:t>
      </w:r>
      <w:r>
        <w:t xml:space="preserve"> </w:t>
      </w:r>
      <w:r>
        <w:t xml:space="preserve">y</w:t>
      </w:r>
      <w:r>
        <w:t xml:space="preserve"> </w:t>
      </w:r>
      <w:r>
        <w:rPr>
          <w:rStyle w:val="VerbatimChar"/>
        </w:rPr>
        <w:t xml:space="preserve">data/metadata/</w:t>
      </w:r>
      <w:r>
        <w:t xml:space="preserve"> </w:t>
      </w:r>
      <w:r>
        <w:t xml:space="preserve">listos para ser consumidos por el sistema.</w:t>
      </w:r>
    </w:p>
    <w:p>
      <w:pPr>
        <w:pStyle w:val="Compact"/>
        <w:numPr>
          <w:ilvl w:val="0"/>
          <w:numId w:val="1018"/>
        </w:numPr>
      </w:pPr>
      <w:r>
        <w:t xml:space="preserve">☐</w:t>
      </w:r>
      <w:r>
        <w:t xml:space="preserve"> </w:t>
      </w:r>
      <w:r>
        <w:rPr>
          <w:bCs/>
          <w:b/>
        </w:rPr>
        <w:t xml:space="preserve">ISSUE-303 [QA]: Batería Pytest y Validación Ex-Post Cruzada</w:t>
      </w:r>
    </w:p>
    <w:p>
      <w:pPr>
        <w:pStyle w:val="Compact"/>
        <w:numPr>
          <w:ilvl w:val="1"/>
          <w:numId w:val="1021"/>
        </w:numPr>
      </w:pPr>
      <w:r>
        <w:rPr>
          <w:iCs/>
          <w:i/>
        </w:rPr>
        <w:t xml:space="preserve">Descripción:</w:t>
      </w:r>
      <w:r>
        <w:t xml:space="preserve"> </w:t>
      </w:r>
      <w:r>
        <w:t xml:space="preserve">Implementar la suite de pruebas unitarias en</w:t>
      </w:r>
      <w:r>
        <w:t xml:space="preserve"> </w:t>
      </w:r>
      <w:r>
        <w:rPr>
          <w:rStyle w:val="VerbatimChar"/>
        </w:rPr>
        <w:t xml:space="preserve">tests/</w:t>
      </w:r>
      <w:r>
        <w:t xml:space="preserve"> </w:t>
      </w:r>
      <w:r>
        <w:t xml:space="preserve">y programar en</w:t>
      </w:r>
      <w:r>
        <w:t xml:space="preserve"> </w:t>
      </w:r>
      <w:r>
        <w:rPr>
          <w:rStyle w:val="VerbatimChar"/>
        </w:rPr>
        <w:t xml:space="preserve">src/metrics.py</w:t>
      </w:r>
      <w:r>
        <w:t xml:space="preserve"> </w:t>
      </w:r>
      <w:r>
        <w:t xml:space="preserve">la matriz de validación ex-post que cruce los clústeres descubiertos por ART 1 contra los niveles ordinales de riesgo EM y la nota real (</w:t>
      </w:r>
      <w:r>
        <w:rPr>
          <w:rStyle w:val="VerbatimChar"/>
        </w:rPr>
        <w:t xml:space="preserve">Exam Score</w:t>
      </w:r>
      <w:r>
        <w:t xml:space="preserve">).</w:t>
      </w:r>
    </w:p>
    <w:p>
      <w:pPr>
        <w:pStyle w:val="Compact"/>
        <w:numPr>
          <w:ilvl w:val="1"/>
          <w:numId w:val="1021"/>
        </w:numPr>
      </w:pPr>
      <w:r>
        <w:rPr>
          <w:iCs/>
          <w:i/>
        </w:rPr>
        <w:t xml:space="preserve">Criterio de Aceptación (DoD):</w:t>
      </w:r>
      <w:r>
        <w:t xml:space="preserve"> </w:t>
      </w:r>
      <w:r>
        <w:t xml:space="preserve">Cobertura de pruebas</w:t>
      </w:r>
      <w:r>
        <w:t xml:space="preserve"> </w:t>
      </w:r>
      <m:oMath>
        <m:r>
          <m:rPr>
            <m:sty m:val="p"/>
          </m:rPr>
          <m:t>≥</m:t>
        </m:r>
        <m:r>
          <m:t>90</m:t>
        </m:r>
        <m:r>
          <m:rPr>
            <m:sty m:val="p"/>
          </m:rPr>
          <m:t>%</m:t>
        </m:r>
      </m:oMath>
      <w:r>
        <w:t xml:space="preserve">,</w:t>
      </w:r>
      <w:r>
        <w:t xml:space="preserve"> </w:t>
      </w:r>
      <w:r>
        <w:rPr>
          <w:rStyle w:val="VerbatimChar"/>
        </w:rPr>
        <w:t xml:space="preserve">pytest</w:t>
      </w:r>
      <w:r>
        <w:t xml:space="preserve"> </w:t>
      </w:r>
      <w:r>
        <w:t xml:space="preserve">con 100% de éxito y comprobación de pureza global de clúster</w:t>
      </w:r>
      <w:r>
        <w:t xml:space="preserve"> </w:t>
      </w:r>
      <m:oMath>
        <m:r>
          <m:rPr>
            <m:sty m:val="p"/>
          </m:rPr>
          <m:t>≥</m:t>
        </m:r>
        <m:r>
          <m:t>80</m:t>
        </m:r>
        <m:r>
          <m:rPr>
            <m:sty m:val="p"/>
          </m:rPr>
          <m:t>%</m:t>
        </m:r>
      </m:oMath>
      <w:r>
        <w:t xml:space="preserve">.</w:t>
      </w:r>
    </w:p>
    <w:bookmarkEnd w:id="52"/>
    <w:bookmarkStart w:id="53" w:name="Xa342a115fc865b19b7ace4fc83848223d4ad3f5"/>
    <w:p>
      <w:pPr>
        <w:pStyle w:val="Heading2"/>
      </w:pPr>
      <w:r>
        <w:t xml:space="preserve">ROL 4: Documentación Técnica y Presentación (DevRel &amp; Technical Writer)</w:t>
      </w:r>
    </w:p>
    <w:p>
      <w:pPr>
        <w:pStyle w:val="FirstParagraph"/>
      </w:pPr>
      <w:r>
        <w:rPr>
          <w:iCs/>
          <w:i/>
        </w:rPr>
        <w:t xml:space="preserve">Foco: Formalismo académico institucional, manual de operación y narrativa audiovisual.</w:t>
      </w:r>
    </w:p>
    <w:p>
      <w:pPr>
        <w:pStyle w:val="Compact"/>
        <w:numPr>
          <w:ilvl w:val="0"/>
          <w:numId w:val="1022"/>
        </w:numPr>
      </w:pPr>
      <w:r>
        <w:t xml:space="preserve">☐</w:t>
      </w:r>
      <w:r>
        <w:t xml:space="preserve"> </w:t>
      </w:r>
      <w:r>
        <w:rPr>
          <w:bCs/>
          <w:b/>
        </w:rPr>
        <w:t xml:space="preserve">ISSUE-401 [DOCS]: Manual de Referencia de</w:t>
      </w:r>
      <w:r>
        <w:rPr>
          <w:bCs/>
          <w:b/>
        </w:rPr>
        <w:t xml:space="preserve"> </w:t>
      </w:r>
      <w:r>
        <w:rPr>
          <w:rStyle w:val="VerbatimChar"/>
          <w:bCs/>
          <w:b/>
        </w:rPr>
        <w:t xml:space="preserve">CarGross</w:t>
      </w:r>
      <w:r>
        <w:rPr>
          <w:bCs/>
          <w:b/>
        </w:rPr>
        <w:t xml:space="preserve"> </w:t>
      </w:r>
      <w:r>
        <w:rPr>
          <w:bCs/>
          <w:b/>
        </w:rPr>
        <w:t xml:space="preserve">(Norma Cátedra)</w:t>
      </w:r>
    </w:p>
    <w:p>
      <w:pPr>
        <w:pStyle w:val="Compact"/>
        <w:numPr>
          <w:ilvl w:val="1"/>
          <w:numId w:val="1023"/>
        </w:numPr>
      </w:pPr>
      <w:r>
        <w:rPr>
          <w:iCs/>
          <w:i/>
        </w:rPr>
        <w:t xml:space="preserve">Descripción:</w:t>
      </w:r>
      <w:r>
        <w:t xml:space="preserve"> </w:t>
      </w:r>
      <w:r>
        <w:t xml:space="preserve">Redactar</w:t>
      </w:r>
      <w:r>
        <w:t xml:space="preserve"> </w:t>
      </w:r>
      <w:r>
        <w:rPr>
          <w:rStyle w:val="VerbatimChar"/>
        </w:rPr>
        <w:t xml:space="preserve">docs/manual_de_referencia.md</w:t>
      </w:r>
      <w:r>
        <w:t xml:space="preserve"> </w:t>
      </w:r>
      <w:r>
        <w:t xml:space="preserve">incluyendo: alcances, limitaciones (erosión conjuntiva por AND, supuestos gaussianos en EM), guía paso a paso de instalación en entorno virtual, modo de ejecución del test demo rápido, FAQ con 3+ preguntas analíticas de fondo y sección final titulada strictly</w:t>
      </w:r>
      <w:r>
        <w:t xml:space="preserve"> </w:t>
      </w:r>
      <w:r>
        <w:rPr>
          <w:rStyle w:val="VerbatimChar"/>
        </w:rPr>
        <w:t xml:space="preserve">REFERENCIAS</w:t>
      </w:r>
      <w:r>
        <w:t xml:space="preserve"> </w:t>
      </w:r>
      <w:r>
        <w:t xml:space="preserve">citando a Clifford Lau (1992).</w:t>
      </w:r>
    </w:p>
    <w:p>
      <w:pPr>
        <w:pStyle w:val="Compact"/>
        <w:numPr>
          <w:ilvl w:val="1"/>
          <w:numId w:val="1023"/>
        </w:numPr>
      </w:pPr>
      <w:r>
        <w:rPr>
          <w:iCs/>
          <w:i/>
        </w:rPr>
        <w:t xml:space="preserve">Criterio de Aceptación (DoD):</w:t>
      </w:r>
      <w:r>
        <w:t xml:space="preserve"> </w:t>
      </w:r>
      <w:r>
        <w:t xml:space="preserve">Documento exhaustivo en Markdown, compatible con exportación a PDF, cumpliendo todos los ítems de las directivas de cátedra.</w:t>
      </w:r>
    </w:p>
    <w:p>
      <w:pPr>
        <w:pStyle w:val="Compact"/>
        <w:numPr>
          <w:ilvl w:val="0"/>
          <w:numId w:val="1022"/>
        </w:numPr>
      </w:pPr>
      <w:r>
        <w:t xml:space="preserve">☐</w:t>
      </w:r>
      <w:r>
        <w:t xml:space="preserve"> </w:t>
      </w:r>
      <w:r>
        <w:rPr>
          <w:bCs/>
          <w:b/>
        </w:rPr>
        <w:t xml:space="preserve">ISSUE-402 [DOCS]: Informe Final Evaluativo con Carátula UADER/IDTI Lab</w:t>
      </w:r>
    </w:p>
    <w:p>
      <w:pPr>
        <w:pStyle w:val="Compact"/>
        <w:numPr>
          <w:ilvl w:val="1"/>
          <w:numId w:val="1024"/>
        </w:numPr>
      </w:pPr>
      <w:r>
        <w:rPr>
          <w:iCs/>
          <w:i/>
        </w:rPr>
        <w:t xml:space="preserve">Descripción:</w:t>
      </w:r>
      <w:r>
        <w:t xml:space="preserve"> </w:t>
      </w:r>
      <w:r>
        <w:t xml:space="preserve">Redactar</w:t>
      </w:r>
      <w:r>
        <w:t xml:space="preserve"> </w:t>
      </w:r>
      <w:r>
        <w:rPr>
          <w:rStyle w:val="VerbatimChar"/>
        </w:rPr>
        <w:t xml:space="preserve">docs/informe_evaluativo.md</w:t>
      </w:r>
      <w:r>
        <w:t xml:space="preserve"> </w:t>
      </w:r>
      <w:r>
        <w:t xml:space="preserve">con carátula formal institucional (logos de UADER y del IDTI Lab, nombres de integrantes, materia, docente, fecha), tablas de resultados comparativos en ambos datasets, curvas de sensibilidad de</w:t>
      </w:r>
      <w:r>
        <w:t xml:space="preserve"> </w:t>
      </w:r>
      <m:oMath>
        <m:r>
          <m:t>ρ</m:t>
        </m:r>
      </m:oMath>
      <w:r>
        <w:t xml:space="preserve"> </w:t>
      </w:r>
      <w:r>
        <w:t xml:space="preserve">y justificación epistemológica del modelo.</w:t>
      </w:r>
    </w:p>
    <w:p>
      <w:pPr>
        <w:pStyle w:val="Compact"/>
        <w:numPr>
          <w:ilvl w:val="1"/>
          <w:numId w:val="1024"/>
        </w:numPr>
      </w:pPr>
      <w:r>
        <w:rPr>
          <w:iCs/>
          <w:i/>
        </w:rPr>
        <w:t xml:space="preserve">Criterio de Aceptación (DoD):</w:t>
      </w:r>
      <w:r>
        <w:t xml:space="preserve"> </w:t>
      </w:r>
      <w:r>
        <w:t xml:space="preserve">Informe académico completo listo para evaluación de promoción.</w:t>
      </w:r>
    </w:p>
    <w:p>
      <w:pPr>
        <w:pStyle w:val="Compact"/>
        <w:numPr>
          <w:ilvl w:val="0"/>
          <w:numId w:val="1022"/>
        </w:numPr>
      </w:pPr>
      <w:r>
        <w:t xml:space="preserve">☐</w:t>
      </w:r>
      <w:r>
        <w:t xml:space="preserve"> </w:t>
      </w:r>
      <w:r>
        <w:rPr>
          <w:bCs/>
          <w:b/>
        </w:rPr>
        <w:t xml:space="preserve">ISSUE-403 [DOCS]: Estructura de Slides y Guion Técnico para PPT con Audio</w:t>
      </w:r>
    </w:p>
    <w:p>
      <w:pPr>
        <w:pStyle w:val="Compact"/>
        <w:numPr>
          <w:ilvl w:val="1"/>
          <w:numId w:val="1025"/>
        </w:numPr>
      </w:pPr>
      <w:r>
        <w:rPr>
          <w:iCs/>
          <w:i/>
        </w:rPr>
        <w:t xml:space="preserve">Descripción:</w:t>
      </w:r>
      <w:r>
        <w:t xml:space="preserve"> </w:t>
      </w:r>
      <w:r>
        <w:t xml:space="preserve">Diseñar en</w:t>
      </w:r>
      <w:r>
        <w:t xml:space="preserve"> </w:t>
      </w:r>
      <w:r>
        <w:rPr>
          <w:rStyle w:val="VerbatimChar"/>
        </w:rPr>
        <w:t xml:space="preserve">docs/guion_presentacion_ppt.md</w:t>
      </w:r>
      <w:r>
        <w:t xml:space="preserve"> </w:t>
      </w:r>
      <w:r>
        <w:t xml:space="preserve">la estructura visual y el texto narrativo locutado para la presentación oral. Justificar el origen en la neurobiología de Grossberg, el dilema estabilidad-plasticidad, la necesidad de EM para variables continuas, la dinámica de resonancia adaptativa y el análisis comparativo exhaustivo contra redes Hopfield, Kohonen SOM y Perceptrón Multicapa.</w:t>
      </w:r>
    </w:p>
    <w:p>
      <w:pPr>
        <w:pStyle w:val="Compact"/>
        <w:numPr>
          <w:ilvl w:val="1"/>
          <w:numId w:val="1025"/>
        </w:numPr>
      </w:pPr>
      <w:r>
        <w:rPr>
          <w:iCs/>
          <w:i/>
        </w:rPr>
        <w:t xml:space="preserve">Criterio de Aceptación (DoD):</w:t>
      </w:r>
      <w:r>
        <w:t xml:space="preserve"> </w:t>
      </w:r>
      <w:r>
        <w:t xml:space="preserve">Guion didáctico y riguroso con marcas de tiempo estimadas para una duración de 10 a 12 minutos de exposición.</w:t>
      </w:r>
    </w:p>
    <w:bookmarkEnd w:id="53"/>
    <w:bookmarkEnd w:id="54"/>
    <w:bookmarkStart w:id="55" w:name="Xfa77e993766df75d335c89673bbd5a03e80926f"/>
    <w:p>
      <w:pPr>
        <w:pStyle w:val="Heading1"/>
      </w:pPr>
      <w:r>
        <w:t xml:space="preserve">8. PLAN DE VERIFICACIÓN Y CRITERIOS</w:t>
      </w:r>
      <w:r>
        <w:t xml:space="preserve"> </w:t>
      </w:r>
      <w:r>
        <w:t xml:space="preserve">“</w:t>
      </w:r>
      <w:r>
        <w:t xml:space="preserve">CERO DEFECTOS</w:t>
      </w:r>
      <w:r>
        <w:t xml:space="preserve">”</w:t>
      </w:r>
      <w:r>
        <w:t xml:space="preserve"> </w:t>
      </w:r>
      <w:r>
        <w:t xml:space="preserve">(OPCIÓN PROMOCIÓN)</w:t>
      </w:r>
    </w:p>
    <w:p>
      <w:pPr>
        <w:numPr>
          <w:ilvl w:val="0"/>
          <w:numId w:val="1026"/>
        </w:numPr>
      </w:pPr>
      <w:r>
        <w:rPr>
          <w:bCs/>
          <w:b/>
        </w:rPr>
        <w:t xml:space="preserve">Prueba de Instalación Limpia en Entorno Aislado:</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venv venv_promocion</w:t>
      </w:r>
      <w:r>
        <w:br/>
      </w:r>
      <w:r>
        <w:rPr>
          <w:rStyle w:val="ExtensionTok"/>
        </w:rPr>
        <w:t xml:space="preserve">venv_promocion\Scripts\activate</w:t>
      </w:r>
      <w:r>
        <w:rPr>
          <w:rStyle w:val="NormalTok"/>
        </w:rPr>
        <w:t xml:space="preserve">   </w:t>
      </w:r>
      <w:r>
        <w:rPr>
          <w:rStyle w:val="CommentTok"/>
        </w:rPr>
        <w:t xml:space="preserve"># En Windows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CarGross.py </w:t>
      </w:r>
      <w:r>
        <w:rPr>
          <w:rStyle w:val="AttributeTok"/>
        </w:rPr>
        <w:t xml:space="preserve">--mode</w:t>
      </w:r>
      <w:r>
        <w:rPr>
          <w:rStyle w:val="NormalTok"/>
        </w:rPr>
        <w:t xml:space="preserve"> demo</w:t>
      </w:r>
    </w:p>
    <w:p>
      <w:pPr>
        <w:numPr>
          <w:ilvl w:val="0"/>
          <w:numId w:val="1000"/>
        </w:numPr>
      </w:pPr>
      <w:r>
        <w:rPr>
          <w:iCs/>
          <w:i/>
        </w:rPr>
        <w:t xml:space="preserve">Criterio de Éxito:</w:t>
      </w:r>
      <w:r>
        <w:t xml:space="preserve"> </w:t>
      </w:r>
      <w:r>
        <w:t xml:space="preserve">Ejecución completa en menos de 5 segundos, presentando en pantalla las métricas de EM (BIC/AIC), la asignación de categorías ART 1 y la tabla de validación ex-post sin advertencias de deprecación ni errores.</w:t>
      </w:r>
    </w:p>
    <w:p>
      <w:pPr>
        <w:numPr>
          <w:ilvl w:val="0"/>
          <w:numId w:val="1026"/>
        </w:numPr>
      </w:pPr>
      <w:r>
        <w:rPr>
          <w:bCs/>
          <w:b/>
        </w:rPr>
        <w:t xml:space="preserve">Prueba de Resiliencia de la CLI y Paginador</w:t>
      </w:r>
      <w:r>
        <w:rPr>
          <w:bCs/>
          <w:b/>
        </w:rPr>
        <w:t xml:space="preserve"> </w:t>
      </w:r>
      <w:r>
        <w:rPr>
          <w:rStyle w:val="VerbatimChar"/>
          <w:bCs/>
          <w:b/>
        </w:rPr>
        <w:t xml:space="preserve">man</w:t>
      </w:r>
      <w:r>
        <w:rPr>
          <w:bCs/>
          <w:b/>
        </w:rPr>
        <w:t xml:space="preserve">:</w:t>
      </w:r>
    </w:p>
    <w:p>
      <w:pPr>
        <w:pStyle w:val="SourceCode"/>
        <w:numPr>
          <w:ilvl w:val="0"/>
          <w:numId w:val="1000"/>
        </w:numPr>
      </w:pPr>
      <w:r>
        <w:rPr>
          <w:rStyle w:val="ExtensionTok"/>
        </w:rPr>
        <w:t xml:space="preserve">python</w:t>
      </w:r>
      <w:r>
        <w:rPr>
          <w:rStyle w:val="NormalTok"/>
        </w:rPr>
        <w:t xml:space="preserve"> CarGross.py</w:t>
      </w:r>
      <w:r>
        <w:br/>
      </w:r>
      <w:r>
        <w:rPr>
          <w:rStyle w:val="ExtensionTok"/>
        </w:rPr>
        <w:t xml:space="preserve">python</w:t>
      </w:r>
      <w:r>
        <w:rPr>
          <w:rStyle w:val="NormalTok"/>
        </w:rPr>
        <w:t xml:space="preserve"> CarGross.py </w:t>
      </w:r>
      <w:r>
        <w:rPr>
          <w:rStyle w:val="AttributeTok"/>
        </w:rPr>
        <w:t xml:space="preserve">--rho</w:t>
      </w:r>
      <w:r>
        <w:rPr>
          <w:rStyle w:val="NormalTok"/>
        </w:rPr>
        <w:t xml:space="preserve"> 1.5</w:t>
      </w:r>
      <w:r>
        <w:br/>
      </w:r>
      <w:r>
        <w:rPr>
          <w:rStyle w:val="ExtensionTok"/>
        </w:rPr>
        <w:t xml:space="preserve">python</w:t>
      </w:r>
      <w:r>
        <w:rPr>
          <w:rStyle w:val="NormalTok"/>
        </w:rPr>
        <w:t xml:space="preserve"> CarGross.py </w:t>
      </w:r>
      <w:r>
        <w:rPr>
          <w:rStyle w:val="AttributeTok"/>
        </w:rPr>
        <w:t xml:space="preserve">-d</w:t>
      </w:r>
      <w:r>
        <w:rPr>
          <w:rStyle w:val="NormalTok"/>
        </w:rPr>
        <w:t xml:space="preserve"> archivo_inexistente.csv</w:t>
      </w:r>
      <w:r>
        <w:br/>
      </w:r>
      <w:r>
        <w:rPr>
          <w:rStyle w:val="ExtensionTok"/>
        </w:rPr>
        <w:t xml:space="preserve">python</w:t>
      </w:r>
      <w:r>
        <w:rPr>
          <w:rStyle w:val="NormalTok"/>
        </w:rPr>
        <w:t xml:space="preserve"> CarGross.py </w:t>
      </w:r>
      <w:r>
        <w:rPr>
          <w:rStyle w:val="AttributeTok"/>
        </w:rPr>
        <w:t xml:space="preserve">--man</w:t>
      </w:r>
    </w:p>
    <w:p>
      <w:pPr>
        <w:numPr>
          <w:ilvl w:val="0"/>
          <w:numId w:val="1000"/>
        </w:numPr>
      </w:pPr>
      <w:r>
        <w:rPr>
          <w:iCs/>
          <w:i/>
        </w:rPr>
        <w:t xml:space="preserve">Criterio de Éxito:</w:t>
      </w:r>
      <w:r>
        <w:t xml:space="preserve"> </w:t>
      </w:r>
      <w:r>
        <w:t xml:space="preserve">En ningún caso debe desplegarse un traceback crudo de Python (</w:t>
      </w:r>
      <w:r>
        <w:rPr>
          <w:rStyle w:val="VerbatimChar"/>
        </w:rPr>
        <w:t xml:space="preserve">Traceback (most recent call last)...</w:t>
      </w:r>
      <w:r>
        <w:t xml:space="preserve">). El sistema debe interceptar la excepción, reportar el código de fallo e imprimir el manual interactivo formateado.</w:t>
      </w:r>
    </w:p>
    <w:p>
      <w:pPr>
        <w:numPr>
          <w:ilvl w:val="0"/>
          <w:numId w:val="1026"/>
        </w:numPr>
      </w:pPr>
      <w:r>
        <w:rPr>
          <w:bCs/>
          <w:b/>
        </w:rPr>
        <w:t xml:space="preserve">Prueba de Validación Cruzada Ex-Post en Ambos Datasets:</w:t>
      </w:r>
    </w:p>
    <w:p>
      <w:pPr>
        <w:pStyle w:val="SourceCode"/>
        <w:numPr>
          <w:ilvl w:val="0"/>
          <w:numId w:val="1000"/>
        </w:numPr>
      </w:pPr>
      <w:r>
        <w:rPr>
          <w:rStyle w:val="ExtensionTok"/>
        </w:rPr>
        <w:t xml:space="preserve">python</w:t>
      </w:r>
      <w:r>
        <w:rPr>
          <w:rStyle w:val="NormalTok"/>
        </w:rPr>
        <w:t xml:space="preserve"> CarGross.py </w:t>
      </w:r>
      <w:r>
        <w:rPr>
          <w:rStyle w:val="AttributeTok"/>
        </w:rPr>
        <w:t xml:space="preserve">-d</w:t>
      </w:r>
      <w:r>
        <w:rPr>
          <w:rStyle w:val="NormalTok"/>
        </w:rPr>
        <w:t xml:space="preserve"> data/raw/student_performance.csv </w:t>
      </w:r>
      <w:r>
        <w:rPr>
          <w:rStyle w:val="AttributeTok"/>
        </w:rPr>
        <w:t xml:space="preserve">-m</w:t>
      </w:r>
      <w:r>
        <w:rPr>
          <w:rStyle w:val="NormalTok"/>
        </w:rPr>
        <w:t xml:space="preserve"> data/metadata/student_metadata.csv </w:t>
      </w:r>
      <w:r>
        <w:rPr>
          <w:rStyle w:val="AttributeTok"/>
        </w:rPr>
        <w:t xml:space="preserve">--mode</w:t>
      </w:r>
      <w:r>
        <w:rPr>
          <w:rStyle w:val="NormalTok"/>
        </w:rPr>
        <w:t xml:space="preserve"> eval</w:t>
      </w:r>
      <w:r>
        <w:br/>
      </w:r>
      <w:r>
        <w:rPr>
          <w:rStyle w:val="ExtensionTok"/>
        </w:rPr>
        <w:t xml:space="preserve">python</w:t>
      </w:r>
      <w:r>
        <w:rPr>
          <w:rStyle w:val="NormalTok"/>
        </w:rPr>
        <w:t xml:space="preserve"> CarGross.py </w:t>
      </w:r>
      <w:r>
        <w:rPr>
          <w:rStyle w:val="AttributeTok"/>
        </w:rPr>
        <w:t xml:space="preserve">-d</w:t>
      </w:r>
      <w:r>
        <w:rPr>
          <w:rStyle w:val="NormalTok"/>
        </w:rPr>
        <w:t xml:space="preserve"> data/raw/benchmark_features.csv </w:t>
      </w:r>
      <w:r>
        <w:rPr>
          <w:rStyle w:val="AttributeTok"/>
        </w:rPr>
        <w:t xml:space="preserve">-m</w:t>
      </w:r>
      <w:r>
        <w:rPr>
          <w:rStyle w:val="NormalTok"/>
        </w:rPr>
        <w:t xml:space="preserve"> data/metadata/benchmark_metadata.csv </w:t>
      </w:r>
      <w:r>
        <w:rPr>
          <w:rStyle w:val="AttributeTok"/>
        </w:rPr>
        <w:t xml:space="preserve">--mode</w:t>
      </w:r>
      <w:r>
        <w:rPr>
          <w:rStyle w:val="NormalTok"/>
        </w:rPr>
        <w:t xml:space="preserve"> eval</w:t>
      </w:r>
    </w:p>
    <w:p>
      <w:pPr>
        <w:numPr>
          <w:ilvl w:val="0"/>
          <w:numId w:val="1000"/>
        </w:numPr>
      </w:pPr>
      <w:r>
        <w:rPr>
          <w:iCs/>
          <w:i/>
        </w:rPr>
        <w:t xml:space="preserve">Criterio de Éxito:</w:t>
      </w:r>
      <w:r>
        <w:t xml:space="preserve"> </w:t>
      </w:r>
      <w:r>
        <w:t xml:space="preserve">Ambos conjuntos deben generar la matriz de confusión ex-post, reportando una pureza promedio de clúster</w:t>
      </w:r>
      <w:r>
        <w:t xml:space="preserve"> </w:t>
      </w:r>
      <m:oMath>
        <m:r>
          <m:rPr>
            <m:sty m:val="p"/>
          </m:rPr>
          <m:t>≥</m:t>
        </m:r>
        <m:r>
          <m:t>80</m:t>
        </m:r>
        <m:r>
          <m:rPr>
            <m:sty m:val="p"/>
          </m:rPr>
          <m:t>%</m:t>
        </m:r>
      </m:oMath>
      <w:r>
        <w:t xml:space="preserve">, varianza de calificaciones reducida y una tasa de compresión</w:t>
      </w:r>
      <w:r>
        <w:t xml:space="preserve"> </w:t>
      </w:r>
      <m:oMath>
        <m:r>
          <m:rPr>
            <m:nor/>
          </m:rPr>
          <m:t>CR</m:t>
        </m:r>
        <m:r>
          <m:rPr>
            <m:sty m:val="p"/>
          </m:rPr>
          <m:t>∈</m:t>
        </m:r>
        <m:d>
          <m:dPr>
            <m:begChr m:val="["/>
            <m:sepChr m:val=""/>
            <m:endChr m:val="]"/>
            <m:grow/>
          </m:dPr>
          <m:e>
            <m:r>
              <m:t>0.05</m:t>
            </m:r>
            <m:r>
              <m:rPr>
                <m:sty m:val="p"/>
              </m:rPr>
              <m:t>,</m:t>
            </m:r>
            <m:r>
              <m:t>0.20</m:t>
            </m:r>
          </m:e>
        </m:d>
      </m:oMath>
      <w:r>
        <w:t xml:space="preserve">.</w:t>
      </w:r>
    </w:p>
    <w:p>
      <w:r>
        <w:br w:type="page"/>
      </w:r>
    </w:p>
    <w:bookmarkEnd w:id="55"/>
    <w:bookmarkStart w:id="62" w:name="Xa33812e983a42c1fcaa0460121b51328bb6106a"/>
    <w:p>
      <w:pPr>
        <w:pStyle w:val="Heading1"/>
      </w:pPr>
      <w:r>
        <w:t xml:space="preserve">ANEXO A: AUDITORÍA BIBLIOGRÁFICA Y TRAZABILIDAD ACADÉMICA</w:t>
      </w:r>
    </w:p>
    <w:bookmarkStart w:id="56" w:name="Xb3351dba8f2e5b2d64df2d86d59f5e875d8a83e"/>
    <w:p>
      <w:pPr>
        <w:pStyle w:val="Heading2"/>
      </w:pPr>
      <w:r>
        <w:t xml:space="preserve">1. RESUMEN EJECUTIVO Y DICTAMEN DE AUDITORÍA</w:t>
      </w:r>
    </w:p>
    <w:p>
      <w:pPr>
        <w:pStyle w:val="FirstParagraph"/>
      </w:pPr>
      <w:r>
        <w:t xml:space="preserve">Se ha realizado la revisión por pares y auditoría rigurosa del diseño conceptual, modelo matemático, pipeline de datos e implementación técnica del proyecto</w:t>
      </w:r>
      <w:r>
        <w:t xml:space="preserve"> </w:t>
      </w:r>
      <w:r>
        <w:rPr>
          <w:rStyle w:val="VerbatimChar"/>
        </w:rPr>
        <w:t xml:space="preserve">CarGross.py</w:t>
      </w:r>
      <w:r>
        <w:t xml:space="preserve">, contrastándolo contra el material bibliográfico oficial de la cátedra:</w:t>
      </w:r>
    </w:p>
    <w:p>
      <w:pPr>
        <w:pStyle w:val="Compact"/>
        <w:numPr>
          <w:ilvl w:val="0"/>
          <w:numId w:val="1027"/>
        </w:numPr>
      </w:pPr>
      <w:r>
        <w:rPr>
          <w:bCs/>
          <w:b/>
        </w:rPr>
        <w:t xml:space="preserve">Documento Base 1</w:t>
      </w:r>
      <w:r>
        <w:t xml:space="preserve"> </w:t>
      </w:r>
      <w:r>
        <w:t xml:space="preserve">(</w:t>
      </w:r>
      <w:r>
        <w:rPr>
          <w:rStyle w:val="VerbatimChar"/>
        </w:rPr>
        <w:t xml:space="preserve">Lau.pp5.a.11.pdf</w:t>
      </w:r>
      <w:r>
        <w:t xml:space="preserve">): R. P. Lippmann,</w:t>
      </w:r>
      <w:r>
        <w:t xml:space="preserve"> </w:t>
      </w:r>
      <w:r>
        <w:t xml:space="preserve">“</w:t>
      </w:r>
      <w:r>
        <w:t xml:space="preserve">An Introduction to Computing with Neural Nets</w:t>
      </w:r>
      <w:r>
        <w:t xml:space="preserve">”</w:t>
      </w:r>
      <w:r>
        <w:t xml:space="preserve">,</w:t>
      </w:r>
      <w:r>
        <w:t xml:space="preserve"> </w:t>
      </w:r>
      <w:r>
        <w:rPr>
          <w:iCs/>
          <w:i/>
        </w:rPr>
        <w:t xml:space="preserve">IEEE ASSP Magazine</w:t>
      </w:r>
      <w:r>
        <w:t xml:space="preserve">, abril 1987, pp. 5–11.</w:t>
      </w:r>
    </w:p>
    <w:p>
      <w:pPr>
        <w:pStyle w:val="Compact"/>
        <w:numPr>
          <w:ilvl w:val="0"/>
          <w:numId w:val="1027"/>
        </w:numPr>
      </w:pPr>
      <w:r>
        <w:rPr>
          <w:bCs/>
          <w:b/>
        </w:rPr>
        <w:t xml:space="preserve">Documento Base 2</w:t>
      </w:r>
      <w:r>
        <w:t xml:space="preserve"> </w:t>
      </w:r>
      <w:r>
        <w:t xml:space="preserve">(</w:t>
      </w:r>
      <w:r>
        <w:rPr>
          <w:rStyle w:val="VerbatimChar"/>
        </w:rPr>
        <w:t xml:space="preserve">Lau.pp12.a.14.pdf</w:t>
      </w:r>
      <w:r>
        <w:t xml:space="preserve">): R. P. Lippmann,</w:t>
      </w:r>
      <w:r>
        <w:t xml:space="preserve"> </w:t>
      </w:r>
      <w:r>
        <w:rPr>
          <w:iCs/>
          <w:i/>
        </w:rPr>
        <w:t xml:space="preserve">op. cit.</w:t>
      </w:r>
      <w:r>
        <w:t xml:space="preserve">, pp. 12–14 (Sección</w:t>
      </w:r>
      <w:r>
        <w:t xml:space="preserve"> </w:t>
      </w:r>
      <w:r>
        <w:t xml:space="preserve">“</w:t>
      </w:r>
      <w:r>
        <w:t xml:space="preserve">The Carpenter/Grossberg Classifier</w:t>
      </w:r>
      <w:r>
        <w:t xml:space="preserve">”</w:t>
      </w:r>
      <w:r>
        <w:t xml:space="preserve">, Box 3 y figuras 10-11).</w:t>
      </w:r>
    </w:p>
    <w:p>
      <w:pPr>
        <w:pStyle w:val="Compact"/>
        <w:numPr>
          <w:ilvl w:val="0"/>
          <w:numId w:val="1027"/>
        </w:numPr>
      </w:pPr>
      <w:r>
        <w:rPr>
          <w:bCs/>
          <w:b/>
        </w:rPr>
        <w:t xml:space="preserve">Pauta Institucional</w:t>
      </w:r>
      <w:r>
        <w:t xml:space="preserve"> </w:t>
      </w:r>
      <w:r>
        <w:t xml:space="preserve">(</w:t>
      </w:r>
      <w:r>
        <w:rPr>
          <w:rStyle w:val="VerbatimChar"/>
        </w:rPr>
        <w:t xml:space="preserve">TPF.2026.Trabajo integrador_v1.pdf</w:t>
      </w:r>
      <w:r>
        <w:t xml:space="preserve">): Especificación del TFI [Opción Promoción], Dra. Daniela López De Luise y Prof. Alejandro Pérez (Museo IDTI Lab).</w:t>
      </w:r>
    </w:p>
    <w:p>
      <w:pPr>
        <w:pStyle w:val="FirstParagraph"/>
      </w:pPr>
      <w:r>
        <w:rPr>
          <w:bCs/>
          <w:b/>
        </w:rPr>
        <w:t xml:space="preserve">Dictamen Técnico:</w:t>
      </w:r>
      <w:r>
        <w:t xml:space="preserve"> </w:t>
      </w:r>
      <w:r>
        <w:t xml:space="preserve">La arquitectura híbrida propuesta (Expectation-Maximization + Binarización Posicional en 4 Bits + Red Carpenter-Grossberg 1 / ART 1) resulta 100% conforme, trazable y respaldada por la bibliografía oficial.</w:t>
      </w:r>
    </w:p>
    <w:bookmarkEnd w:id="56"/>
    <w:bookmarkStart w:id="57" w:name="Xb5f3863d3a6de4377992118e87cf1b0decd3381"/>
    <w:p>
      <w:pPr>
        <w:pStyle w:val="Heading2"/>
      </w:pPr>
      <w:r>
        <w:t xml:space="preserve">2. TABLA MAESTRA DE CORRESPONDENCIA Y TRAZABILIDAD BIBLIOGRÁFICA</w:t>
      </w:r>
    </w:p>
    <w:tbl>
      <w:tblPr>
        <w:tblStyle w:val="Table"/>
        <w:tblW w:w="9412" w:type="dxa"/>
        <w:jc w:val="star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90" w:type="dxa"/>
          <w:bottom w:w="50" w:type="dxa"/>
          <w:right w:w="90" w:type="dxa"/>
        </w:tblCellMar>
        <w:tblLook w:firstRow="1" w:lastRow="0" w:firstColumn="0" w:lastColumn="0" w:noHBand="0" w:noVBand="0" w:val="0020"/>
      </w:tblPr>
      <w:tblGrid>
        <w:gridCol w:w="1400"/>
        <w:gridCol w:w="1550"/>
        <w:gridCol w:w="1050"/>
        <w:gridCol w:w="2100"/>
        <w:gridCol w:w="2262"/>
        <w:gridCol w:w="1050"/>
      </w:tblGrid>
      <w:tr>
        <w:trPr>
          <w:tblHeader w:val="true"/>
          <w:cantSplit/>
          <w:tblHeader/>
        </w:trPr>
        <w:tc>
          <w:tcPr>
            <w:tcW w:w="1400" w:type="dxa"/>
            <w:shd w:val="clear" w:color="auto" w:fill="1F3A5F"/>
          </w:tcPr>
          <w:p>
            <w:pPr>
              <w:pStyle w:val="Compact"/>
              <w:spacing w:after="0" w:before="0"/>
              <w:jc w:val="center"/>
            </w:pPr>
            <w:r>
              <w:rPr>
                <w:b/>
                <w:color w:val="FFFFFF"/>
                <w:sz w:val="16"/>
              </w:rPr>
              <w:t xml:space="preserve">Componente / Decisión del TFI</w:t>
            </w:r>
          </w:p>
        </w:tc>
        <w:tc>
          <w:tcPr>
            <w:tcW w:w="1550" w:type="dxa"/>
            <w:shd w:val="clear" w:color="auto" w:fill="1F3A5F"/>
          </w:tcPr>
          <w:p>
            <w:pPr>
              <w:pStyle w:val="Compact"/>
              <w:spacing w:after="0" w:before="0"/>
              <w:jc w:val="center"/>
            </w:pPr>
            <w:r>
              <w:rPr>
                <w:b/>
                <w:color w:val="FFFFFF"/>
                <w:sz w:val="16"/>
              </w:rPr>
              <w:t xml:space="preserve">Fuente Bibliográfica Oficial</w:t>
            </w:r>
          </w:p>
        </w:tc>
        <w:tc>
          <w:tcPr>
            <w:tcW w:w="1050" w:type="dxa"/>
            <w:shd w:val="clear" w:color="auto" w:fill="1F3A5F"/>
          </w:tcPr>
          <w:p>
            <w:pPr>
              <w:pStyle w:val="Compact"/>
              <w:spacing w:after="0" w:before="0"/>
              <w:jc w:val="center"/>
            </w:pPr>
            <w:r>
              <w:rPr>
                <w:b/>
                <w:color w:val="FFFFFF"/>
                <w:sz w:val="16"/>
              </w:rPr>
              <w:t xml:space="preserve">Ubicación Exacta</w:t>
            </w:r>
          </w:p>
        </w:tc>
        <w:tc>
          <w:tcPr>
            <w:tcW w:w="2100" w:type="dxa"/>
            <w:shd w:val="clear" w:color="auto" w:fill="1F3A5F"/>
          </w:tcPr>
          <w:p>
            <w:pPr>
              <w:pStyle w:val="Compact"/>
              <w:spacing w:after="0" w:before="0"/>
              <w:jc w:val="center"/>
            </w:pPr>
            <w:r>
              <w:rPr>
                <w:b/>
                <w:color w:val="FFFFFF"/>
                <w:sz w:val="16"/>
              </w:rPr>
              <w:t xml:space="preserve">Formulación / Concepto Original de Lippmann &amp; Lau</w:t>
            </w:r>
          </w:p>
        </w:tc>
        <w:tc>
          <w:tcPr>
            <w:tcW w:w="2262" w:type="dxa"/>
            <w:shd w:val="clear" w:color="auto" w:fill="1F3A5F"/>
          </w:tcPr>
          <w:p>
            <w:pPr>
              <w:pStyle w:val="Compact"/>
              <w:spacing w:after="0" w:before="0"/>
              <w:jc w:val="center"/>
            </w:pPr>
            <w:r>
              <w:rPr>
                <w:b/>
                <w:color w:val="FFFFFF"/>
                <w:sz w:val="16"/>
              </w:rPr>
              <w:t xml:space="preserve">Justificación e Implementación en CarGross.py</w:t>
            </w:r>
          </w:p>
        </w:tc>
        <w:tc>
          <w:tcPr>
            <w:tcW w:w="1050" w:type="dxa"/>
            <w:shd w:val="clear" w:color="auto" w:fill="1F3A5F"/>
          </w:tcPr>
          <w:p>
            <w:pPr>
              <w:pStyle w:val="Compact"/>
              <w:spacing w:after="0" w:before="0"/>
              <w:jc w:val="center"/>
            </w:pPr>
            <w:r>
              <w:rPr>
                <w:b/>
                <w:color w:val="FFFFFF"/>
                <w:sz w:val="16"/>
              </w:rPr>
              <w:t xml:space="preserve">Estado</w:t>
            </w:r>
          </w:p>
        </w:tc>
      </w:tr>
      <w:tr>
        <w:trPr>
          <w:cantSplit/>
        </w:trPr>
        <w:tc>
          <w:tcPr>
            <w:tcW w:w="1400" w:type="dxa"/>
          </w:tcPr>
          <w:p>
            <w:pPr>
              <w:pStyle w:val="Compact"/>
              <w:spacing w:after="0" w:before="0"/>
              <w:jc w:val="left"/>
            </w:pPr>
            <w:r>
              <w:rPr>
                <w:sz w:val="16"/>
              </w:rPr>
              <w:t xml:space="preserve">Taxonomía de la Red ART 1</w:t>
            </w:r>
          </w:p>
        </w:tc>
        <w:tc>
          <w:tcPr>
            <w:tcW w:w="1550" w:type="dxa"/>
          </w:tcPr>
          <w:p>
            <w:pPr>
              <w:pStyle w:val="Compact"/>
              <w:spacing w:after="0" w:before="0"/>
              <w:jc w:val="left"/>
            </w:pPr>
            <w:r>
              <w:rPr>
                <w:rStyle w:val="VerbatimChar"/>
                <w:sz w:val="16"/>
              </w:rPr>
              <w:t xml:space="preserve">Lau.pp5.a.11.pdf</w:t>
            </w:r>
          </w:p>
        </w:tc>
        <w:tc>
          <w:tcPr>
            <w:tcW w:w="1050" w:type="dxa"/>
          </w:tcPr>
          <w:p>
            <w:pPr>
              <w:pStyle w:val="Compact"/>
              <w:spacing w:after="0" w:before="0"/>
              <w:jc w:val="center"/>
            </w:pPr>
            <w:r>
              <w:rPr>
                <w:sz w:val="16"/>
              </w:rPr>
              <w:t xml:space="preserve">Pág. 7, Fig. 3 y Pág. 8, Col. 1</w:t>
            </w:r>
          </w:p>
        </w:tc>
        <w:tc>
          <w:tcPr>
            <w:tcW w:w="2100" w:type="dxa"/>
          </w:tcPr>
          <w:p>
            <w:pPr>
              <w:pStyle w:val="Compact"/>
              <w:spacing w:after="0" w:before="0"/>
              <w:jc w:val="left"/>
            </w:pPr>
            <w:r>
              <w:rPr>
                <w:sz w:val="16"/>
              </w:rPr>
              <w:t xml:space="preserve">“</w:t>
            </w:r>
            <w:r>
              <w:rPr>
                <w:sz w:val="16"/>
              </w:rPr>
              <w:t xml:space="preserve">Nets with binary inputs / Unsupervised / Carpenter-Grossberg Classifier (Leader Clustering Algorithm)</w:t>
            </w:r>
            <w:r>
              <w:rPr>
                <w:sz w:val="16"/>
              </w:rPr>
              <w:t xml:space="preserve">”</w:t>
            </w:r>
            <w:r>
              <w:rPr>
                <w:sz w:val="16"/>
              </w:rPr>
              <w:t xml:space="preserve">.</w:t>
            </w:r>
          </w:p>
        </w:tc>
        <w:tc>
          <w:tcPr>
            <w:tcW w:w="2262" w:type="dxa"/>
          </w:tcPr>
          <w:p>
            <w:pPr>
              <w:pStyle w:val="Compact"/>
              <w:spacing w:after="0" w:before="0"/>
              <w:jc w:val="left"/>
            </w:pPr>
            <w:r>
              <w:rPr>
                <w:sz w:val="16"/>
              </w:rPr>
              <w:t xml:space="preserve">Operación sobre vectores binarios</w:t>
            </w:r>
            <w:r>
              <w:rPr>
                <w:sz w:val="16"/>
              </w:rPr>
              <w:t xml:space="preserve"> </w:t>
            </w:r>
            <m:oMath>
              <m:r>
                <m:t>X</m:t>
              </m:r>
              <m:r>
                <m:rPr>
                  <m:sty m:val="p"/>
                </m:rPr>
                <m:t>∈</m:t>
              </m:r>
              <m:r>
                <m:rPr>
                  <m:sty m:val="p"/>
                </m:rPr>
                <m:t>{</m:t>
              </m:r>
              <m:r>
                <m:t>0</m:t>
              </m:r>
              <m:r>
                <m:rPr>
                  <m:sty m:val="p"/>
                </m:rPr>
                <m:t>,</m:t>
              </m:r>
              <m:r>
                <m:t>1</m:t>
              </m:r>
              <m:sSup>
                <m:e>
                  <m:r>
                    <m:rPr>
                      <m:sty m:val="p"/>
                    </m:rPr>
                    <m:t>}</m:t>
                  </m:r>
                </m:e>
                <m:sup>
                  <m:r>
                    <m:t>M</m:t>
                  </m:r>
                </m:sup>
              </m:sSup>
            </m:oMath>
            <w:r>
              <w:rPr>
                <w:sz w:val="16"/>
              </w:rPr>
              <w:t xml:space="preserve"> </w:t>
            </w:r>
            <w:r>
              <w:rPr>
                <w:sz w:val="16"/>
              </w:rPr>
              <w:t xml:space="preserve">agrupando sin supervisión.</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Problema de Conversión a Binario</w:t>
            </w:r>
          </w:p>
        </w:tc>
        <w:tc>
          <w:tcPr>
            <w:tcW w:w="1550" w:type="dxa"/>
            <w:shd w:val="clear" w:color="auto" w:fill="F3F4F6"/>
          </w:tcPr>
          <w:p>
            <w:pPr>
              <w:pStyle w:val="Compact"/>
              <w:spacing w:after="0" w:before="0"/>
              <w:jc w:val="left"/>
            </w:pPr>
            <w:r>
              <w:rPr>
                <w:rStyle w:val="VerbatimChar"/>
                <w:sz w:val="16"/>
              </w:rPr>
              <w:t xml:space="preserve">Lau.pp5.a.11.pdf</w:t>
            </w:r>
          </w:p>
        </w:tc>
        <w:tc>
          <w:tcPr>
            <w:tcW w:w="1050" w:type="dxa"/>
            <w:shd w:val="clear" w:color="auto" w:fill="F3F4F6"/>
          </w:tcPr>
          <w:p>
            <w:pPr>
              <w:pStyle w:val="Compact"/>
              <w:spacing w:after="0" w:before="0"/>
              <w:jc w:val="center"/>
            </w:pPr>
            <w:r>
              <w:rPr>
                <w:sz w:val="16"/>
              </w:rPr>
              <w:t xml:space="preserve">Pág. 8, Col. 1, Párr. 5</w:t>
            </w:r>
          </w:p>
        </w:tc>
        <w:tc>
          <w:tcPr>
            <w:tcW w:w="2100" w:type="dxa"/>
            <w:shd w:val="clear" w:color="auto" w:fill="F3F4F6"/>
          </w:tcPr>
          <w:p>
            <w:pPr>
              <w:pStyle w:val="Compact"/>
              <w:spacing w:after="0" w:before="0"/>
              <w:jc w:val="left"/>
            </w:pPr>
            <w:r>
              <w:rPr>
                <w:sz w:val="16"/>
              </w:rPr>
              <w:t xml:space="preserve">“</w:t>
            </w:r>
            <w:r>
              <w:rPr>
                <w:sz w:val="16"/>
              </w:rPr>
              <w:t xml:space="preserve">A fundamental representation problem must be addressed to convert analog quantities to binary values</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Justifica Fase 2: escalado base 100, histograma 10 bins y codificación posicional 4 bits.</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Clasificación Gaussiana previa (EM)</w:t>
            </w:r>
          </w:p>
        </w:tc>
        <w:tc>
          <w:tcPr>
            <w:tcW w:w="1550" w:type="dxa"/>
          </w:tcPr>
          <w:p>
            <w:pPr>
              <w:pStyle w:val="Compact"/>
              <w:spacing w:after="0" w:before="0"/>
              <w:jc w:val="left"/>
            </w:pPr>
            <w:r>
              <w:rPr>
                <w:rStyle w:val="VerbatimChar"/>
                <w:sz w:val="16"/>
              </w:rPr>
              <w:t xml:space="preserve">Lau.pp5.a.11.pdf</w:t>
            </w:r>
          </w:p>
        </w:tc>
        <w:tc>
          <w:tcPr>
            <w:tcW w:w="1050" w:type="dxa"/>
          </w:tcPr>
          <w:p>
            <w:pPr>
              <w:pStyle w:val="Compact"/>
              <w:spacing w:after="0" w:before="0"/>
              <w:jc w:val="center"/>
            </w:pPr>
            <w:r>
              <w:rPr>
                <w:sz w:val="16"/>
              </w:rPr>
              <w:t xml:space="preserve">Pág. 6, Col. 2 y Pág. 7, Fig. 3</w:t>
            </w:r>
          </w:p>
        </w:tc>
        <w:tc>
          <w:tcPr>
            <w:tcW w:w="2100" w:type="dxa"/>
          </w:tcPr>
          <w:p>
            <w:pPr>
              <w:pStyle w:val="Compact"/>
              <w:spacing w:after="0" w:before="0"/>
              <w:jc w:val="left"/>
            </w:pPr>
            <w:r>
              <w:rPr>
                <w:sz w:val="16"/>
              </w:rPr>
              <w:t xml:space="preserve">“</w:t>
            </w:r>
            <w:r>
              <w:rPr>
                <w:sz w:val="16"/>
              </w:rPr>
              <w:t xml:space="preserve">Multivariate Gaussian distributions are often used leading to relatively simple algorithms for computing matching scores</w:t>
            </w:r>
            <w:r>
              <w:rPr>
                <w:sz w:val="16"/>
              </w:rPr>
              <w:t xml:space="preserve">”</w:t>
            </w:r>
            <w:r>
              <w:rPr>
                <w:sz w:val="16"/>
              </w:rPr>
              <w:t xml:space="preserve">.</w:t>
            </w:r>
          </w:p>
        </w:tc>
        <w:tc>
          <w:tcPr>
            <w:tcW w:w="2262" w:type="dxa"/>
          </w:tcPr>
          <w:p>
            <w:pPr>
              <w:pStyle w:val="Compact"/>
              <w:spacing w:after="0" w:before="0"/>
              <w:jc w:val="left"/>
            </w:pPr>
            <w:r>
              <w:rPr>
                <w:sz w:val="16"/>
              </w:rPr>
              <w:t xml:space="preserve">Sustenta Fase 1: GMM/EM continuo para descubrir la estructura gaussiana previa.</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Inicialización Pesos Bottom-Up (</w:t>
            </w:r>
            <m:oMath>
              <m:sSub>
                <m:e>
                  <m:r>
                    <m:t>b</m:t>
                  </m:r>
                </m:e>
                <m:sub>
                  <m:r>
                    <m:t>i</m:t>
                  </m:r>
                  <m:r>
                    <m:t>j</m:t>
                  </m:r>
                </m:sub>
              </m:sSub>
            </m:oMath>
            <w:r>
              <w:rPr>
                <w:sz w:val="16"/>
              </w:rPr>
              <w:t xml:space="preserve">)</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1</w:t>
            </w:r>
          </w:p>
        </w:tc>
        <w:tc>
          <w:tcPr>
            <w:tcW w:w="2100" w:type="dxa"/>
            <w:shd w:val="clear" w:color="auto" w:fill="F3F4F6"/>
          </w:tcPr>
          <w:p>
            <w:pPr>
              <w:pStyle w:val="Compact"/>
              <w:spacing w:after="0" w:before="0"/>
              <w:jc w:val="left"/>
            </w:pP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oMath>
            <w:r>
              <w:rPr>
                <w:sz w:val="16"/>
              </w:rPr>
              <w:t xml:space="preserve">,</w:t>
            </w:r>
            <w:r>
              <w:rPr>
                <w:sz w:val="16"/>
              </w:rPr>
              <w:t xml:space="preserve"> </w:t>
            </w:r>
            <m:oMath>
              <m:r>
                <m:t>0</m:t>
              </m:r>
              <m:r>
                <m:rPr>
                  <m:sty m:val="p"/>
                </m:rPr>
                <m:t>≤</m:t>
              </m:r>
              <m:r>
                <m:t>i</m:t>
              </m:r>
              <m:r>
                <m:rPr>
                  <m:sty m:val="p"/>
                </m:rPr>
                <m:t>≤</m:t>
              </m:r>
              <m:r>
                <m:t>N</m:t>
              </m:r>
              <m:r>
                <m:rPr>
                  <m:sty m:val="p"/>
                </m:rPr>
                <m:t>−</m:t>
              </m:r>
              <m:r>
                <m:t>1</m:t>
              </m:r>
            </m:oMath>
            <w:r>
              <w:rPr>
                <w:sz w:val="16"/>
              </w:rPr>
              <w:t xml:space="preserve">,</w:t>
            </w:r>
            <w:r>
              <w:rPr>
                <w:sz w:val="16"/>
              </w:rPr>
              <w:t xml:space="preserve"> </w:t>
            </w:r>
            <m:oMath>
              <m:r>
                <m:t>0</m:t>
              </m:r>
              <m:r>
                <m:rPr>
                  <m:sty m:val="p"/>
                </m:rPr>
                <m:t>≤</m:t>
              </m:r>
              <m:r>
                <m:t>j</m:t>
              </m:r>
              <m:r>
                <m:rPr>
                  <m:sty m:val="p"/>
                </m:rPr>
                <m:t>≤</m:t>
              </m:r>
              <m:r>
                <m:t>M</m:t>
              </m:r>
              <m:r>
                <m:rPr>
                  <m:sty m:val="p"/>
                </m:rPr>
                <m:t>−</m:t>
              </m:r>
              <m:r>
                <m:t>1</m:t>
              </m:r>
            </m:oMath>
            <w:r>
              <w:rPr>
                <w:sz w:val="16"/>
              </w:rPr>
              <w:t xml:space="preserve">.</w:t>
            </w:r>
          </w:p>
        </w:tc>
        <w:tc>
          <w:tcPr>
            <w:tcW w:w="2262" w:type="dxa"/>
            <w:shd w:val="clear" w:color="auto" w:fill="F3F4F6"/>
          </w:tcPr>
          <w:p>
            <w:pPr>
              <w:pStyle w:val="Compact"/>
              <w:spacing w:after="0" w:before="0"/>
              <w:jc w:val="left"/>
            </w:pPr>
            <w:r>
              <w:rPr>
                <w:sz w:val="16"/>
              </w:rPr>
              <w:t xml:space="preserve">Implementado en</w:t>
            </w:r>
            <w:r>
              <w:rPr>
                <w:sz w:val="16"/>
              </w:rPr>
              <w:t xml:space="preserve"> </w:t>
            </w:r>
            <w:r>
              <w:rPr>
                <w:rStyle w:val="VerbatimChar"/>
                <w:sz w:val="16"/>
              </w:rPr>
              <w:t xml:space="preserve">ART1Network.__init__</w:t>
            </w:r>
            <w:r>
              <w:rPr>
                <w:sz w:val="16"/>
              </w:rPr>
              <w:t xml:space="preserve"> </w:t>
            </w:r>
            <w:r>
              <w:rPr>
                <w:sz w:val="16"/>
              </w:rPr>
              <w:t xml:space="preserve">con</w:t>
            </w:r>
            <w:r>
              <w:rPr>
                <w:sz w:val="16"/>
              </w:rPr>
              <w:t xml:space="preserve"> </w:t>
            </w:r>
            <m:oMath>
              <m:r>
                <m:t>N</m:t>
              </m:r>
              <m:r>
                <m:rPr>
                  <m:sty m:val="p"/>
                </m:rPr>
                <m:t>=</m:t>
              </m:r>
              <m:r>
                <m:t>4</m:t>
              </m:r>
              <m:r>
                <m:t>D</m:t>
              </m:r>
            </m:oMath>
            <w:r>
              <w:rPr>
                <w:sz w:val="16"/>
              </w:rPr>
              <w:t xml:space="preserve"> </w:t>
            </w:r>
            <w:r>
              <w:rPr>
                <w:sz w:val="16"/>
              </w:rPr>
              <w:t xml:space="preserve">bits.</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Inicialización Pesos Top-Down (</w:t>
            </w:r>
            <m:oMath>
              <m:sSub>
                <m:e>
                  <m:r>
                    <m:t>t</m:t>
                  </m:r>
                </m:e>
                <m:sub>
                  <m:r>
                    <m:t>j</m:t>
                  </m:r>
                  <m:r>
                    <m:t>i</m:t>
                  </m:r>
                </m:sub>
              </m:sSub>
            </m:oMath>
            <w:r>
              <w:rPr>
                <w:sz w:val="16"/>
              </w:rPr>
              <w:t xml:space="preserve">)</w:t>
            </w:r>
          </w:p>
        </w:tc>
        <w:tc>
          <w:tcPr>
            <w:tcW w:w="1550" w:type="dxa"/>
          </w:tcPr>
          <w:p>
            <w:pPr>
              <w:pStyle w:val="Compact"/>
              <w:spacing w:after="0" w:before="0"/>
              <w:jc w:val="left"/>
            </w:pPr>
            <w:r>
              <w:rPr>
                <w:rStyle w:val="VerbatimChar"/>
                <w:sz w:val="16"/>
              </w:rPr>
              <w:t xml:space="preserve">Lau.pp12.a.14.pdf</w:t>
            </w:r>
          </w:p>
        </w:tc>
        <w:tc>
          <w:tcPr>
            <w:tcW w:w="1050" w:type="dxa"/>
          </w:tcPr>
          <w:p>
            <w:pPr>
              <w:pStyle w:val="Compact"/>
              <w:spacing w:after="0" w:before="0"/>
              <w:jc w:val="center"/>
            </w:pPr>
            <w:r>
              <w:rPr>
                <w:sz w:val="16"/>
              </w:rPr>
              <w:t xml:space="preserve">Pág. 12, Box 3, Step 1</w:t>
            </w:r>
          </w:p>
        </w:tc>
        <w:tc>
          <w:tcPr>
            <w:tcW w:w="2100" w:type="dxa"/>
          </w:tcPr>
          <w:p>
            <w:pPr>
              <w:pStyle w:val="Compact"/>
              <w:spacing w:after="0" w:before="0"/>
              <w:jc w:val="left"/>
            </w:pPr>
            <m:oMath>
              <m:sSub>
                <m:e>
                  <m:r>
                    <m:t>t</m:t>
                  </m:r>
                </m:e>
                <m:sub>
                  <m:r>
                    <m:t>j</m:t>
                  </m:r>
                  <m:r>
                    <m:t>i</m:t>
                  </m:r>
                </m:sub>
              </m:sSub>
              <m:d>
                <m:dPr>
                  <m:begChr m:val="("/>
                  <m:sepChr m:val=""/>
                  <m:endChr m:val=")"/>
                  <m:grow/>
                </m:dPr>
                <m:e>
                  <m:r>
                    <m:t>0</m:t>
                  </m:r>
                </m:e>
              </m:d>
              <m:r>
                <m:rPr>
                  <m:sty m:val="p"/>
                </m:rPr>
                <m:t>=</m:t>
              </m:r>
              <m:r>
                <m:t>1</m:t>
              </m:r>
            </m:oMath>
            <w:r>
              <w:rPr>
                <w:sz w:val="16"/>
              </w:rPr>
              <w:t xml:space="preserve">,</w:t>
            </w:r>
            <w:r>
              <w:rPr>
                <w:sz w:val="16"/>
              </w:rPr>
              <w:t xml:space="preserve"> </w:t>
            </w:r>
            <m:oMath>
              <m:r>
                <m:t>0</m:t>
              </m:r>
              <m:r>
                <m:rPr>
                  <m:sty m:val="p"/>
                </m:rPr>
                <m:t>≤</m:t>
              </m:r>
              <m:r>
                <m:t>i</m:t>
              </m:r>
              <m:r>
                <m:rPr>
                  <m:sty m:val="p"/>
                </m:rPr>
                <m:t>≤</m:t>
              </m:r>
              <m:r>
                <m:t>N</m:t>
              </m:r>
              <m:r>
                <m:rPr>
                  <m:sty m:val="p"/>
                </m:rPr>
                <m:t>−</m:t>
              </m:r>
              <m:r>
                <m:t>1</m:t>
              </m:r>
            </m:oMath>
            <w:r>
              <w:rPr>
                <w:sz w:val="16"/>
              </w:rPr>
              <w:t xml:space="preserve">,</w:t>
            </w:r>
            <w:r>
              <w:rPr>
                <w:sz w:val="16"/>
              </w:rPr>
              <w:t xml:space="preserve"> </w:t>
            </w:r>
            <m:oMath>
              <m:r>
                <m:t>0</m:t>
              </m:r>
              <m:r>
                <m:rPr>
                  <m:sty m:val="p"/>
                </m:rPr>
                <m:t>≤</m:t>
              </m:r>
              <m:r>
                <m:t>j</m:t>
              </m:r>
              <m:r>
                <m:rPr>
                  <m:sty m:val="p"/>
                </m:rPr>
                <m:t>≤</m:t>
              </m:r>
              <m:r>
                <m:t>M</m:t>
              </m:r>
              <m:r>
                <m:rPr>
                  <m:sty m:val="p"/>
                </m:rPr>
                <m:t>−</m:t>
              </m:r>
              <m:r>
                <m:t>1</m:t>
              </m:r>
            </m:oMath>
            <w:r>
              <w:rPr>
                <w:sz w:val="16"/>
              </w:rPr>
              <w:t xml:space="preserve">.</w:t>
            </w:r>
          </w:p>
        </w:tc>
        <w:tc>
          <w:tcPr>
            <w:tcW w:w="2262" w:type="dxa"/>
          </w:tcPr>
          <w:p>
            <w:pPr>
              <w:pStyle w:val="Compact"/>
              <w:spacing w:after="0" w:before="0"/>
              <w:jc w:val="left"/>
            </w:pPr>
            <w:r>
              <w:rPr>
                <w:sz w:val="16"/>
              </w:rPr>
              <w:t xml:space="preserve">Matriz de plantillas</w:t>
            </w:r>
            <w:r>
              <w:rPr>
                <w:sz w:val="16"/>
              </w:rPr>
              <w:t xml:space="preserve"> </w:t>
            </w:r>
            <m:oMath>
              <m:r>
                <m:t>T</m:t>
              </m:r>
              <m:r>
                <m:rPr>
                  <m:sty m:val="p"/>
                </m:rPr>
                <m:t>∈</m:t>
              </m:r>
              <m:sSup>
                <m:e>
                  <m:r>
                    <m:rPr>
                      <m:scr m:val="double-struck"/>
                      <m:sty m:val="p"/>
                    </m:rPr>
                    <m:t>Z</m:t>
                  </m:r>
                </m:e>
                <m:sup>
                  <m:r>
                    <m:t>M</m:t>
                  </m:r>
                  <m:r>
                    <m:rPr>
                      <m:sty m:val="p"/>
                    </m:rPr>
                    <m:t>×</m:t>
                  </m:r>
                  <m:r>
                    <m:t>N</m:t>
                  </m:r>
                </m:sup>
              </m:sSup>
            </m:oMath>
            <w:r>
              <w:rPr>
                <w:sz w:val="16"/>
              </w:rPr>
              <w:t xml:space="preserve"> </w:t>
            </w:r>
            <w:r>
              <w:rPr>
                <w:sz w:val="16"/>
              </w:rPr>
              <w:t xml:space="preserve">inicializada en 1.</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Puntaje de Coincidencia (F2)</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3</w:t>
            </w:r>
          </w:p>
        </w:tc>
        <w:tc>
          <w:tcPr>
            <w:tcW w:w="2100" w:type="dxa"/>
            <w:shd w:val="clear" w:color="auto" w:fill="F3F4F6"/>
          </w:tcPr>
          <w:p>
            <w:pPr>
              <w:pStyle w:val="Compact"/>
              <w:spacing w:after="0" w:before="0"/>
              <w:jc w:val="left"/>
            </w:pP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d>
                <m:dPr>
                  <m:begChr m:val="("/>
                  <m:sepChr m:val=""/>
                  <m:endChr m:val=")"/>
                  <m:grow/>
                </m:dPr>
                <m:e>
                  <m:r>
                    <m:t>t</m:t>
                  </m:r>
                </m:e>
              </m:d>
              <m:r>
                <m:t> </m:t>
              </m:r>
              <m:sSub>
                <m:e>
                  <m:r>
                    <m:t>x</m:t>
                  </m:r>
                </m:e>
                <m:sub>
                  <m:r>
                    <m:t>i</m:t>
                  </m:r>
                </m:sub>
              </m:sSub>
            </m:oMath>
            <w:r>
              <w:rPr>
                <w:sz w:val="16"/>
              </w:rPr>
              <w:t xml:space="preserve">,</w:t>
            </w:r>
            <w:r>
              <w:rPr>
                <w:sz w:val="16"/>
              </w:rPr>
              <w:t xml:space="preserve"> </w:t>
            </w:r>
            <m:oMath>
              <m:r>
                <m:t>0</m:t>
              </m:r>
              <m:r>
                <m:rPr>
                  <m:sty m:val="p"/>
                </m:rPr>
                <m:t>≤</m:t>
              </m:r>
              <m:r>
                <m:t>j</m:t>
              </m:r>
              <m:r>
                <m:rPr>
                  <m:sty m:val="p"/>
                </m:rPr>
                <m:t>≤</m:t>
              </m:r>
              <m:r>
                <m:t>M</m:t>
              </m:r>
              <m:r>
                <m:rPr>
                  <m:sty m:val="p"/>
                </m:rPr>
                <m:t>−</m:t>
              </m:r>
              <m:r>
                <m:t>1</m:t>
              </m:r>
            </m:oMath>
            <w:r>
              <w:rPr>
                <w:sz w:val="16"/>
              </w:rPr>
              <w:t xml:space="preserve">.</w:t>
            </w:r>
          </w:p>
        </w:tc>
        <w:tc>
          <w:tcPr>
            <w:tcW w:w="2262" w:type="dxa"/>
            <w:shd w:val="clear" w:color="auto" w:fill="F3F4F6"/>
          </w:tcPr>
          <w:p>
            <w:pPr>
              <w:pStyle w:val="Compact"/>
              <w:spacing w:after="0" w:before="0"/>
              <w:jc w:val="left"/>
            </w:pPr>
            <w:r>
              <w:rPr>
                <w:sz w:val="16"/>
              </w:rPr>
              <w:t xml:space="preserve">Activación feedforward calculada mediante</w:t>
            </w:r>
            <w:r>
              <w:rPr>
                <w:sz w:val="16"/>
              </w:rPr>
              <w:t xml:space="preserve"> </w:t>
            </w:r>
            <m:oMath>
              <m:sSup>
                <m:e>
                  <m:r>
                    <m:t>B</m:t>
                  </m:r>
                </m:e>
                <m:sup>
                  <m:r>
                    <m:t>T</m:t>
                  </m:r>
                </m:sup>
              </m:sSup>
              <m:r>
                <m:t>X</m:t>
              </m:r>
            </m:oMath>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Selección de Ganador (WTA / Maxnet)</w:t>
            </w:r>
          </w:p>
        </w:tc>
        <w:tc>
          <w:tcPr>
            <w:tcW w:w="1550" w:type="dxa"/>
          </w:tcPr>
          <w:p>
            <w:pPr>
              <w:pStyle w:val="Compact"/>
              <w:spacing w:after="0" w:before="0"/>
              <w:jc w:val="left"/>
            </w:pPr>
            <w:r>
              <w:rPr>
                <w:rStyle w:val="VerbatimChar"/>
                <w:sz w:val="16"/>
              </w:rPr>
              <w:t xml:space="preserve">Lau.pp5.a.11.pdf</w:t>
            </w:r>
            <w:r>
              <w:rPr>
                <w:sz w:val="16"/>
              </w:rPr>
              <w:t xml:space="preserve"> </w:t>
            </w:r>
            <w:r>
              <w:rPr>
                <w:sz w:val="16"/>
              </w:rPr>
              <w:t xml:space="preserve">y</w:t>
            </w:r>
            <w:r>
              <w:rPr>
                <w:sz w:val="16"/>
              </w:rPr>
              <w:t xml:space="preserve"> </w:t>
            </w:r>
            <w:r>
              <w:rPr>
                <w:rStyle w:val="VerbatimChar"/>
                <w:sz w:val="16"/>
              </w:rPr>
              <w:t xml:space="preserve">Lau.pp12.a.14.pdf</w:t>
            </w:r>
          </w:p>
        </w:tc>
        <w:tc>
          <w:tcPr>
            <w:tcW w:w="1050" w:type="dxa"/>
          </w:tcPr>
          <w:p>
            <w:pPr>
              <w:pStyle w:val="Compact"/>
              <w:spacing w:after="0" w:before="0"/>
              <w:jc w:val="center"/>
            </w:pPr>
            <w:r>
              <w:rPr>
                <w:sz w:val="16"/>
              </w:rPr>
              <w:t xml:space="preserve">Pág. 10, Box 2 y Pág. 12, Box 3, Step 4</w:t>
            </w:r>
          </w:p>
        </w:tc>
        <w:tc>
          <w:tcPr>
            <w:tcW w:w="2100" w:type="dxa"/>
          </w:tcPr>
          <w:p>
            <w:pPr>
              <w:pStyle w:val="Compact"/>
              <w:spacing w:after="0" w:before="0"/>
              <w:jc w:val="left"/>
            </w:pPr>
            <m:oMath>
              <m:sSub>
                <m:e>
                  <m:r>
                    <m:t>μ</m:t>
                  </m:r>
                </m:e>
                <m:sub>
                  <m:sSup>
                    <m:e>
                      <m:r>
                        <m:t>j</m:t>
                      </m:r>
                    </m:e>
                    <m:sup>
                      <m:r>
                        <m:rPr>
                          <m:sty m:val="p"/>
                        </m:rPr>
                        <m:t>*</m:t>
                      </m:r>
                    </m:sup>
                  </m:sSup>
                </m:sub>
              </m:sSub>
              <m:r>
                <m:rPr>
                  <m:sty m:val="p"/>
                </m:rPr>
                <m:t>=</m:t>
              </m:r>
              <m:sSub>
                <m:e>
                  <m:r>
                    <m:rPr>
                      <m:sty m:val="p"/>
                    </m:rPr>
                    <m:t>max</m:t>
                  </m:r>
                </m:e>
                <m:sub>
                  <m:r>
                    <m:t>j</m:t>
                  </m:r>
                </m:sub>
              </m:sSub>
              <m:r>
                <m:rPr>
                  <m:sty m:val="p"/>
                </m:rPr>
                <m:t>{</m:t>
              </m:r>
              <m:sSub>
                <m:e>
                  <m:r>
                    <m:t>μ</m:t>
                  </m:r>
                </m:e>
                <m:sub>
                  <m:r>
                    <m:t>j</m:t>
                  </m:r>
                </m:sub>
              </m:sSub>
              <m:r>
                <m:rPr>
                  <m:sty m:val="p"/>
                </m:rPr>
                <m:t>}</m:t>
              </m:r>
            </m:oMath>
            <w:r>
              <w:rPr>
                <w:sz w:val="16"/>
              </w:rPr>
              <w:t xml:space="preserve"> </w:t>
            </w:r>
            <w:r>
              <w:rPr>
                <w:sz w:val="16"/>
              </w:rPr>
              <w:t xml:space="preserve">mediante inhibición lateral extensiva.</w:t>
            </w:r>
          </w:p>
        </w:tc>
        <w:tc>
          <w:tcPr>
            <w:tcW w:w="2262" w:type="dxa"/>
          </w:tcPr>
          <w:p>
            <w:pPr>
              <w:pStyle w:val="Compact"/>
              <w:spacing w:after="0" w:before="0"/>
              <w:jc w:val="left"/>
            </w:pPr>
            <w:r>
              <w:rPr>
                <w:sz w:val="16"/>
              </w:rPr>
              <w:t xml:space="preserve">Selección del nodo máximo activo</w:t>
            </w:r>
            <w:r>
              <w:rPr>
                <w:sz w:val="16"/>
              </w:rPr>
              <w:t xml:space="preserve"> </w:t>
            </w:r>
            <m:oMath>
              <m:sSup>
                <m:e>
                  <m:r>
                    <m:t>j</m:t>
                  </m:r>
                </m:e>
                <m:sup>
                  <m:r>
                    <m:rPr>
                      <m:sty m:val="p"/>
                    </m:rPr>
                    <m:t>*</m:t>
                  </m:r>
                </m:sup>
              </m:sSup>
            </m:oMath>
            <w:r>
              <w:rPr>
                <w:sz w:val="16"/>
              </w:rPr>
              <w:t xml:space="preserve"> </w:t>
            </w:r>
            <w:r>
              <w:rPr>
                <w:sz w:val="16"/>
              </w:rPr>
              <w:t xml:space="preserve">en capa F2.</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Test de Vigilancia (</w:t>
            </w:r>
            <m:oMath>
              <m:r>
                <m:t>ρ</m:t>
              </m:r>
            </m:oMath>
            <w:r>
              <w:rPr>
                <w:sz w:val="16"/>
              </w:rPr>
              <w:t xml:space="preserve">)</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5</w:t>
            </w:r>
          </w:p>
        </w:tc>
        <w:tc>
          <w:tcPr>
            <w:tcW w:w="2100" w:type="dxa"/>
            <w:shd w:val="clear" w:color="auto" w:fill="F3F4F6"/>
          </w:tcPr>
          <w:p>
            <w:pPr>
              <w:pStyle w:val="Compact"/>
              <w:spacing w:after="0" w:before="0"/>
              <w:jc w:val="left"/>
            </w:pPr>
            <w:r>
              <w:rPr>
                <w:sz w:val="16"/>
              </w:rPr>
              <w:t xml:space="preserve">Is</w:t>
            </w:r>
            <w:r>
              <w:rPr>
                <w:sz w:val="16"/>
              </w:rPr>
              <w:t xml:space="preserve"> </w:t>
            </w:r>
            <m:oMath>
              <m:r>
                <m:rPr>
                  <m:sty m:val="p"/>
                </m:rPr>
                <m:t>‖</m:t>
              </m:r>
              <m:r>
                <m:t>T</m:t>
              </m:r>
              <m:r>
                <m:rPr>
                  <m:sty m:val="p"/>
                </m:rPr>
                <m:t>⋅</m:t>
              </m:r>
              <m:r>
                <m:t>X</m:t>
              </m:r>
              <m:r>
                <m:rPr>
                  <m:sty m:val="p"/>
                </m:rPr>
                <m:t>‖</m:t>
              </m:r>
              <m:r>
                <m:rPr>
                  <m:sty m:val="p"/>
                </m:rPr>
                <m:t>/</m:t>
              </m:r>
              <m:r>
                <m:rPr>
                  <m:sty m:val="p"/>
                </m:rPr>
                <m:t>‖</m:t>
              </m:r>
              <m:r>
                <m:t>X</m:t>
              </m:r>
              <m:r>
                <m:rPr>
                  <m:sty m:val="p"/>
                </m:rPr>
                <m:t>‖</m:t>
              </m:r>
              <m:r>
                <m:rPr>
                  <m:sty m:val="p"/>
                </m:rPr>
                <m:t>&gt;</m:t>
              </m:r>
              <m:r>
                <m:t>ρ</m:t>
              </m:r>
            </m:oMath>
            <w:r>
              <w:rPr>
                <w:sz w:val="16"/>
              </w:rPr>
              <w:t xml:space="preserve"> </w:t>
            </w:r>
            <w:r>
              <w:rPr>
                <w:sz w:val="16"/>
              </w:rPr>
              <w:t xml:space="preserve">?</w:t>
            </w:r>
          </w:p>
        </w:tc>
        <w:tc>
          <w:tcPr>
            <w:tcW w:w="2262" w:type="dxa"/>
            <w:shd w:val="clear" w:color="auto" w:fill="F3F4F6"/>
          </w:tcPr>
          <w:p>
            <w:pPr>
              <w:pStyle w:val="Compact"/>
              <w:spacing w:after="0" w:before="0"/>
              <w:jc w:val="left"/>
            </w:pPr>
            <w:r>
              <w:rPr>
                <w:sz w:val="16"/>
              </w:rPr>
              <w:t xml:space="preserve">Filtro de similitud binaria posicional en el rango</w:t>
            </w:r>
            <w:r>
              <w:rPr>
                <w:sz w:val="16"/>
              </w:rPr>
              <w:t xml:space="preserve"> </w:t>
            </w:r>
            <m:oMath>
              <m:r>
                <m:t>ρ</m:t>
              </m:r>
              <m:r>
                <m:rPr>
                  <m:sty m:val="p"/>
                </m:rPr>
                <m:t>∈</m:t>
              </m:r>
              <m:r>
                <m:rPr>
                  <m:sty m:val="p"/>
                </m:rPr>
                <m:t>(</m:t>
              </m:r>
              <m:r>
                <m:t>0</m:t>
              </m:r>
              <m:r>
                <m:rPr>
                  <m:sty m:val="p"/>
                </m:rPr>
                <m:t>,</m:t>
              </m:r>
              <m:r>
                <m:t>1</m:t>
              </m:r>
              <m:r>
                <m:rPr>
                  <m:sty m:val="p"/>
                </m:rPr>
                <m:t>]</m:t>
              </m:r>
            </m:oMath>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Inhibición de Nodo (Reset)</w:t>
            </w:r>
          </w:p>
        </w:tc>
        <w:tc>
          <w:tcPr>
            <w:tcW w:w="1550" w:type="dxa"/>
          </w:tcPr>
          <w:p>
            <w:pPr>
              <w:pStyle w:val="Compact"/>
              <w:spacing w:after="0" w:before="0"/>
              <w:jc w:val="left"/>
            </w:pPr>
            <w:r>
              <w:rPr>
                <w:rStyle w:val="VerbatimChar"/>
                <w:sz w:val="16"/>
              </w:rPr>
              <w:t xml:space="preserve">Lau.pp12.a.14.pdf</w:t>
            </w:r>
          </w:p>
        </w:tc>
        <w:tc>
          <w:tcPr>
            <w:tcW w:w="1050" w:type="dxa"/>
          </w:tcPr>
          <w:p>
            <w:pPr>
              <w:pStyle w:val="Compact"/>
              <w:spacing w:after="0" w:before="0"/>
              <w:jc w:val="center"/>
            </w:pPr>
            <w:r>
              <w:rPr>
                <w:sz w:val="16"/>
              </w:rPr>
              <w:t xml:space="preserve">Pág. 12, Box 3, Step 6</w:t>
            </w:r>
          </w:p>
        </w:tc>
        <w:tc>
          <w:tcPr>
            <w:tcW w:w="2100" w:type="dxa"/>
          </w:tcPr>
          <w:p>
            <w:pPr>
              <w:pStyle w:val="Compact"/>
              <w:spacing w:after="0" w:before="0"/>
              <w:jc w:val="left"/>
            </w:pPr>
            <w:r>
              <w:rPr>
                <w:sz w:val="16"/>
              </w:rPr>
              <w:t xml:space="preserve">“</w:t>
            </w:r>
            <w:r>
              <w:rPr>
                <w:sz w:val="16"/>
              </w:rPr>
              <w:t xml:space="preserve">The output of the best matching node… is temporarily set to zero and no longer takes part in maximization</w:t>
            </w:r>
            <w:r>
              <w:rPr>
                <w:sz w:val="16"/>
              </w:rPr>
              <w:t xml:space="preserve">”</w:t>
            </w:r>
            <w:r>
              <w:rPr>
                <w:sz w:val="16"/>
              </w:rPr>
              <w:t xml:space="preserve">.</w:t>
            </w:r>
          </w:p>
        </w:tc>
        <w:tc>
          <w:tcPr>
            <w:tcW w:w="2262" w:type="dxa"/>
          </w:tcPr>
          <w:p>
            <w:pPr>
              <w:pStyle w:val="Compact"/>
              <w:spacing w:after="0" w:before="0"/>
              <w:jc w:val="left"/>
            </w:pPr>
            <w:r>
              <w:rPr>
                <w:sz w:val="16"/>
              </w:rPr>
              <w:t xml:space="preserve">Inhibición temporal</w:t>
            </w:r>
            <w:r>
              <w:rPr>
                <w:sz w:val="16"/>
              </w:rPr>
              <w:t xml:space="preserve"> </w:t>
            </w:r>
            <m:oMath>
              <m:sSub>
                <m:e>
                  <m:r>
                    <m:t>μ</m:t>
                  </m:r>
                </m:e>
                <m:sub>
                  <m:sSup>
                    <m:e>
                      <m:r>
                        <m:t>j</m:t>
                      </m:r>
                    </m:e>
                    <m:sup>
                      <m:r>
                        <m:rPr>
                          <m:sty m:val="p"/>
                        </m:rPr>
                        <m:t>*</m:t>
                      </m:r>
                    </m:sup>
                  </m:sSup>
                </m:sub>
              </m:sSub>
              <m:r>
                <m:rPr>
                  <m:sty m:val="p"/>
                </m:rPr>
                <m:t>=</m:t>
              </m:r>
              <m:r>
                <m:rPr>
                  <m:sty m:val="p"/>
                </m:rPr>
                <m:t>−</m:t>
              </m:r>
              <m:r>
                <m:rPr>
                  <m:sty m:val="p"/>
                </m:rPr>
                <m:t>∞</m:t>
              </m:r>
            </m:oMath>
            <w:r>
              <w:rPr>
                <w:sz w:val="16"/>
              </w:rPr>
              <w:t xml:space="preserve"> </w:t>
            </w:r>
            <w:r>
              <w:rPr>
                <w:sz w:val="16"/>
              </w:rPr>
              <w:t xml:space="preserve">en vector F2.</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Adaptación Top-Down (Fast Learning)</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7</w:t>
            </w:r>
          </w:p>
        </w:tc>
        <w:tc>
          <w:tcPr>
            <w:tcW w:w="2100" w:type="dxa"/>
            <w:shd w:val="clear" w:color="auto" w:fill="F3F4F6"/>
          </w:tcPr>
          <w:p>
            <w:pPr>
              <w:pStyle w:val="Compact"/>
              <w:spacing w:after="0" w:before="0"/>
              <w:jc w:val="left"/>
            </w:p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w:r>
              <w:rPr>
                <w:sz w:val="16"/>
              </w:rPr>
              <w:t xml:space="preserve"> </w:t>
            </w:r>
            <w:r>
              <w:rPr>
                <w:sz w:val="16"/>
              </w:rPr>
              <w:t xml:space="preserve">(Operador lógico AND posicional).</w:t>
            </w:r>
          </w:p>
        </w:tc>
        <w:tc>
          <w:tcPr>
            <w:tcW w:w="2262" w:type="dxa"/>
            <w:shd w:val="clear" w:color="auto" w:fill="F3F4F6"/>
          </w:tcPr>
          <w:p>
            <w:pPr>
              <w:pStyle w:val="Compact"/>
              <w:spacing w:after="0" w:before="0"/>
              <w:jc w:val="left"/>
            </w:pPr>
            <w:r>
              <w:rPr>
                <w:sz w:val="16"/>
              </w:rPr>
              <w:t xml:space="preserve">Actualización conjuntiva binaria</w:t>
            </w:r>
            <w:r>
              <w:rPr>
                <w:sz w:val="16"/>
              </w:rPr>
              <w:t xml:space="preserve"> </w:t>
            </w:r>
            <m:oMath>
              <m:sSub>
                <m:e>
                  <m:r>
                    <m:t>T</m:t>
                  </m:r>
                </m:e>
                <m:sub>
                  <m:sSup>
                    <m:e>
                      <m:r>
                        <m:t>j</m:t>
                      </m:r>
                    </m:e>
                    <m:sup>
                      <m:r>
                        <m:rPr>
                          <m:sty m:val="p"/>
                        </m:rPr>
                        <m:t>*</m:t>
                      </m:r>
                    </m:sup>
                  </m:sSup>
                </m:sub>
              </m:sSub>
              <m:r>
                <m:rPr>
                  <m:sty m:val="p"/>
                </m:rPr>
                <m:t>←</m:t>
              </m:r>
              <m:sSub>
                <m:e>
                  <m:r>
                    <m:t>T</m:t>
                  </m:r>
                </m:e>
                <m:sub>
                  <m:sSup>
                    <m:e>
                      <m:r>
                        <m:t>j</m:t>
                      </m:r>
                    </m:e>
                    <m:sup>
                      <m:r>
                        <m:rPr>
                          <m:sty m:val="p"/>
                        </m:rPr>
                        <m:t>*</m:t>
                      </m:r>
                    </m:sup>
                  </m:sSup>
                </m:sub>
              </m:sSub>
              <m:r>
                <m:rPr>
                  <m:sty m:val="p"/>
                </m:rPr>
                <m:t>∧</m:t>
              </m:r>
              <m:r>
                <m:t>X</m:t>
              </m:r>
            </m:oMath>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Adaptación Bottom-Up (</w:t>
            </w:r>
            <m:oMath>
              <m:sSub>
                <m:e>
                  <m:r>
                    <m:t>b</m:t>
                  </m:r>
                </m:e>
                <m:sub>
                  <m:r>
                    <m:t>i</m:t>
                  </m:r>
                  <m:r>
                    <m:t>j</m:t>
                  </m:r>
                </m:sub>
              </m:sSub>
            </m:oMath>
            <w:r>
              <w:rPr>
                <w:sz w:val="16"/>
              </w:rPr>
              <w:t xml:space="preserve">)</w:t>
            </w:r>
          </w:p>
        </w:tc>
        <w:tc>
          <w:tcPr>
            <w:tcW w:w="1550" w:type="dxa"/>
          </w:tcPr>
          <w:p>
            <w:pPr>
              <w:pStyle w:val="Compact"/>
              <w:spacing w:after="0" w:before="0"/>
              <w:jc w:val="left"/>
            </w:pPr>
            <w:r>
              <w:rPr>
                <w:rStyle w:val="VerbatimChar"/>
                <w:sz w:val="16"/>
              </w:rPr>
              <w:t xml:space="preserve">Lau.pp12.a.14.pdf</w:t>
            </w:r>
          </w:p>
        </w:tc>
        <w:tc>
          <w:tcPr>
            <w:tcW w:w="1050" w:type="dxa"/>
          </w:tcPr>
          <w:p>
            <w:pPr>
              <w:pStyle w:val="Compact"/>
              <w:spacing w:after="0" w:before="0"/>
              <w:jc w:val="center"/>
            </w:pPr>
            <w:r>
              <w:rPr>
                <w:sz w:val="16"/>
              </w:rPr>
              <w:t xml:space="preserve">Pág. 12, Box 3, Step 7</w:t>
            </w:r>
          </w:p>
        </w:tc>
        <w:tc>
          <w:tcPr>
            <w:tcW w:w="2100" w:type="dxa"/>
          </w:tcPr>
          <w:p>
            <w:pPr>
              <w:pStyle w:val="Compact"/>
              <w:spacing w:after="0" w:before="0"/>
              <w:jc w:val="left"/>
            </w:pPr>
            <m:oMath>
              <m:sSub>
                <m:e>
                  <m:r>
                    <m:t>b</m:t>
                  </m:r>
                </m:e>
                <m:sub>
                  <m:r>
                    <m:t>i</m:t>
                  </m:r>
                  <m:sSup>
                    <m:e>
                      <m:r>
                        <m:t>j</m:t>
                      </m:r>
                    </m:e>
                    <m:sup>
                      <m:r>
                        <m:rPr>
                          <m:sty m:val="p"/>
                        </m:rPr>
                        <m:t>*</m:t>
                      </m:r>
                    </m:sup>
                  </m:sSup>
                </m:sub>
              </m:sSub>
              <m:d>
                <m:dPr>
                  <m:begChr m:val="("/>
                  <m:sepChr m:val=""/>
                  <m:endChr m:val=")"/>
                  <m:grow/>
                </m:dPr>
                <m:e>
                  <m:r>
                    <m:t>t</m:t>
                  </m:r>
                  <m:r>
                    <m:rPr>
                      <m:sty m:val="p"/>
                    </m:rPr>
                    <m:t>+</m:t>
                  </m:r>
                  <m:r>
                    <m:t>1</m:t>
                  </m:r>
                </m:e>
              </m:d>
              <m:r>
                <m:rPr>
                  <m:sty m:val="p"/>
                </m:rPr>
                <m:t>=</m:t>
              </m:r>
              <m:f>
                <m:fPr>
                  <m:type m:val="bar"/>
                </m:fPr>
                <m:num>
                  <m:sSub>
                    <m:e>
                      <m:r>
                        <m:t>t</m:t>
                      </m:r>
                    </m:e>
                    <m:sub>
                      <m:sSup>
                        <m:e>
                          <m:r>
                            <m:t>j</m:t>
                          </m:r>
                        </m:e>
                        <m:sup>
                          <m:r>
                            <m:rPr>
                              <m:sty m:val="p"/>
                            </m:rPr>
                            <m:t>*</m:t>
                          </m:r>
                        </m:sup>
                      </m:sSup>
                      <m:r>
                        <m:t>i</m:t>
                      </m:r>
                    </m:sub>
                  </m:sSub>
                  <m:d>
                    <m:dPr>
                      <m:begChr m:val="("/>
                      <m:sepChr m:val=""/>
                      <m:endChr m:val=")"/>
                      <m:grow/>
                    </m:dPr>
                    <m:e>
                      <m:r>
                        <m:t>t</m:t>
                      </m:r>
                    </m:e>
                  </m:d>
                  <m:r>
                    <m:t> </m:t>
                  </m:r>
                  <m:sSub>
                    <m:e>
                      <m:r>
                        <m:t>x</m:t>
                      </m:r>
                    </m:e>
                    <m:sub>
                      <m:r>
                        <m:t>i</m:t>
                      </m:r>
                    </m:sub>
                  </m:sSub>
                </m:num>
                <m:den>
                  <m:r>
                    <m:t>0.5</m:t>
                  </m:r>
                  <m:r>
                    <m:rPr>
                      <m:sty m:val="p"/>
                    </m:rPr>
                    <m:t>+</m:t>
                  </m:r>
                  <m:nary>
                    <m:naryPr>
                      <m:chr m:val="∑"/>
                      <m:limLoc m:val="undOvr"/>
                      <m:subHide m:val="off"/>
                      <m:supHide m:val="on"/>
                    </m:naryPr>
                    <m:sub>
                      <m:r>
                        <m:t>i</m:t>
                      </m:r>
                    </m:sub>
                    <m:sup>
                      <m:r>
                        <m:t>​</m:t>
                      </m:r>
                    </m:sup>
                    <m:e>
                      <m:sSub>
                        <m:e>
                          <m:r>
                            <m:t>t</m:t>
                          </m:r>
                        </m:e>
                        <m:sub>
                          <m:sSup>
                            <m:e>
                              <m:r>
                                <m:t>j</m:t>
                              </m:r>
                            </m:e>
                            <m:sup>
                              <m:r>
                                <m:rPr>
                                  <m:sty m:val="p"/>
                                </m:rPr>
                                <m:t>*</m:t>
                              </m:r>
                            </m:sup>
                          </m:sSup>
                          <m:r>
                            <m:t>i</m:t>
                          </m:r>
                        </m:sub>
                      </m:sSub>
                    </m:e>
                  </m:nary>
                  <m:d>
                    <m:dPr>
                      <m:begChr m:val="("/>
                      <m:sepChr m:val=""/>
                      <m:endChr m:val=")"/>
                      <m:grow/>
                    </m:dPr>
                    <m:e>
                      <m:r>
                        <m:t>t</m:t>
                      </m:r>
                    </m:e>
                  </m:d>
                  <m:r>
                    <m:t> </m:t>
                  </m:r>
                  <m:sSub>
                    <m:e>
                      <m:r>
                        <m:t>x</m:t>
                      </m:r>
                    </m:e>
                    <m:sub>
                      <m:r>
                        <m:t>i</m:t>
                      </m:r>
                    </m:sub>
                  </m:sSub>
                </m:den>
              </m:f>
            </m:oMath>
            <w:r>
              <w:rPr>
                <w:sz w:val="16"/>
              </w:rPr>
              <w:t xml:space="preserve">.</w:t>
            </w:r>
          </w:p>
        </w:tc>
        <w:tc>
          <w:tcPr>
            <w:tcW w:w="2262" w:type="dxa"/>
          </w:tcPr>
          <w:p>
            <w:pPr>
              <w:pStyle w:val="Compact"/>
              <w:spacing w:after="0" w:before="0"/>
              <w:jc w:val="left"/>
            </w:pPr>
            <w:r>
              <w:rPr>
                <w:sz w:val="16"/>
              </w:rPr>
              <w:t xml:space="preserve">Re-normalización de pesos de avance del nodo ganador.</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Erosión de Prototipos por AND</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13, Col. 1 y Fig. 11</w:t>
            </w:r>
          </w:p>
        </w:tc>
        <w:tc>
          <w:tcPr>
            <w:tcW w:w="2100" w:type="dxa"/>
            <w:shd w:val="clear" w:color="auto" w:fill="F3F4F6"/>
          </w:tcPr>
          <w:p>
            <w:pPr>
              <w:pStyle w:val="Compact"/>
              <w:spacing w:after="0" w:before="0"/>
              <w:jc w:val="left"/>
            </w:pPr>
            <w:r>
              <w:rPr>
                <w:sz w:val="16"/>
              </w:rPr>
              <w:t xml:space="preserve">“</w:t>
            </w:r>
            <w:r>
              <w:rPr>
                <w:sz w:val="16"/>
              </w:rPr>
              <w:t xml:space="preserve">Updated by performing a logical AND operation… noisy inputs leading to a growth of noisy</w:t>
            </w:r>
            <w:r>
              <w:rPr>
                <w:sz w:val="16"/>
              </w:rPr>
              <w:t xml:space="preserve"> </w:t>
            </w:r>
            <w:r>
              <w:rPr>
                <w:sz w:val="16"/>
              </w:rPr>
              <w:t xml:space="preserve">‘</w:t>
            </w:r>
            <w:r>
              <w:rPr>
                <w:sz w:val="16"/>
              </w:rPr>
              <w:t xml:space="preserve">F</w:t>
            </w:r>
            <w:r>
              <w:rPr>
                <w:sz w:val="16"/>
              </w:rPr>
              <w:t xml:space="preserve">’</w:t>
            </w:r>
            <w:r>
              <w:rPr>
                <w:sz w:val="16"/>
              </w:rPr>
              <w:t xml:space="preserve"> </w:t>
            </w:r>
            <w:r>
              <w:rPr>
                <w:sz w:val="16"/>
              </w:rPr>
              <w:t xml:space="preserve">exemplars</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Justifica barrido de sensibilidad</w:t>
            </w:r>
            <w:r>
              <w:rPr>
                <w:sz w:val="16"/>
              </w:rPr>
              <w:t xml:space="preserve"> </w:t>
            </w:r>
            <m:oMath>
              <m:r>
                <m:t>ρ</m:t>
              </m:r>
              <m:r>
                <m:rPr>
                  <m:sty m:val="p"/>
                </m:rPr>
                <m:t>∈</m:t>
              </m:r>
              <m:d>
                <m:dPr>
                  <m:begChr m:val="["/>
                  <m:sepChr m:val=""/>
                  <m:endChr m:val="]"/>
                  <m:grow/>
                </m:dPr>
                <m:e>
                  <m:r>
                    <m:t>0.1</m:t>
                  </m:r>
                  <m:r>
                    <m:rPr>
                      <m:sty m:val="p"/>
                    </m:rPr>
                    <m:t>,</m:t>
                  </m:r>
                  <m:r>
                    <m:t>0.9</m:t>
                  </m:r>
                </m:e>
              </m:d>
            </m:oMath>
            <w:r>
              <w:rPr>
                <w:sz w:val="16"/>
              </w:rPr>
              <w:t xml:space="preserve"> </w:t>
            </w:r>
            <w:r>
              <w:rPr>
                <w:sz w:val="16"/>
              </w:rPr>
              <w:t xml:space="preserve">para evitar degradación de memoria.</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Formato de Archivo Principal</w:t>
            </w:r>
          </w:p>
        </w:tc>
        <w:tc>
          <w:tcPr>
            <w:tcW w:w="1550" w:type="dxa"/>
          </w:tcPr>
          <w:p>
            <w:pPr>
              <w:pStyle w:val="Compact"/>
              <w:spacing w:after="0" w:before="0"/>
              <w:jc w:val="left"/>
            </w:pPr>
            <w:r>
              <w:rPr>
                <w:rStyle w:val="VerbatimChar"/>
                <w:sz w:val="16"/>
              </w:rPr>
              <w:t xml:space="preserve">TPF.2026.Trabajo integrador_v1.pdf</w:t>
            </w:r>
          </w:p>
        </w:tc>
        <w:tc>
          <w:tcPr>
            <w:tcW w:w="1050" w:type="dxa"/>
          </w:tcPr>
          <w:p>
            <w:pPr>
              <w:pStyle w:val="Compact"/>
              <w:spacing w:after="0" w:before="0"/>
              <w:jc w:val="center"/>
            </w:pPr>
            <w:r>
              <w:rPr>
                <w:sz w:val="16"/>
              </w:rPr>
              <w:t xml:space="preserve">Pág. 1, Ítem 3</w:t>
            </w:r>
          </w:p>
        </w:tc>
        <w:tc>
          <w:tcPr>
            <w:tcW w:w="2100" w:type="dxa"/>
          </w:tcPr>
          <w:p>
            <w:pPr>
              <w:pStyle w:val="Compact"/>
              <w:spacing w:after="0" w:before="0"/>
              <w:jc w:val="left"/>
            </w:pPr>
            <w:r>
              <w:rPr>
                <w:sz w:val="16"/>
              </w:rPr>
              <w:t xml:space="preserve">“</w:t>
            </w:r>
            <w:r>
              <w:rPr>
                <w:sz w:val="16"/>
              </w:rPr>
              <w:t xml:space="preserve">Generar una red de Carpenter-Grossberg llamado CarGross.py con código Python autodocumentado</w:t>
            </w:r>
            <w:r>
              <w:rPr>
                <w:sz w:val="16"/>
              </w:rPr>
              <w:t xml:space="preserve">”</w:t>
            </w:r>
            <w:r>
              <w:rPr>
                <w:sz w:val="16"/>
              </w:rPr>
              <w:t xml:space="preserve">.</w:t>
            </w:r>
          </w:p>
        </w:tc>
        <w:tc>
          <w:tcPr>
            <w:tcW w:w="2262" w:type="dxa"/>
          </w:tcPr>
          <w:p>
            <w:pPr>
              <w:pStyle w:val="Compact"/>
              <w:spacing w:after="0" w:before="0"/>
              <w:jc w:val="left"/>
            </w:pPr>
            <w:r>
              <w:rPr>
                <w:sz w:val="16"/>
              </w:rPr>
              <w:t xml:space="preserve">Entrypoint único ejecutable</w:t>
            </w:r>
            <w:r>
              <w:rPr>
                <w:sz w:val="16"/>
              </w:rPr>
              <w:t xml:space="preserve"> </w:t>
            </w:r>
            <w:r>
              <w:rPr>
                <w:rStyle w:val="VerbatimChar"/>
                <w:sz w:val="16"/>
              </w:rPr>
              <w:t xml:space="preserve">CarGross.py</w:t>
            </w:r>
            <w:r>
              <w:rPr>
                <w:sz w:val="16"/>
              </w:rPr>
              <w:t xml:space="preserve">.</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Entradas y Metadatos en CSV</w:t>
            </w:r>
          </w:p>
        </w:tc>
        <w:tc>
          <w:tcPr>
            <w:tcW w:w="1550" w:type="dxa"/>
            <w:shd w:val="clear" w:color="auto" w:fill="F3F4F6"/>
          </w:tcPr>
          <w:p>
            <w:pPr>
              <w:pStyle w:val="Compact"/>
              <w:spacing w:after="0" w:before="0"/>
              <w:jc w:val="left"/>
            </w:pPr>
            <w:r>
              <w:rPr>
                <w:rStyle w:val="VerbatimChar"/>
                <w:sz w:val="16"/>
              </w:rPr>
              <w:t xml:space="preserve">TPF.2026.Trabajo integrador_v1.pdf</w:t>
            </w:r>
          </w:p>
        </w:tc>
        <w:tc>
          <w:tcPr>
            <w:tcW w:w="1050" w:type="dxa"/>
            <w:shd w:val="clear" w:color="auto" w:fill="F3F4F6"/>
          </w:tcPr>
          <w:p>
            <w:pPr>
              <w:pStyle w:val="Compact"/>
              <w:spacing w:after="0" w:before="0"/>
              <w:jc w:val="center"/>
            </w:pPr>
            <w:r>
              <w:rPr>
                <w:sz w:val="16"/>
              </w:rPr>
              <w:t xml:space="preserve">Pág. 1, Ítem 3</w:t>
            </w:r>
          </w:p>
        </w:tc>
        <w:tc>
          <w:tcPr>
            <w:tcW w:w="2100" w:type="dxa"/>
            <w:shd w:val="clear" w:color="auto" w:fill="F3F4F6"/>
          </w:tcPr>
          <w:p>
            <w:pPr>
              <w:pStyle w:val="Compact"/>
              <w:spacing w:after="0" w:before="0"/>
              <w:jc w:val="left"/>
            </w:pPr>
            <w:r>
              <w:rPr>
                <w:sz w:val="16"/>
              </w:rPr>
              <w:t xml:space="preserve">“</w:t>
            </w:r>
            <w:r>
              <w:rPr>
                <w:sz w:val="16"/>
              </w:rPr>
              <w:t xml:space="preserve">-su entrada deben ser csv / -se pueden requerir archivos de metadatos pero deben ser documentados y en CSV</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Archivos</w:t>
            </w:r>
            <w:r>
              <w:rPr>
                <w:sz w:val="16"/>
              </w:rPr>
              <w:t xml:space="preserve"> </w:t>
            </w:r>
            <w:r>
              <w:rPr>
                <w:rStyle w:val="VerbatimChar"/>
                <w:sz w:val="16"/>
              </w:rPr>
              <w:t xml:space="preserve">data/raw/*.csv</w:t>
            </w:r>
            <w:r>
              <w:rPr>
                <w:sz w:val="16"/>
              </w:rPr>
              <w:t xml:space="preserve"> </w:t>
            </w:r>
            <w:r>
              <w:rPr>
                <w:sz w:val="16"/>
              </w:rPr>
              <w:t xml:space="preserve">y</w:t>
            </w:r>
            <w:r>
              <w:rPr>
                <w:sz w:val="16"/>
              </w:rPr>
              <w:t xml:space="preserve"> </w:t>
            </w:r>
            <w:r>
              <w:rPr>
                <w:rStyle w:val="VerbatimChar"/>
                <w:sz w:val="16"/>
              </w:rPr>
              <w:t xml:space="preserve">data/metadata/*.csv</w:t>
            </w:r>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Resiliencia y Pantalla</w:t>
            </w:r>
            <w:r>
              <w:rPr>
                <w:sz w:val="16"/>
              </w:rPr>
              <w:t xml:space="preserve"> </w:t>
            </w:r>
            <w:r>
              <w:rPr>
                <w:sz w:val="16"/>
              </w:rPr>
              <w:t xml:space="preserve">‘</w:t>
            </w:r>
            <w:r>
              <w:rPr>
                <w:sz w:val="16"/>
              </w:rPr>
              <w:t xml:space="preserve">man</w:t>
            </w:r>
            <w:r>
              <w:rPr>
                <w:sz w:val="16"/>
              </w:rPr>
              <w:t xml:space="preserve">’</w:t>
            </w:r>
          </w:p>
        </w:tc>
        <w:tc>
          <w:tcPr>
            <w:tcW w:w="1550" w:type="dxa"/>
          </w:tcPr>
          <w:p>
            <w:pPr>
              <w:pStyle w:val="Compact"/>
              <w:spacing w:after="0" w:before="0"/>
              <w:jc w:val="left"/>
            </w:pPr>
            <w:r>
              <w:rPr>
                <w:rStyle w:val="VerbatimChar"/>
                <w:sz w:val="16"/>
              </w:rPr>
              <w:t xml:space="preserve">TPF.2026.Trabajo integrador_v1.pdf</w:t>
            </w:r>
          </w:p>
        </w:tc>
        <w:tc>
          <w:tcPr>
            <w:tcW w:w="1050" w:type="dxa"/>
          </w:tcPr>
          <w:p>
            <w:pPr>
              <w:pStyle w:val="Compact"/>
              <w:spacing w:after="0" w:before="0"/>
              <w:jc w:val="center"/>
            </w:pPr>
            <w:r>
              <w:rPr>
                <w:sz w:val="16"/>
              </w:rPr>
              <w:t xml:space="preserve">Pág. 1, Ítem 3</w:t>
            </w:r>
          </w:p>
        </w:tc>
        <w:tc>
          <w:tcPr>
            <w:tcW w:w="2100" w:type="dxa"/>
          </w:tcPr>
          <w:p>
            <w:pPr>
              <w:pStyle w:val="Compact"/>
              <w:spacing w:after="0" w:before="0"/>
              <w:jc w:val="left"/>
            </w:pPr>
            <w:r>
              <w:rPr>
                <w:sz w:val="16"/>
              </w:rPr>
              <w:t xml:space="preserve">“</w:t>
            </w:r>
            <w:r>
              <w:rPr>
                <w:sz w:val="16"/>
              </w:rPr>
              <w:t xml:space="preserve">-debe implementar un man ante corridas infructuosas / -debe manejar errores</w:t>
            </w:r>
            <w:r>
              <w:rPr>
                <w:sz w:val="16"/>
              </w:rPr>
              <w:t xml:space="preserve">”</w:t>
            </w:r>
            <w:r>
              <w:rPr>
                <w:sz w:val="16"/>
              </w:rPr>
              <w:t xml:space="preserve">.</w:t>
            </w:r>
          </w:p>
        </w:tc>
        <w:tc>
          <w:tcPr>
            <w:tcW w:w="2262" w:type="dxa"/>
          </w:tcPr>
          <w:p>
            <w:pPr>
              <w:pStyle w:val="Compact"/>
              <w:spacing w:after="0" w:before="0"/>
              <w:jc w:val="left"/>
            </w:pPr>
            <w:r>
              <w:rPr>
                <w:sz w:val="16"/>
              </w:rPr>
              <w:t xml:space="preserve">Class</w:t>
            </w:r>
            <w:r>
              <w:rPr>
                <w:sz w:val="16"/>
              </w:rPr>
              <w:t xml:space="preserve"> </w:t>
            </w:r>
            <w:r>
              <w:rPr>
                <w:rStyle w:val="VerbatimChar"/>
                <w:sz w:val="16"/>
              </w:rPr>
              <w:t xml:space="preserve">ManPageViewer</w:t>
            </w:r>
            <w:r>
              <w:rPr>
                <w:sz w:val="16"/>
              </w:rPr>
              <w:t xml:space="preserve"> </w:t>
            </w:r>
            <w:r>
              <w:rPr>
                <w:sz w:val="16"/>
              </w:rPr>
              <w:t xml:space="preserve">interceptando excepciones y mostrando manual interactivo.</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Evaluación en 2 Datasets (</w:t>
            </w:r>
            <m:oMath>
              <m:r>
                <m:rPr>
                  <m:sty m:val="p"/>
                </m:rPr>
                <m:t>≥</m:t>
              </m:r>
              <m:r>
                <m:t>50</m:t>
              </m:r>
              <m:r>
                <m:rPr>
                  <m:sty m:val="p"/>
                </m:rPr>
                <m:t>×</m:t>
              </m:r>
              <m:r>
                <m:t>5</m:t>
              </m:r>
            </m:oMath>
            <w:r>
              <w:rPr>
                <w:sz w:val="16"/>
              </w:rPr>
              <w:t xml:space="preserve">)</w:t>
            </w:r>
          </w:p>
        </w:tc>
        <w:tc>
          <w:tcPr>
            <w:tcW w:w="1550" w:type="dxa"/>
            <w:shd w:val="clear" w:color="auto" w:fill="F3F4F6"/>
          </w:tcPr>
          <w:p>
            <w:pPr>
              <w:pStyle w:val="Compact"/>
              <w:spacing w:after="0" w:before="0"/>
              <w:jc w:val="left"/>
            </w:pPr>
            <w:r>
              <w:rPr>
                <w:rStyle w:val="VerbatimChar"/>
                <w:sz w:val="16"/>
              </w:rPr>
              <w:t xml:space="preserve">TPF.2026.Trabajo integrador_v1.pdf</w:t>
            </w:r>
          </w:p>
        </w:tc>
        <w:tc>
          <w:tcPr>
            <w:tcW w:w="1050" w:type="dxa"/>
            <w:shd w:val="clear" w:color="auto" w:fill="F3F4F6"/>
          </w:tcPr>
          <w:p>
            <w:pPr>
              <w:pStyle w:val="Compact"/>
              <w:spacing w:after="0" w:before="0"/>
              <w:jc w:val="center"/>
            </w:pPr>
            <w:r>
              <w:rPr>
                <w:sz w:val="16"/>
              </w:rPr>
              <w:t xml:space="preserve">Pág. 1, Ítem 5</w:t>
            </w:r>
          </w:p>
        </w:tc>
        <w:tc>
          <w:tcPr>
            <w:tcW w:w="2100" w:type="dxa"/>
            <w:shd w:val="clear" w:color="auto" w:fill="F3F4F6"/>
          </w:tcPr>
          <w:p>
            <w:pPr>
              <w:pStyle w:val="Compact"/>
              <w:spacing w:after="0" w:before="0"/>
              <w:jc w:val="left"/>
            </w:pPr>
            <w:r>
              <w:rPr>
                <w:sz w:val="16"/>
              </w:rPr>
              <w:t xml:space="preserve">“</w:t>
            </w:r>
            <w:r>
              <w:rPr>
                <w:sz w:val="16"/>
              </w:rPr>
              <w:t xml:space="preserve">Debe entregar al menos 2 datasets de uso… al menos 50 datos y 5 variables</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Datasets</w:t>
            </w:r>
            <w:r>
              <w:rPr>
                <w:sz w:val="16"/>
              </w:rPr>
              <w:t xml:space="preserve"> </w:t>
            </w:r>
            <w:r>
              <w:rPr>
                <w:rStyle w:val="VerbatimChar"/>
                <w:sz w:val="16"/>
              </w:rPr>
              <w:t xml:space="preserve">student_performance.csv</w:t>
            </w:r>
            <w:r>
              <w:rPr>
                <w:sz w:val="16"/>
              </w:rPr>
              <w:t xml:space="preserve"> </w:t>
            </w:r>
            <w:r>
              <w:rPr>
                <w:sz w:val="16"/>
              </w:rPr>
              <w:t xml:space="preserve">(Kaggle) y</w:t>
            </w:r>
            <w:r>
              <w:rPr>
                <w:sz w:val="16"/>
              </w:rPr>
              <w:t xml:space="preserve"> </w:t>
            </w:r>
            <w:r>
              <w:rPr>
                <w:rStyle w:val="VerbatimChar"/>
                <w:sz w:val="16"/>
              </w:rPr>
              <w:t xml:space="preserve">benchmark_features.csv</w:t>
            </w:r>
            <w:r>
              <w:rPr>
                <w:sz w:val="16"/>
              </w:rPr>
              <w:t xml:space="preserve">.</w:t>
            </w:r>
          </w:p>
        </w:tc>
        <w:tc>
          <w:tcPr>
            <w:tcW w:w="1050" w:type="dxa"/>
            <w:shd w:val="clear" w:color="auto" w:fill="F3F4F6"/>
          </w:tcPr>
          <w:p>
            <w:pPr>
              <w:pStyle w:val="Compact"/>
              <w:spacing w:after="0" w:before="0"/>
              <w:jc w:val="center"/>
            </w:pPr>
            <w:r>
              <w:rPr>
                <w:sz w:val="16"/>
              </w:rPr>
              <w:t xml:space="preserve">Conforme</w:t>
            </w:r>
          </w:p>
        </w:tc>
      </w:tr>
    </w:tbl>
    <w:bookmarkEnd w:id="57"/>
    <w:bookmarkStart w:id="60" w:name="X424f332c3bf2803fc3d9faeb2db0054688807ad"/>
    <w:p>
      <w:pPr>
        <w:pStyle w:val="Heading2"/>
      </w:pPr>
      <w:r>
        <w:t xml:space="preserve">3. ANÁLISIS DE DISCREPANCIAS Y RIESGOS TÉCNICOS</w:t>
      </w:r>
    </w:p>
    <w:bookmarkStart w:id="58" w:name="X9acead106a4f6ebb97af8077fe12f2207602a34"/>
    <w:p>
      <w:pPr>
        <w:pStyle w:val="Heading3"/>
      </w:pPr>
      <w:r>
        <w:t xml:space="preserve">3.1 Degradación Prototípica por Operador Lógico AND</w:t>
      </w:r>
    </w:p>
    <w:p>
      <w:pPr>
        <w:pStyle w:val="FirstParagraph"/>
      </w:pPr>
      <w:r>
        <w:t xml:space="preserve">Lippmann (1987, p. 13, Fig. 11) demuestra que la actualización conjuntiva top-down:</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m:oMathPara>
    </w:p>
    <w:p>
      <w:pPr>
        <w:pStyle w:val="FirstParagraph"/>
      </w:pPr>
      <w:r>
        <w:t xml:space="preserve">provoca que cualquier bit</w:t>
      </w:r>
      <w:r>
        <w:t xml:space="preserve"> </w:t>
      </w:r>
      <w:r>
        <w:rPr>
          <w:rStyle w:val="VerbatimChar"/>
        </w:rPr>
        <w:t xml:space="preserve">0</w:t>
      </w:r>
      <w:r>
        <w:t xml:space="preserve"> </w:t>
      </w:r>
      <w:r>
        <w:t xml:space="preserve">presente en un vector admitido por ruido apague permanentemente ese bit en la memoria del grupo. Para mitigar esta erosión, nuestro modelo realiza un barrido de sensibilidad de vigilancia en el rango</w:t>
      </w:r>
      <w:r>
        <w:t xml:space="preserve"> </w:t>
      </w:r>
      <m:oMath>
        <m:r>
          <m:t>ρ</m:t>
        </m:r>
        <m:r>
          <m:rPr>
            <m:sty m:val="p"/>
          </m:rPr>
          <m:t>∈</m:t>
        </m:r>
        <m:d>
          <m:dPr>
            <m:begChr m:val="["/>
            <m:sepChr m:val=""/>
            <m:endChr m:val="]"/>
            <m:grow/>
          </m:dPr>
          <m:e>
            <m:r>
              <m:t>0.10</m:t>
            </m:r>
            <m:r>
              <m:rPr>
                <m:sty m:val="p"/>
              </m:rPr>
              <m:t>,</m:t>
            </m:r>
            <m:r>
              <m:t>0.90</m:t>
            </m:r>
          </m:e>
        </m:d>
      </m:oMath>
      <w:r>
        <w:t xml:space="preserve"> </w:t>
      </w:r>
      <w:r>
        <w:t xml:space="preserve">con paso</w:t>
      </w:r>
      <w:r>
        <w:t xml:space="preserve"> </w:t>
      </w:r>
      <m:oMath>
        <m:r>
          <m:t>0.05</m:t>
        </m:r>
      </m:oMath>
      <w:r>
        <w:t xml:space="preserve">.</w:t>
      </w:r>
    </w:p>
    <w:bookmarkEnd w:id="58"/>
    <w:bookmarkStart w:id="59" w:name="fundamento-de-la-fase-híbrida-em-art-1"/>
    <w:p>
      <w:pPr>
        <w:pStyle w:val="Heading3"/>
      </w:pPr>
      <w:r>
        <w:t xml:space="preserve">3.2 Fundamento de la Fase Híbrida EM + ART 1</w:t>
      </w:r>
    </w:p>
    <w:p>
      <w:pPr>
        <w:pStyle w:val="FirstParagraph"/>
      </w:pPr>
      <w:r>
        <w:t xml:space="preserve">Lippmann señala expresamente en la página 8 que</w:t>
      </w:r>
      <w:r>
        <w:t xml:space="preserve"> </w:t>
      </w:r>
      <w:r>
        <w:rPr>
          <w:iCs/>
          <w:i/>
        </w:rPr>
        <w:t xml:space="preserve">“</w:t>
      </w:r>
      <w:r>
        <w:rPr>
          <w:iCs/>
          <w:i/>
        </w:rPr>
        <w:t xml:space="preserve">debe resolverse un problema fundamental de representación para convertir cantidades análogas a valores binarios</w:t>
      </w:r>
      <w:r>
        <w:rPr>
          <w:iCs/>
          <w:i/>
        </w:rPr>
        <w:t xml:space="preserve">”</w:t>
      </w:r>
      <w:r>
        <w:t xml:space="preserve">, y en la página 6 fundamenta el uso de distribuciones gaussianas multivariadas para estimar clasificaciones continuas de máxima verosimilitud. La combinación de EM/GMM en Fase 1 y la binarización posicional de 4 bits en Fase 2 satisface rigurosamente ambas premisas.</w:t>
      </w:r>
    </w:p>
    <w:bookmarkEnd w:id="59"/>
    <w:bookmarkEnd w:id="60"/>
    <w:bookmarkStart w:id="61" w:name="X84ac83141375c1b9e1def13bddc9b38d50c873a"/>
    <w:p>
      <w:pPr>
        <w:pStyle w:val="Heading2"/>
      </w:pPr>
      <w:r>
        <w:t xml:space="preserve">4. ECUACIONES OFICIALES Y FORMULACIÓN MATEMÁTICA (BOX 3)</w:t>
      </w:r>
    </w:p>
    <w:p>
      <w:pPr>
        <w:numPr>
          <w:ilvl w:val="0"/>
          <w:numId w:val="1028"/>
        </w:numPr>
      </w:pPr>
      <w:r>
        <w:rPr>
          <w:bCs/>
          <w:b/>
        </w:rPr>
        <w:t xml:space="preserve">Inicialización:</w:t>
      </w:r>
    </w:p>
    <w:p>
      <w:pPr>
        <w:pStyle w:val="BodyText"/>
      </w:pPr>
      <m:oMathPara>
        <m:oMathParaPr>
          <m:jc m:val="center"/>
        </m:oMathParaP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r>
            <m:rPr>
              <m:sty m:val="p"/>
            </m:rPr>
            <m:t>,</m:t>
          </m:r>
          <m:r>
            <m:t>  </m:t>
          </m:r>
          <m:sSub>
            <m:e>
              <m:r>
                <m:t>t</m:t>
              </m:r>
            </m:e>
            <m:sub>
              <m:r>
                <m:t>j</m:t>
              </m:r>
              <m:r>
                <m:t>i</m:t>
              </m:r>
            </m:sub>
          </m:sSub>
          <m:d>
            <m:dPr>
              <m:begChr m:val="("/>
              <m:sepChr m:val=""/>
              <m:endChr m:val=")"/>
              <m:grow/>
            </m:dPr>
            <m:e>
              <m:r>
                <m:t>0</m:t>
              </m:r>
            </m:e>
          </m:d>
          <m:r>
            <m:rPr>
              <m:sty m:val="p"/>
            </m:rPr>
            <m:t>=</m:t>
          </m:r>
          <m:r>
            <m:t>1</m:t>
          </m:r>
          <m:r>
            <m:rPr>
              <m:sty m:val="p"/>
            </m:rPr>
            <m:t>,</m:t>
          </m:r>
          <m:r>
            <m:t>  </m:t>
          </m:r>
          <m:r>
            <m:t>0</m:t>
          </m:r>
          <m:r>
            <m:rPr>
              <m:sty m:val="p"/>
            </m:rPr>
            <m:t>≤</m:t>
          </m:r>
          <m:r>
            <m:t>ρ</m:t>
          </m:r>
          <m:r>
            <m:rPr>
              <m:sty m:val="p"/>
            </m:rPr>
            <m:t>≤</m:t>
          </m:r>
          <m:r>
            <m:t>1</m:t>
          </m:r>
        </m:oMath>
      </m:oMathPara>
    </w:p>
    <w:p>
      <w:pPr>
        <w:numPr>
          <w:ilvl w:val="0"/>
          <w:numId w:val="1028"/>
        </w:numPr>
      </w:pPr>
      <w:r>
        <w:rPr>
          <w:bCs/>
          <w:b/>
        </w:rPr>
        <w:t xml:space="preserve">Activación Feedforward en F2:</w:t>
      </w:r>
    </w:p>
    <w:p>
      <w:pPr>
        <w:pStyle w:val="BodyText"/>
      </w:pPr>
      <m:oMathPara>
        <m:oMathParaPr>
          <m:jc m:val="center"/>
        </m:oMathParaP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d>
            <m:dPr>
              <m:begChr m:val="("/>
              <m:sepChr m:val=""/>
              <m:endChr m:val=")"/>
              <m:grow/>
            </m:dPr>
            <m:e>
              <m:r>
                <m:t>t</m:t>
              </m:r>
            </m:e>
          </m:d>
          <m:sSub>
            <m:e>
              <m:r>
                <m:t>x</m:t>
              </m:r>
            </m:e>
            <m:sub>
              <m:r>
                <m:t>i</m:t>
              </m:r>
            </m:sub>
          </m:sSub>
        </m:oMath>
      </m:oMathPara>
    </w:p>
    <w:p>
      <w:pPr>
        <w:numPr>
          <w:ilvl w:val="0"/>
          <w:numId w:val="1028"/>
        </w:numPr>
      </w:pPr>
      <w:r>
        <w:rPr>
          <w:bCs/>
          <w:b/>
        </w:rPr>
        <w:t xml:space="preserve">Inhibición Lateral Winner-Take-All:</w:t>
      </w:r>
    </w:p>
    <w:p>
      <w:pPr>
        <w:pStyle w:val="BodyText"/>
      </w:pPr>
      <m:oMathPara>
        <m:oMathParaPr>
          <m:jc m:val="center"/>
        </m:oMathParaPr>
        <m:oMath>
          <m:sSub>
            <m:e>
              <m:r>
                <m:t>μ</m:t>
              </m:r>
            </m:e>
            <m:sub>
              <m:sSup>
                <m:e>
                  <m:r>
                    <m:t>j</m:t>
                  </m:r>
                </m:e>
                <m:sup>
                  <m:r>
                    <m:rPr>
                      <m:sty m:val="p"/>
                    </m:rPr>
                    <m:t>*</m:t>
                  </m:r>
                </m:sup>
              </m:sSup>
            </m:sub>
          </m:sSub>
          <m:r>
            <m:rPr>
              <m:sty m:val="p"/>
            </m:rPr>
            <m:t>=</m:t>
          </m:r>
          <m:limLow>
            <m:e>
              <m:r>
                <m:rPr>
                  <m:sty m:val="p"/>
                </m:rPr>
                <m:t>max</m:t>
              </m:r>
            </m:e>
            <m:lim>
              <m:r>
                <m:t>j</m:t>
              </m:r>
              <m:r>
                <m:rPr>
                  <m:sty m:val="p"/>
                </m:rPr>
                <m:t>∈</m:t>
              </m:r>
              <m:r>
                <m:rPr>
                  <m:nor/>
                </m:rPr>
                <m:t>Activos</m:t>
              </m:r>
            </m:lim>
          </m:limLow>
          <m:d>
            <m:dPr>
              <m:begChr m:val="("/>
              <m:sepChr m:val=""/>
              <m:endChr m:val=")"/>
              <m:grow/>
            </m:dPr>
            <m:e>
              <m:sSub>
                <m:e>
                  <m:r>
                    <m:t>μ</m:t>
                  </m:r>
                </m:e>
                <m:sub>
                  <m:r>
                    <m:t>j</m:t>
                  </m:r>
                </m:sub>
              </m:sSub>
            </m:e>
          </m:d>
        </m:oMath>
      </m:oMathPara>
    </w:p>
    <w:p>
      <w:pPr>
        <w:numPr>
          <w:ilvl w:val="0"/>
          <w:numId w:val="1028"/>
        </w:numPr>
      </w:pPr>
      <w:r>
        <w:rPr>
          <w:bCs/>
          <w:b/>
        </w:rPr>
        <w:t xml:space="preserve">Test de Vigilancia:</w:t>
      </w:r>
    </w:p>
    <w:p>
      <w:pPr>
        <w:pStyle w:val="BodyText"/>
      </w:pPr>
      <m:oMathPara>
        <m:oMathParaPr>
          <m:jc m:val="center"/>
        </m:oMathParaPr>
        <m:oMath>
          <m:f>
            <m:fPr>
              <m:type m:val="bar"/>
            </m:fPr>
            <m:num>
              <m:r>
                <m:rPr>
                  <m:sty m:val="p"/>
                </m:rPr>
                <m:t>∥</m:t>
              </m:r>
              <m:sSub>
                <m:e>
                  <m:r>
                    <m:t>T</m:t>
                  </m:r>
                </m:e>
                <m:sub>
                  <m:sSup>
                    <m:e>
                      <m:r>
                        <m:t>j</m:t>
                      </m:r>
                    </m:e>
                    <m:sup>
                      <m:r>
                        <m:rPr>
                          <m:sty m:val="p"/>
                        </m:rPr>
                        <m:t>*</m:t>
                      </m:r>
                    </m:sup>
                  </m:sSup>
                </m:sub>
              </m:sSub>
              <m:r>
                <m:rPr>
                  <m:sty m:val="p"/>
                </m:rPr>
                <m:t>⋅</m:t>
              </m:r>
              <m:r>
                <m:t>X</m:t>
              </m:r>
              <m:r>
                <m:rPr>
                  <m:sty m:val="p"/>
                </m:rPr>
                <m:t>∥</m:t>
              </m:r>
            </m:num>
            <m:den>
              <m:r>
                <m:rPr>
                  <m:sty m:val="p"/>
                </m:rPr>
                <m:t>∥</m:t>
              </m:r>
              <m:r>
                <m:t>X</m:t>
              </m:r>
              <m:r>
                <m:rPr>
                  <m:sty m:val="p"/>
                </m:rPr>
                <m:t>∥</m:t>
              </m:r>
            </m:den>
          </m:f>
          <m:r>
            <m:rPr>
              <m:sty m:val="p"/>
            </m:rPr>
            <m:t>=</m:t>
          </m:r>
          <m:f>
            <m:fPr>
              <m:type m:val="bar"/>
            </m:fPr>
            <m:num>
              <m:nary>
                <m:naryPr>
                  <m:chr m:val="∑"/>
                  <m:limLoc m:val="undOvr"/>
                  <m:subHide m:val="off"/>
                  <m:supHide m:val="off"/>
                </m:naryPr>
                <m:sub>
                  <m:r>
                    <m:t>i</m:t>
                  </m:r>
                  <m:r>
                    <m:rPr>
                      <m:sty m:val="p"/>
                    </m:rPr>
                    <m:t>=</m:t>
                  </m:r>
                  <m:r>
                    <m:t>0</m:t>
                  </m:r>
                </m:sub>
                <m:sup>
                  <m:r>
                    <m:t>N</m:t>
                  </m:r>
                  <m:r>
                    <m:rPr>
                      <m:sty m:val="p"/>
                    </m:rPr>
                    <m:t>−</m:t>
                  </m:r>
                  <m:r>
                    <m:t>1</m:t>
                  </m:r>
                </m:sup>
                <m:e>
                  <m:sSub>
                    <m:e>
                      <m:r>
                        <m:t>t</m:t>
                      </m:r>
                    </m:e>
                    <m:sub>
                      <m:sSup>
                        <m:e>
                          <m:r>
                            <m:t>j</m:t>
                          </m:r>
                        </m:e>
                        <m:sup>
                          <m:r>
                            <m:rPr>
                              <m:sty m:val="p"/>
                            </m:rPr>
                            <m:t>*</m:t>
                          </m:r>
                        </m:sup>
                      </m:sSup>
                      <m:r>
                        <m:t>i</m:t>
                      </m:r>
                    </m:sub>
                  </m:sSub>
                </m:e>
              </m:nary>
              <m:d>
                <m:dPr>
                  <m:begChr m:val="("/>
                  <m:sepChr m:val=""/>
                  <m:endChr m:val=")"/>
                  <m:grow/>
                </m:dPr>
                <m:e>
                  <m:r>
                    <m:t>t</m:t>
                  </m:r>
                </m:e>
              </m:d>
              <m:sSub>
                <m:e>
                  <m:r>
                    <m:t>x</m:t>
                  </m:r>
                </m:e>
                <m:sub>
                  <m:r>
                    <m:t>i</m:t>
                  </m:r>
                </m:sub>
              </m:sSub>
            </m:num>
            <m:den>
              <m:nary>
                <m:naryPr>
                  <m:chr m:val="∑"/>
                  <m:limLoc m:val="undOvr"/>
                  <m:subHide m:val="off"/>
                  <m:supHide m:val="off"/>
                </m:naryPr>
                <m:sub>
                  <m:r>
                    <m:t>i</m:t>
                  </m:r>
                  <m:r>
                    <m:rPr>
                      <m:sty m:val="p"/>
                    </m:rPr>
                    <m:t>=</m:t>
                  </m:r>
                  <m:r>
                    <m:t>0</m:t>
                  </m:r>
                </m:sub>
                <m:sup>
                  <m:r>
                    <m:t>N</m:t>
                  </m:r>
                  <m:r>
                    <m:rPr>
                      <m:sty m:val="p"/>
                    </m:rPr>
                    <m:t>−</m:t>
                  </m:r>
                  <m:r>
                    <m:t>1</m:t>
                  </m:r>
                </m:sup>
                <m:e>
                  <m:sSub>
                    <m:e>
                      <m:r>
                        <m:t>x</m:t>
                      </m:r>
                    </m:e>
                    <m:sub>
                      <m:r>
                        <m:t>i</m:t>
                      </m:r>
                    </m:sub>
                  </m:sSub>
                </m:e>
              </m:nary>
            </m:den>
          </m:f>
          <m:r>
            <m:rPr>
              <m:sty m:val="p"/>
            </m:rPr>
            <m:t>&gt;</m:t>
          </m:r>
          <m:r>
            <m:t>ρ</m:t>
          </m:r>
        </m:oMath>
      </m:oMathPara>
    </w:p>
    <w:p>
      <w:pPr>
        <w:numPr>
          <w:ilvl w:val="0"/>
          <w:numId w:val="1028"/>
        </w:numPr>
      </w:pPr>
      <w:r>
        <w:rPr>
          <w:bCs/>
          <w:b/>
        </w:rPr>
        <w:t xml:space="preserve">Actualización Fast Learning (Top-Down y Bottom-Up):</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m:oMathPara>
    </w:p>
    <w:p>
      <w:pPr>
        <w:pStyle w:val="FirstParagraph"/>
      </w:pPr>
      <m:oMathPara>
        <m:oMathParaPr>
          <m:jc m:val="center"/>
        </m:oMathParaPr>
        <m:oMath>
          <m:sSub>
            <m:e>
              <m:r>
                <m:t>b</m:t>
              </m:r>
            </m:e>
            <m:sub>
              <m:r>
                <m:t>i</m:t>
              </m:r>
              <m:sSup>
                <m:e>
                  <m:r>
                    <m:t>j</m:t>
                  </m:r>
                </m:e>
                <m:sup>
                  <m:r>
                    <m:rPr>
                      <m:sty m:val="p"/>
                    </m:rPr>
                    <m:t>*</m:t>
                  </m:r>
                </m:sup>
              </m:sSup>
            </m:sub>
          </m:sSub>
          <m:d>
            <m:dPr>
              <m:begChr m:val="("/>
              <m:sepChr m:val=""/>
              <m:endChr m:val=")"/>
              <m:grow/>
            </m:dPr>
            <m:e>
              <m:r>
                <m:t>t</m:t>
              </m:r>
              <m:r>
                <m:rPr>
                  <m:sty m:val="p"/>
                </m:rPr>
                <m:t>+</m:t>
              </m:r>
              <m:r>
                <m:t>1</m:t>
              </m:r>
            </m:e>
          </m:d>
          <m:r>
            <m:rPr>
              <m:sty m:val="p"/>
            </m:rPr>
            <m:t>=</m:t>
          </m:r>
          <m:f>
            <m:fPr>
              <m:type m:val="bar"/>
            </m:fPr>
            <m:num>
              <m:sSub>
                <m:e>
                  <m:r>
                    <m:t>t</m:t>
                  </m:r>
                </m:e>
                <m:sub>
                  <m:sSup>
                    <m:e>
                      <m:r>
                        <m:t>j</m:t>
                      </m:r>
                    </m:e>
                    <m:sup>
                      <m:r>
                        <m:rPr>
                          <m:sty m:val="p"/>
                        </m:rPr>
                        <m:t>*</m:t>
                      </m:r>
                    </m:sup>
                  </m:sSup>
                  <m:r>
                    <m:t>i</m:t>
                  </m:r>
                </m:sub>
              </m:sSub>
              <m:d>
                <m:dPr>
                  <m:begChr m:val="("/>
                  <m:sepChr m:val=""/>
                  <m:endChr m:val=")"/>
                  <m:grow/>
                </m:dPr>
                <m:e>
                  <m:r>
                    <m:t>t</m:t>
                  </m:r>
                  <m:r>
                    <m:rPr>
                      <m:sty m:val="p"/>
                    </m:rPr>
                    <m:t>+</m:t>
                  </m:r>
                  <m:r>
                    <m:t>1</m:t>
                  </m:r>
                </m:e>
              </m:d>
            </m:num>
            <m:den>
              <m:r>
                <m:t>0.5</m:t>
              </m:r>
              <m:r>
                <m:rPr>
                  <m:sty m:val="p"/>
                </m:rPr>
                <m:t>+</m:t>
              </m:r>
              <m:r>
                <m:rPr>
                  <m:sty m:val="p"/>
                </m:rPr>
                <m:t>∥</m:t>
              </m:r>
              <m:sSub>
                <m:e>
                  <m:r>
                    <m:t>T</m:t>
                  </m:r>
                </m:e>
                <m:sub>
                  <m:sSup>
                    <m:e>
                      <m:r>
                        <m:t>j</m:t>
                      </m:r>
                    </m:e>
                    <m:sup>
                      <m:r>
                        <m:rPr>
                          <m:sty m:val="p"/>
                        </m:rPr>
                        <m:t>*</m:t>
                      </m:r>
                    </m:sup>
                  </m:sSup>
                </m:sub>
              </m:sSub>
              <m:d>
                <m:dPr>
                  <m:begChr m:val="("/>
                  <m:sepChr m:val=""/>
                  <m:endChr m:val=")"/>
                  <m:grow/>
                </m:dPr>
                <m:e>
                  <m:r>
                    <m:t>t</m:t>
                  </m:r>
                  <m:r>
                    <m:rPr>
                      <m:sty m:val="p"/>
                    </m:rPr>
                    <m:t>+</m:t>
                  </m:r>
                  <m:r>
                    <m:t>1</m:t>
                  </m:r>
                </m:e>
              </m:d>
              <m:r>
                <m:rPr>
                  <m:sty m:val="p"/>
                </m:rPr>
                <m:t>∥</m:t>
              </m:r>
            </m:den>
          </m:f>
        </m:oMath>
      </m:oMathPara>
    </w:p>
    <w:bookmarkEnd w:id="61"/>
    <w:bookmarkEnd w:id="62"/>
    <w:bookmarkStart w:id="63" w:name="referencias"/>
    <w:p>
      <w:pPr>
        <w:pStyle w:val="Heading1"/>
      </w:pPr>
      <w:r>
        <w:t xml:space="preserve">REFERENCIAS</w:t>
      </w:r>
    </w:p>
    <w:p>
      <w:pPr>
        <w:pStyle w:val="Referencia"/>
      </w:pPr>
      <w:r>
        <w:t xml:space="preserve">[1] R. P. Lippmann,</w:t>
      </w:r>
      <w:r>
        <w:t xml:space="preserve"> </w:t>
      </w:r>
      <w:r>
        <w:t xml:space="preserve">“</w:t>
      </w:r>
      <w:r>
        <w:t xml:space="preserve">An Introduction to Computing with Neural Nets,</w:t>
      </w:r>
      <w:r>
        <w:t xml:space="preserve">”</w:t>
      </w:r>
      <w:r>
        <w:t xml:space="preserve"> </w:t>
      </w:r>
      <w:r>
        <w:rPr>
          <w:iCs/>
          <w:i/>
        </w:rPr>
        <w:t xml:space="preserve">IEEE ASSP Magazine</w:t>
      </w:r>
      <w:r>
        <w:t xml:space="preserve">, vol. 4, no. 2, pp. 4–22, Apr. 1987. [Reimpreso en: E. Sánchez-Sinencio and C. Lau, Eds.,</w:t>
      </w:r>
      <w:r>
        <w:t xml:space="preserve"> </w:t>
      </w:r>
      <w:r>
        <w:rPr>
          <w:iCs/>
          <w:i/>
        </w:rPr>
        <w:t xml:space="preserve">Artificial Neural Networks: Paradigms, Applications, and Hardware Implementations</w:t>
      </w:r>
      <w:r>
        <w:t xml:space="preserve">, IEEE Press, 1992, pp. 5–14].</w:t>
      </w:r>
    </w:p>
    <w:p>
      <w:pPr>
        <w:pStyle w:val="Referencia"/>
      </w:pPr>
      <w:r>
        <w:t xml:space="preserve">[2] G. A. Carpenter and S. Grossberg,</w:t>
      </w:r>
      <w:r>
        <w:t xml:space="preserve"> </w:t>
      </w:r>
      <w:r>
        <w:t xml:space="preserve">“</w:t>
      </w:r>
      <w:r>
        <w:t xml:space="preserve">A massively parallel architecture for a self-organizing neural pattern recognition machine,</w:t>
      </w:r>
      <w:r>
        <w:t xml:space="preserve">”</w:t>
      </w:r>
      <w:r>
        <w:t xml:space="preserve"> </w:t>
      </w:r>
      <w:r>
        <w:rPr>
          <w:iCs/>
          <w:i/>
        </w:rPr>
        <w:t xml:space="preserve">Computer Vision, Graphics, and Image Processing</w:t>
      </w:r>
      <w:r>
        <w:t xml:space="preserve">, vol. 37, no. 1, pp. 54–115, Jan. 1987.</w:t>
      </w:r>
    </w:p>
    <w:p>
      <w:pPr>
        <w:pStyle w:val="Referencia"/>
      </w:pPr>
      <w:r>
        <w:t xml:space="preserve">[3] Dra. D. López De Luise y Prof. A. Pérez,</w:t>
      </w:r>
      <w:r>
        <w:t xml:space="preserve"> </w:t>
      </w:r>
      <w:r>
        <w:t xml:space="preserve">“</w:t>
      </w:r>
      <w:r>
        <w:t xml:space="preserve">Trabajo Final Integrador [Opción promoción] - Redes Neuronales,</w:t>
      </w:r>
      <w:r>
        <w:t xml:space="preserve">”</w:t>
      </w:r>
      <w:r>
        <w:t xml:space="preserve"> </w:t>
      </w:r>
      <w:r>
        <w:t xml:space="preserve">Guía de Cátedra y Pautas de Evaluación, Museo IDTI Lab de Redes Neuronales, UADER, 2026.</w:t>
      </w:r>
    </w:p>
    <w:bookmarkEnd w:id="63"/>
    <w:sectPr>
      <w:headerReference r:id="rId9" w:type="default"/>
      <w:footerReference r:id="rId10" w:type="default"/>
      <w:pgSz w:h="16838" w:w="11906"/>
      <w:pgMar w:bottom="1191" w:footer="567" w:header="624" w:left="1247" w:right="1247" w:top="1304"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B5563"/>
        <w:sz w:val="17"/>
      </w:rPr>
      <w:t xml:space="preserve">UADER · FCyT · IDTI Lab — Redes Neuronales  |  Página </w:t>
    </w:r>
    <w:r>
      <w:rPr>
        <w:color w:val="4B556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9CA3AF"/>
      </w:pBdr>
      <w:jc w:val="left"/>
    </w:pPr>
    <w:r/>
    <w:r>
      <w:rPr>
        <w:rFonts w:ascii="Calibri" w:hAnsi="Calibri"/>
        <w:color w:val="4B5563"/>
        <w:sz w:val="17"/>
      </w:rPr>
      <w:t>Arquitectura, Especificación Técnica y Plan de Ejecución · EM/GMM + ART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9" w:lineRule="auto"/>
    </w:pPr>
    <w:rPr>
      <w:rFonts w:ascii="Calibri" w:cs="Calibri" w:eastAsia="Calibri" w:hAnsi="Calibri"/>
      <w:sz w:val="21"/>
    </w:rPr>
  </w:style>
  <w:style w:styleId="BodyText" w:type="paragraph">
    <w:name w:val="Body Text"/>
    <w:basedOn w:val="Normal"/>
    <w:link w:val="BodyTextChar"/>
    <w:qFormat/>
    <w:pPr>
      <w:spacing w:after="120" w:before="0" w:line="269" w:lineRule="auto"/>
      <w:jc w:val="both"/>
    </w:pPr>
    <w:rPr>
      <w:rFonts w:ascii="Calibri" w:cs="Calibri" w:eastAsia="Calibri" w:hAnsi="Calibri"/>
      <w:sz w:val="21"/>
    </w:rPr>
  </w:style>
  <w:style w:customStyle="1" w:styleId="FirstParagraph" w:type="paragraph">
    <w:name w:val="First Paragraph"/>
    <w:basedOn w:val="BodyText"/>
    <w:next w:val="BodyText"/>
    <w:qFormat/>
    <w:pPr>
      <w:spacing w:after="120" w:before="0" w:line="269" w:lineRule="auto"/>
      <w:jc w:val="both"/>
    </w:pPr>
    <w:rPr>
      <w:rFonts w:ascii="Calibri" w:cs="Calibri" w:eastAsia="Calibri" w:hAnsi="Calibri"/>
      <w:sz w:val="21"/>
    </w:rPr>
  </w:style>
  <w:style w:customStyle="1" w:styleId="Compact" w:type="paragraph">
    <w:name w:val="Compact"/>
    <w:basedOn w:val="BodyText"/>
    <w:qFormat/>
    <w:pPr>
      <w:spacing w:after="50" w:before="0" w:line="264" w:lineRule="auto"/>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F3A5F" w:space="4" w:sz="10" w:val="single"/>
      </w:pBdr>
      <w:spacing w:after="160" w:before="320" w:line="240" w:lineRule="auto"/>
      <w:outlineLvl w:val="0"/>
    </w:pPr>
    <w:rPr>
      <w:rFonts w:ascii="Calibri" w:cs="Calibri" w:eastAsia="Calibri" w:hAnsi="Calibri"/>
      <w:b/>
      <w:bCs/>
      <w:i w:val="0"/>
      <w:color w:val="1F3A5F"/>
      <w:sz w:val="32"/>
      <w:szCs w:val="32"/>
    </w:rPr>
  </w:style>
  <w:style w:styleId="Heading2" w:type="paragraph">
    <w:name w:val="Heading 2"/>
    <w:basedOn w:val="Normal"/>
    <w:next w:val="BodyText"/>
    <w:uiPriority w:val="9"/>
    <w:unhideWhenUsed/>
    <w:qFormat/>
    <w:pPr>
      <w:keepNext/>
      <w:keepLines/>
      <w:spacing w:after="100" w:before="240" w:line="240" w:lineRule="auto"/>
      <w:outlineLvl w:val="1"/>
    </w:pPr>
    <w:rPr>
      <w:rFonts w:ascii="Calibri" w:cs="Calibri" w:eastAsia="Calibri" w:hAnsi="Calibri"/>
      <w:b/>
      <w:bCs/>
      <w:i w:val="0"/>
      <w:color w:val="0F766E"/>
      <w:sz w:val="26"/>
      <w:szCs w:val="28"/>
    </w:rPr>
  </w:style>
  <w:style w:styleId="Heading3" w:type="paragraph">
    <w:name w:val="Heading 3"/>
    <w:basedOn w:val="Normal"/>
    <w:next w:val="BodyText"/>
    <w:uiPriority w:val="9"/>
    <w:unhideWhenUsed/>
    <w:qFormat/>
    <w:pPr>
      <w:keepNext/>
      <w:keepLines/>
      <w:spacing w:after="80" w:before="180" w:line="240" w:lineRule="auto"/>
      <w:outlineLvl w:val="2"/>
    </w:pPr>
    <w:rPr>
      <w:rFonts w:ascii="Calibri" w:cs="Calibri" w:eastAsia="Calibri" w:hAnsi="Calibri"/>
      <w:b/>
      <w:bCs/>
      <w:i w:val="0"/>
      <w:color w:val="1F3A5F"/>
      <w:sz w:val="23"/>
      <w:szCs w:val="24"/>
    </w:rPr>
  </w:style>
  <w:style w:styleId="Heading4" w:type="paragraph">
    <w:name w:val="Heading 4"/>
    <w:basedOn w:val="Normal"/>
    <w:next w:val="BodyText"/>
    <w:uiPriority w:val="9"/>
    <w:unhideWhenUsed/>
    <w:qFormat/>
    <w:pPr>
      <w:keepNext/>
      <w:keepLines/>
      <w:spacing w:after="60" w:before="120" w:line="240" w:lineRule="auto"/>
      <w:outlineLvl w:val="3"/>
    </w:pPr>
    <w:rPr>
      <w:rFonts w:ascii="Calibri" w:cs="Calibri" w:eastAsia="Calibri" w:hAnsi="Calibri"/>
      <w:i/>
      <w:b/>
      <w:bCs/>
      <w:color w:val="4B5563"/>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B5563"/>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40" w:line="240" w:lineRule="auto"/>
      <w:jc w:val="center"/>
    </w:pPr>
    <w:rPr>
      <w:rFonts w:ascii="Calibri" w:cs="Calibri" w:eastAsia="Calibri" w:hAnsi="Calibri"/>
      <w:i/>
      <w:color w:val="4B5563"/>
      <w:sz w:val="19"/>
    </w:rPr>
  </w:style>
  <w:style w:customStyle="1" w:styleId="TableCaption" w:type="paragraph">
    <w:name w:val="Table Caption"/>
    <w:basedOn w:val="Caption"/>
    <w:pPr>
      <w:keepNext/>
      <w:spacing w:after="200" w:before="40" w:line="240" w:lineRule="auto"/>
      <w:jc w:val="center"/>
    </w:pPr>
    <w:rPr>
      <w:rFonts w:ascii="Calibri" w:cs="Calibri" w:eastAsia="Calibri" w:hAnsi="Calibri"/>
      <w:i/>
      <w:color w:val="4B5563"/>
      <w:sz w:val="19"/>
    </w:rPr>
  </w:style>
  <w:style w:customStyle="1" w:styleId="ImageCaption" w:type="paragraph">
    <w:name w:val="Image Caption"/>
    <w:basedOn w:val="Caption"/>
    <w:pPr>
      <w:spacing w:after="200" w:before="40" w:line="240" w:lineRule="auto"/>
      <w:jc w:val="center"/>
    </w:pPr>
    <w:rPr>
      <w:rFonts w:ascii="Calibri" w:cs="Calibri" w:eastAsia="Calibri" w:hAnsi="Calibri"/>
      <w:i/>
      <w:color w:val="4B5563"/>
      <w:sz w:val="19"/>
    </w:rPr>
  </w:style>
  <w:style w:customStyle="1" w:styleId="Figure" w:type="paragraph">
    <w:name w:val="Figure"/>
    <w:basedOn w:val="Normal"/>
    <w:pPr>
      <w:spacing w:after="40" w:before="120" w:line="240" w:lineRule="auto"/>
      <w:jc w:val="center"/>
    </w:pPr>
  </w:style>
  <w:style w:customStyle="1" w:styleId="CaptionedFigure" w:type="paragraph">
    <w:name w:val="Captioned Figure"/>
    <w:basedOn w:val="Figure"/>
    <w:pPr>
      <w:keepNext/>
      <w:spacing w:after="40" w:before="120" w:line="240" w:lineRule="auto"/>
      <w:jc w:val="center"/>
    </w:pPr>
    <w:rPr>
      <w:rFonts w:ascii="Calibri" w:cs="Calibri" w:eastAsia="Calibri" w:hAnsi="Calibri"/>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pBdr>
        <w:left w:color="0F766E" w:space="6" w:sz="18" w:val="single"/>
      </w:pBdr>
      <w:shd w:color="auto" w:fill="F3F4F6" w:val="clear"/>
      <w:spacing w:after="120" w:before="40" w:line="240" w:lineRule="auto"/>
      <w:jc w:val="left"/>
    </w:pPr>
    <w:rPr>
      <w:rFonts w:ascii="Consolas" w:cs="Consolas" w:eastAsia="Consolas" w:hAnsi="Consolas"/>
      <w:sz w:val="15"/>
    </w:rPr>
  </w:style>
  <w:style w:customStyle="1" w:styleId="PortadaInstitucion" w:type="paragraph">
    <w:name w:val="Portada Institucion"/>
    <w:basedOn w:val="Normal"/>
    <w:pPr>
      <w:spacing w:after="40" w:before="0" w:line="240" w:lineRule="auto"/>
      <w:jc w:val="center"/>
    </w:pPr>
    <w:rPr>
      <w:rFonts w:ascii="Calibri" w:cs="Calibri" w:eastAsia="Calibri" w:hAnsi="Calibri"/>
      <w:b/>
      <w:color w:val="1F3A5F"/>
      <w:sz w:val="24"/>
    </w:rPr>
  </w:style>
  <w:style w:customStyle="1" w:styleId="PortadaTitulo" w:type="paragraph">
    <w:name w:val="Portada Titulo"/>
    <w:basedOn w:val="Normal"/>
    <w:pPr>
      <w:pBdr>
        <w:top w:color="0F766E" w:space="14" w:sz="18" w:val="single"/>
        <w:bottom w:color="0F766E" w:space="14" w:sz="18" w:val="single"/>
      </w:pBdr>
      <w:spacing w:after="200" w:before="1200" w:line="252" w:lineRule="auto"/>
      <w:jc w:val="center"/>
    </w:pPr>
    <w:rPr>
      <w:rFonts w:ascii="Calibri" w:cs="Calibri" w:eastAsia="Calibri" w:hAnsi="Calibri"/>
      <w:b/>
      <w:color w:val="1F3A5F"/>
      <w:sz w:val="48"/>
    </w:rPr>
  </w:style>
  <w:style w:customStyle="1" w:styleId="PortadaSubtitulo" w:type="paragraph">
    <w:name w:val="Portada Subtitulo"/>
    <w:basedOn w:val="Normal"/>
    <w:pPr>
      <w:spacing w:after="800" w:before="520" w:line="276" w:lineRule="auto"/>
      <w:jc w:val="center"/>
    </w:pPr>
    <w:rPr>
      <w:rFonts w:ascii="Calibri" w:cs="Calibri" w:eastAsia="Calibri" w:hAnsi="Calibri"/>
      <w:color w:val="0F766E"/>
      <w:sz w:val="28"/>
    </w:rPr>
  </w:style>
  <w:style w:customStyle="1" w:styleId="PortadaMeta" w:type="paragraph">
    <w:name w:val="Portada Meta"/>
    <w:basedOn w:val="Normal"/>
    <w:pPr>
      <w:spacing w:after="180" w:before="0" w:line="276" w:lineRule="auto"/>
      <w:ind w:left="850" w:right="850"/>
      <w:jc w:val="left"/>
    </w:pPr>
    <w:rPr>
      <w:rFonts w:ascii="Calibri" w:cs="Calibri" w:eastAsia="Calibri" w:hAnsi="Calibri"/>
      <w:color w:val="1F2937"/>
      <w:sz w:val="23"/>
    </w:rPr>
  </w:style>
  <w:style w:customStyle="1" w:styleId="Referencia" w:type="paragraph">
    <w:name w:val="Referencia"/>
    <w:basedOn w:val="Normal"/>
    <w:pPr>
      <w:spacing w:after="100" w:before="0" w:line="264" w:lineRule="auto"/>
      <w:ind w:hanging="567" w:left="567"/>
      <w:jc w:val="left"/>
    </w:pPr>
    <w:rPr>
      <w:rFonts w:ascii="Calibri" w:cs="Calibri" w:eastAsia="Calibri" w:hAnsi="Calibri"/>
      <w:sz w:val="20"/>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2026-10-10T18:49:15Z</dcterms:created>
  <dcterms:modified xsi:type="dcterms:W3CDTF">2026-10-10T18:49:15Z</dcterms:modified>
</cp:coreProperties>
</file>

<file path=docProps/custom.xml><?xml version="1.0" encoding="utf-8"?>
<Properties xmlns="http://schemas.openxmlformats.org/officeDocument/2006/custom-properties" xmlns:vt="http://schemas.openxmlformats.org/officeDocument/2006/docPropsVTypes"/>
</file>