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102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Aves acuáticas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Autores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Carlos Ruiz-Guerra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highlight w:val="yellow"/>
          <w:u w:val="none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y Yanira Cifuentes-Sarmiento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highlight w:val="yellow"/>
          <w:u w:val="none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Destacado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Caribe es hogar del 64 % de las 280 especies de aves acuáticas del país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Estimar sus poblaciones e identificar </w:t>
      </w:r>
      <w:r w:rsidDel="00000000" w:rsidR="00000000" w:rsidRPr="00000000">
        <w:rPr>
          <w:rFonts w:ascii="Arial" w:cs="Arial" w:eastAsia="Arial" w:hAnsi="Arial"/>
          <w:rtl w:val="0"/>
        </w:rPr>
        <w:t xml:space="preserve">los principales sitios de congregación es clave para orientar el manejo de sus hábitats.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Cuerpo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 la línea de costa </w:t>
      </w:r>
      <w:r w:rsidDel="00000000" w:rsidR="00000000" w:rsidRPr="00000000">
        <w:rPr>
          <w:rFonts w:ascii="Arial" w:cs="Arial" w:eastAsia="Arial" w:hAnsi="Arial"/>
          <w:rtl w:val="0"/>
        </w:rPr>
        <w:t xml:space="preserve">del Caribe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(7673 km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 se </w:t>
      </w:r>
      <w:r w:rsidDel="00000000" w:rsidR="00000000" w:rsidRPr="00000000">
        <w:rPr>
          <w:rFonts w:ascii="Arial" w:cs="Arial" w:eastAsia="Arial" w:hAnsi="Arial"/>
          <w:rtl w:val="0"/>
        </w:rPr>
        <w:t xml:space="preserve">encuentran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cuatro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Áreas Importantes para la Conservación de las Aves y la Biodiversidad (AICA/KBA)</w:t>
      </w:r>
      <w:r w:rsidDel="00000000" w:rsidR="00000000" w:rsidRPr="00000000">
        <w:rPr>
          <w:rFonts w:ascii="Arial" w:cs="Arial" w:eastAsia="Arial" w:hAnsi="Arial"/>
          <w:rtl w:val="0"/>
        </w:rPr>
        <w:t xml:space="preserve">. Dichas áreas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pueden albergar congregaciones de cientos de individuos de varias especies de aves acuáticas —tanto residentes como migratorias— </w:t>
      </w:r>
      <w:r w:rsidDel="00000000" w:rsidR="00000000" w:rsidRPr="00000000">
        <w:rPr>
          <w:rFonts w:ascii="Arial" w:cs="Arial" w:eastAsia="Arial" w:hAnsi="Arial"/>
          <w:rtl w:val="0"/>
        </w:rPr>
        <w:t xml:space="preserve">a lo largo del año.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Son espacios valiosos para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reproduc</w:t>
      </w:r>
      <w:r w:rsidDel="00000000" w:rsidR="00000000" w:rsidRPr="00000000">
        <w:rPr>
          <w:rFonts w:ascii="Arial" w:cs="Arial" w:eastAsia="Arial" w:hAnsi="Arial"/>
          <w:rtl w:val="0"/>
        </w:rPr>
        <w:t xml:space="preserve">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descans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rtl w:val="0"/>
        </w:rPr>
        <w:t xml:space="preserve">alimentación de estas aves,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 incluyen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manglares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playas, planos lodosos, sali</w:t>
      </w:r>
      <w:r w:rsidDel="00000000" w:rsidR="00000000" w:rsidRPr="00000000">
        <w:rPr>
          <w:rFonts w:ascii="Arial" w:cs="Arial" w:eastAsia="Arial" w:hAnsi="Arial"/>
          <w:rtl w:val="0"/>
        </w:rPr>
        <w:t xml:space="preserve">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rtl w:val="0"/>
        </w:rPr>
        <w:t xml:space="preserve">humedales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lóticos</w:t>
      </w:r>
      <w:r w:rsidDel="00000000" w:rsidR="00000000" w:rsidRPr="00000000">
        <w:rPr>
          <w:rFonts w:ascii="Arial" w:cs="Arial" w:eastAsia="Arial" w:hAnsi="Arial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lénticos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permanentes</w:t>
      </w:r>
      <w:r w:rsidDel="00000000" w:rsidR="00000000" w:rsidRPr="00000000">
        <w:rPr>
          <w:rFonts w:ascii="Arial" w:cs="Arial" w:eastAsia="Arial" w:hAnsi="Arial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temporales, naturales</w:t>
      </w:r>
      <w:r w:rsidDel="00000000" w:rsidR="00000000" w:rsidRPr="00000000">
        <w:rPr>
          <w:rFonts w:ascii="Arial" w:cs="Arial" w:eastAsia="Arial" w:hAnsi="Arial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artificiales, salobres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 de agua dulce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 el objetivo de identificar áreas de concentraci</w:t>
      </w:r>
      <w:r w:rsidDel="00000000" w:rsidR="00000000" w:rsidRPr="00000000">
        <w:rPr>
          <w:rFonts w:ascii="Arial" w:cs="Arial" w:eastAsia="Arial" w:hAnsi="Arial"/>
          <w:rtl w:val="0"/>
        </w:rPr>
        <w:t xml:space="preserve">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 aves acuáticas en </w:t>
      </w:r>
      <w:r w:rsidDel="00000000" w:rsidR="00000000" w:rsidRPr="00000000">
        <w:rPr>
          <w:rFonts w:ascii="Arial" w:cs="Arial" w:eastAsia="Arial" w:hAnsi="Arial"/>
          <w:rtl w:val="0"/>
        </w:rPr>
        <w:t xml:space="preserve">esta franja costera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 Asociación Calidris lideró en 2023 un esfuerzo denominado “Caribe colombiano, mucho por contar”</w:t>
      </w:r>
      <w:r w:rsidDel="00000000" w:rsidR="00000000" w:rsidRPr="00000000">
        <w:rPr>
          <w:rFonts w:ascii="Arial" w:cs="Arial" w:eastAsia="Arial" w:hAnsi="Arial"/>
          <w:rtl w:val="0"/>
        </w:rPr>
        <w:t xml:space="preserve">. Mediante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 sobrevuelo de 1300 km lineales</w:t>
      </w:r>
      <w:r w:rsidDel="00000000" w:rsidR="00000000" w:rsidRPr="00000000">
        <w:rPr>
          <w:rFonts w:ascii="Arial" w:cs="Arial" w:eastAsia="Arial" w:hAnsi="Arial"/>
          <w:rtl w:val="0"/>
        </w:rPr>
        <w:t xml:space="preserve"> 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desde el Golfo de Urabá hasta La Guajira—</w:t>
      </w:r>
      <w:r w:rsidDel="00000000" w:rsidR="00000000" w:rsidRPr="00000000">
        <w:rPr>
          <w:rFonts w:ascii="Arial" w:cs="Arial" w:eastAsia="Arial" w:hAnsi="Arial"/>
          <w:rtl w:val="0"/>
        </w:rPr>
        <w:t xml:space="preserve">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 equipo de censistas </w:t>
      </w:r>
      <w:r w:rsidDel="00000000" w:rsidR="00000000" w:rsidRPr="00000000">
        <w:rPr>
          <w:rFonts w:ascii="Arial" w:cs="Arial" w:eastAsia="Arial" w:hAnsi="Arial"/>
          <w:rtl w:val="0"/>
        </w:rPr>
        <w:t xml:space="preserve">estimó desde el aire el tamaño de 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bandadas de aves acuáticas</w:t>
      </w:r>
      <w:r w:rsidDel="00000000" w:rsidR="00000000" w:rsidRPr="00000000">
        <w:rPr>
          <w:rFonts w:ascii="Arial" w:cs="Arial" w:eastAsia="Arial" w:hAnsi="Arial"/>
          <w:rtl w:val="0"/>
        </w:rPr>
        <w:t xml:space="preserve">.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manera casi simultánea, </w:t>
      </w:r>
      <w:r w:rsidDel="00000000" w:rsidR="00000000" w:rsidRPr="00000000">
        <w:rPr>
          <w:rFonts w:ascii="Arial" w:cs="Arial" w:eastAsia="Arial" w:hAnsi="Arial"/>
          <w:rtl w:val="0"/>
        </w:rPr>
        <w:t xml:space="preserve">grupos de observadores en tierra y en agua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realizaron conteos en puntos específicos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para complementar los datos </w:t>
      </w:r>
      <w:r w:rsidDel="00000000" w:rsidR="00000000" w:rsidRPr="00000000">
        <w:rPr>
          <w:rFonts w:ascii="Arial" w:cs="Arial" w:eastAsia="Arial" w:hAnsi="Arial"/>
          <w:rtl w:val="0"/>
        </w:rPr>
        <w:t xml:space="preserve">obtenidos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esta manera, fue posible registrar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926 individuos</w:t>
      </w:r>
      <w:r w:rsidDel="00000000" w:rsidR="00000000" w:rsidRPr="00000000">
        <w:rPr>
          <w:rFonts w:ascii="Arial" w:cs="Arial" w:eastAsia="Arial" w:hAnsi="Arial"/>
          <w:rtl w:val="0"/>
        </w:rPr>
        <w:t xml:space="preserve"> pertenecientes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89 especies,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agrupadas en </w:t>
      </w:r>
      <w:r w:rsidDel="00000000" w:rsidR="00000000" w:rsidRPr="00000000">
        <w:rPr>
          <w:rFonts w:ascii="Arial" w:cs="Arial" w:eastAsia="Arial" w:hAnsi="Arial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órdenes y 30 familias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Las mayores congregaciones de </w:t>
      </w:r>
      <w:r w:rsidDel="00000000" w:rsidR="00000000" w:rsidRPr="00000000">
        <w:rPr>
          <w:rFonts w:ascii="Arial" w:cs="Arial" w:eastAsia="Arial" w:hAnsi="Arial"/>
          <w:rtl w:val="0"/>
        </w:rPr>
        <w:t xml:space="preserve">aves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 encontraron en tres AICA/KBA: 1) la Reserva de Biósfera Ramsar Ciénaga Grande, Isla de Salamanca y Sabanagrande; 2) el Bajo Sinú; y 3) el Complejo de humedales costeros de La Guajira. L</w:t>
      </w:r>
      <w:r w:rsidDel="00000000" w:rsidR="00000000" w:rsidRPr="00000000">
        <w:rPr>
          <w:rFonts w:ascii="Arial" w:cs="Arial" w:eastAsia="Arial" w:hAnsi="Arial"/>
          <w:rtl w:val="0"/>
        </w:rPr>
        <w:t xml:space="preserve">os grupos funcionales más numerosos fueron las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aves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vadeadoras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los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patos y afines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y 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aves marino-costeras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Esfuerzos como este </w:t>
      </w:r>
      <w:r w:rsidDel="00000000" w:rsidR="00000000" w:rsidRPr="00000000">
        <w:rPr>
          <w:rFonts w:ascii="Arial" w:cs="Arial" w:eastAsia="Arial" w:hAnsi="Arial"/>
          <w:rtl w:val="0"/>
        </w:rPr>
        <w:t xml:space="preserve">generan información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clave sobre la salud de las poblaciones de aves acuáticas y sus hábitats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Frente a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rápida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transformación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 los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ecosistemas acuáticos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Caribe, </w:t>
      </w:r>
      <w:r w:rsidDel="00000000" w:rsidR="00000000" w:rsidRPr="00000000">
        <w:rPr>
          <w:rFonts w:ascii="Arial" w:cs="Arial" w:eastAsia="Arial" w:hAnsi="Arial"/>
          <w:rtl w:val="0"/>
        </w:rPr>
        <w:t xml:space="preserve">resulta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urgente </w:t>
      </w:r>
      <w:r w:rsidDel="00000000" w:rsidR="00000000" w:rsidRPr="00000000">
        <w:rPr>
          <w:rFonts w:ascii="Arial" w:cs="Arial" w:eastAsia="Arial" w:hAnsi="Arial"/>
          <w:rtl w:val="0"/>
        </w:rPr>
        <w:t xml:space="preserve">fortalecer iniciativas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 involucren tanto a la comunidad ornitológica </w:t>
      </w:r>
      <w:r w:rsidDel="00000000" w:rsidR="00000000" w:rsidRPr="00000000">
        <w:rPr>
          <w:rFonts w:ascii="Arial" w:cs="Arial" w:eastAsia="Arial" w:hAnsi="Arial"/>
          <w:rtl w:val="0"/>
        </w:rPr>
        <w:t xml:space="preserve">como a los habitantes del territorio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rtl w:val="0"/>
        </w:rPr>
        <w:t xml:space="preserve">Este ejercicio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fue posible gracias a la participación de </w:t>
      </w:r>
      <w:r w:rsidDel="00000000" w:rsidR="00000000" w:rsidRPr="00000000">
        <w:rPr>
          <w:rFonts w:ascii="Arial" w:cs="Arial" w:eastAsia="Arial" w:hAnsi="Arial"/>
          <w:rtl w:val="0"/>
        </w:rPr>
        <w:t xml:space="preserve">sesenta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personas</w:t>
      </w:r>
      <w:r w:rsidDel="00000000" w:rsidR="00000000" w:rsidRPr="00000000">
        <w:rPr>
          <w:rFonts w:ascii="Arial" w:cs="Arial" w:eastAsia="Arial" w:hAnsi="Arial"/>
          <w:rtl w:val="0"/>
        </w:rPr>
        <w:t xml:space="preserve"> organizadas en equipos por departamento,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 apoyo financiero de New Jersey Audubon y la iniciativa CRIMBI del Servicio Forestal de los Estados Unidos.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Fichas relacionadas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BIO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: 402 |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BIO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: 102, 305, 406 |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BIO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: 302, 306 |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BIO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2019: 103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0"/>
        </w:tabs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Temáticas</w:t>
      </w:r>
    </w:p>
    <w:p w:rsidR="00000000" w:rsidDel="00000000" w:rsidP="00000000" w:rsidRDefault="00000000" w:rsidRPr="00000000" w14:paraId="00000015">
      <w:pPr>
        <w:tabs>
          <w:tab w:val="left" w:leader="none" w:pos="0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Humedales, Aves, Registros biológicos, Gestión de conocimiento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Instituciones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Asociación Calidris.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Salidas gráficas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Arial" w:cs="Arial" w:eastAsia="Arial" w:hAnsi="Arial"/>
          <w:b w:val="1"/>
        </w:rPr>
      </w:pPr>
      <w:commentRangeStart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Salida 1 [box]. Grupos funcionales de aves acuáticas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Patos y afines:</w:t>
      </w:r>
      <w:r w:rsidDel="00000000" w:rsidR="00000000" w:rsidRPr="00000000">
        <w:rPr>
          <w:rFonts w:ascii="Arial" w:cs="Arial" w:eastAsia="Arial" w:hAnsi="Arial"/>
          <w:rtl w:val="0"/>
        </w:rPr>
        <w:t xml:space="preserve"> Aves nadadoras omnívoras con patas palmeadas y picos anchos empleados para buscar alimento en la superficie o en el fondo del agua, así como en la vegetación acuática.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Aves vadeadoras:</w:t>
      </w:r>
      <w:r w:rsidDel="00000000" w:rsidR="00000000" w:rsidRPr="00000000">
        <w:rPr>
          <w:rFonts w:ascii="Arial" w:cs="Arial" w:eastAsia="Arial" w:hAnsi="Arial"/>
          <w:rtl w:val="0"/>
        </w:rPr>
        <w:t xml:space="preserve"> Aves zancudas de patas y cuello largos con picos largos (rectos o curvos), delgados y adaptados para atrapar presas en aguas superficiales. Los peces e invertebrados son los principales elementos de su dieta.</w:t>
      </w:r>
    </w:p>
    <w:p w:rsidR="00000000" w:rsidDel="00000000" w:rsidP="00000000" w:rsidRDefault="00000000" w:rsidRPr="00000000" w14:paraId="0000001F">
      <w:pPr>
        <w:spacing w:after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Aves limícolas:</w:t>
      </w:r>
      <w:r w:rsidDel="00000000" w:rsidR="00000000" w:rsidRPr="00000000">
        <w:rPr>
          <w:rFonts w:ascii="Arial" w:cs="Arial" w:eastAsia="Arial" w:hAnsi="Arial"/>
          <w:rtl w:val="0"/>
        </w:rPr>
        <w:t xml:space="preserve"> Aves de picos variables en forma (rectos o curvos) y longitud (cortos o largos) con patas relativamente largas y adaptadas para caminar en el limo donde capturan sus presas, en su mayoría invertebrados, a diferentes profundidades del sustrato. </w:t>
      </w:r>
    </w:p>
    <w:p w:rsidR="00000000" w:rsidDel="00000000" w:rsidP="00000000" w:rsidRDefault="00000000" w:rsidRPr="00000000" w14:paraId="00000020">
      <w:pPr>
        <w:spacing w:after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Aves marino-costeras:</w:t>
      </w:r>
      <w:r w:rsidDel="00000000" w:rsidR="00000000" w:rsidRPr="00000000">
        <w:rPr>
          <w:rFonts w:ascii="Arial" w:cs="Arial" w:eastAsia="Arial" w:hAnsi="Arial"/>
          <w:rtl w:val="0"/>
        </w:rPr>
        <w:t xml:space="preserve"> Generalmente de patas palmeadas o semipalmeadas con picos robustos, agudos o ganchudos para atrapar peces e invertebrados tanto en aguas superficiales como profundas no pelágicas. </w:t>
      </w:r>
    </w:p>
    <w:p w:rsidR="00000000" w:rsidDel="00000000" w:rsidP="00000000" w:rsidRDefault="00000000" w:rsidRPr="00000000" w14:paraId="00000021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Otras aves acuáticas:</w:t>
      </w:r>
      <w:r w:rsidDel="00000000" w:rsidR="00000000" w:rsidRPr="00000000">
        <w:rPr>
          <w:rFonts w:ascii="Arial" w:cs="Arial" w:eastAsia="Arial" w:hAnsi="Arial"/>
          <w:rtl w:val="0"/>
        </w:rPr>
        <w:t xml:space="preserve"> Especies insectívoras y omnívoras  asociadas a la vegetación flotante o emergente de cuerpos de agua lénticos.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Arial" w:cs="Arial" w:eastAsia="Arial" w:hAnsi="Arial"/>
          <w:b w:val="1"/>
        </w:rPr>
      </w:pPr>
      <w:commentRangeStart w:id="1"/>
      <w:commentRangeStart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Salida 2 [gráfico].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Especies de aves acuáticas registradas por grupo funcional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338888" cy="5856008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5856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commentRangeStart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Salida 3 [gráfico] Número de individuos registrados por grupo funcional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510338" cy="3870668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3870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Salida 4 [mapa] Áreas de mayor congregación de individuos de aves acuáticas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536454" cy="551367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6454" cy="5513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780.0" w:type="dxa"/>
        <w:jc w:val="left"/>
        <w:tblInd w:w="3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75"/>
        <w:tblGridChange w:id="0">
          <w:tblGrid>
            <w:gridCol w:w="1305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19100" cy="2762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19100" cy="209550"/>
                  <wp:effectExtent b="0" l="0" r="0" t="0"/>
                  <wp:docPr id="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Ramsar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38150" cy="228600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Humedales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76225" cy="3048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Patos y afines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85750" cy="24765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Vadeadoras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76225" cy="266700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Aves marino-costeras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76225" cy="276225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Aves limícolas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95275" cy="257175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Otras aves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361950" cy="323850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 de aves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Salida 5 [ilustración]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605588" cy="4801436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4801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[ícono ave] [ícono LC]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Flamenco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Phoenicopterus ruber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Categoría nacional =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eporte BIO" w:id="3" w:date="2025-07-01T19:18:59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Diseño: incluir porcentajes en la gráfica (ver Excel).</w:t>
      </w:r>
    </w:p>
  </w:comment>
  <w:comment w:author="Reporte BIO" w:id="2" w:date="2025-07-01T19:13:25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Diseño: crear íconos para estatus y usar íconos de IUCN.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archivo Salida 2.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 nos da el espacio para incluir todas las especies, usemos el total de especies para cada categorías de grupo funcional.</w:t>
      </w:r>
    </w:p>
  </w:comment>
  <w:comment w:author="Luis Miguel Gallego Sepulveda" w:id="1" w:date="2025-09-12T20:20:01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fotos de estas especies</w:t>
      </w:r>
    </w:p>
  </w:comment>
  <w:comment w:author="Reporte BIO" w:id="0" w:date="2025-09-04T14:16:34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puede eliminar si se necesita espacio.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_419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numbering" Target="numbering.xml"/><Relationship Id="rId19" Type="http://schemas.openxmlformats.org/officeDocument/2006/relationships/image" Target="media/image8.jpg"/><Relationship Id="rId6" Type="http://schemas.openxmlformats.org/officeDocument/2006/relationships/styles" Target="styles.xml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