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EB7DD" w14:textId="649C7DDA" w:rsidR="005C0CA0" w:rsidRPr="00B11137" w:rsidRDefault="00000000">
      <w:pPr>
        <w:rPr>
          <w:rFonts w:ascii="Times New Roman" w:hAnsi="Times New Roman" w:cs="Times New Roman"/>
        </w:rPr>
      </w:pPr>
      <w:r w:rsidRPr="00B11137">
        <w:rPr>
          <w:rFonts w:ascii="Times New Roman" w:hAnsi="Times New Roman" w:cs="Times New Roman"/>
        </w:rPr>
        <w:t xml:space="preserve">REPORTE </w:t>
      </w:r>
      <w:proofErr w:type="spellStart"/>
      <w:r w:rsidRPr="00B11137">
        <w:rPr>
          <w:rFonts w:ascii="Times New Roman" w:hAnsi="Times New Roman" w:cs="Times New Roman"/>
        </w:rPr>
        <w:t>Limpieza</w:t>
      </w:r>
      <w:proofErr w:type="spellEnd"/>
      <w:r w:rsidRPr="00B11137">
        <w:rPr>
          <w:rFonts w:ascii="Times New Roman" w:hAnsi="Times New Roman" w:cs="Times New Roman"/>
        </w:rPr>
        <w:t xml:space="preserve"> y </w:t>
      </w:r>
      <w:proofErr w:type="spellStart"/>
      <w:r w:rsidRPr="00B11137">
        <w:rPr>
          <w:rFonts w:ascii="Times New Roman" w:hAnsi="Times New Roman" w:cs="Times New Roman"/>
        </w:rPr>
        <w:t>Análisis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spellStart"/>
      <w:r w:rsidRPr="00B11137">
        <w:rPr>
          <w:rFonts w:ascii="Times New Roman" w:hAnsi="Times New Roman" w:cs="Times New Roman"/>
        </w:rPr>
        <w:t>Exploratorio</w:t>
      </w:r>
      <w:proofErr w:type="spellEnd"/>
      <w:r w:rsidRPr="00B11137">
        <w:rPr>
          <w:rFonts w:ascii="Times New Roman" w:hAnsi="Times New Roman" w:cs="Times New Roman"/>
        </w:rPr>
        <w:t xml:space="preserve"> (EDA)</w:t>
      </w:r>
    </w:p>
    <w:p w14:paraId="6AC17BC6" w14:textId="77777777" w:rsidR="00B11137" w:rsidRDefault="00000000" w:rsidP="00B11137">
      <w:pPr>
        <w:rPr>
          <w:rFonts w:ascii="Times New Roman" w:hAnsi="Times New Roman" w:cs="Times New Roman"/>
        </w:rPr>
      </w:pPr>
      <w:r w:rsidRPr="00B11137">
        <w:rPr>
          <w:rFonts w:ascii="Times New Roman" w:hAnsi="Times New Roman" w:cs="Times New Roman"/>
        </w:rPr>
        <w:t>Emprendimientos de Tunja, Boyacá — 2025</w:t>
      </w:r>
    </w:p>
    <w:p w14:paraId="4F561468" w14:textId="33741E8C" w:rsidR="00B11137" w:rsidRPr="00B11137" w:rsidRDefault="00000000" w:rsidP="00B1113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B11137">
        <w:rPr>
          <w:rFonts w:ascii="Times New Roman" w:hAnsi="Times New Roman" w:cs="Times New Roman"/>
        </w:rPr>
        <w:t>Objetivo</w:t>
      </w:r>
      <w:proofErr w:type="spellEnd"/>
      <w:r w:rsidRPr="00B11137">
        <w:rPr>
          <w:rFonts w:ascii="Times New Roman" w:hAnsi="Times New Roman" w:cs="Times New Roman"/>
        </w:rPr>
        <w:t xml:space="preserve"> del </w:t>
      </w:r>
      <w:proofErr w:type="spellStart"/>
      <w:r w:rsidRPr="00B11137">
        <w:rPr>
          <w:rFonts w:ascii="Times New Roman" w:hAnsi="Times New Roman" w:cs="Times New Roman"/>
        </w:rPr>
        <w:t>Proceso</w:t>
      </w:r>
      <w:proofErr w:type="spellEnd"/>
    </w:p>
    <w:p w14:paraId="73BA85FD" w14:textId="0DB2D09B" w:rsidR="00B11137" w:rsidRDefault="00000000">
      <w:pPr>
        <w:rPr>
          <w:rFonts w:ascii="Times New Roman" w:hAnsi="Times New Roman" w:cs="Times New Roman"/>
        </w:rPr>
      </w:pPr>
      <w:r w:rsidRPr="00B11137">
        <w:rPr>
          <w:rFonts w:ascii="Times New Roman" w:hAnsi="Times New Roman" w:cs="Times New Roman"/>
        </w:rPr>
        <w:t xml:space="preserve">El </w:t>
      </w:r>
      <w:proofErr w:type="spellStart"/>
      <w:r w:rsidRPr="00B11137">
        <w:rPr>
          <w:rFonts w:ascii="Times New Roman" w:hAnsi="Times New Roman" w:cs="Times New Roman"/>
        </w:rPr>
        <w:t>propósito</w:t>
      </w:r>
      <w:proofErr w:type="spellEnd"/>
      <w:r w:rsidRPr="00B11137">
        <w:rPr>
          <w:rFonts w:ascii="Times New Roman" w:hAnsi="Times New Roman" w:cs="Times New Roman"/>
        </w:rPr>
        <w:t xml:space="preserve"> de la </w:t>
      </w:r>
      <w:proofErr w:type="spellStart"/>
      <w:r w:rsidRPr="00B11137">
        <w:rPr>
          <w:rFonts w:ascii="Times New Roman" w:hAnsi="Times New Roman" w:cs="Times New Roman"/>
        </w:rPr>
        <w:t>limpieza</w:t>
      </w:r>
      <w:proofErr w:type="spellEnd"/>
      <w:r w:rsidRPr="00B11137">
        <w:rPr>
          <w:rFonts w:ascii="Times New Roman" w:hAnsi="Times New Roman" w:cs="Times New Roman"/>
        </w:rPr>
        <w:t xml:space="preserve"> y EDA fue transformar la base de datos original en un conjunto depurado, coherente y apto para análisis posteriores, detectando problemas de estructura, valores </w:t>
      </w:r>
      <w:proofErr w:type="spellStart"/>
      <w:r w:rsidRPr="00B11137">
        <w:rPr>
          <w:rFonts w:ascii="Times New Roman" w:hAnsi="Times New Roman" w:cs="Times New Roman"/>
        </w:rPr>
        <w:t>nulos</w:t>
      </w:r>
      <w:proofErr w:type="spellEnd"/>
      <w:r w:rsidRPr="00B11137">
        <w:rPr>
          <w:rFonts w:ascii="Times New Roman" w:hAnsi="Times New Roman" w:cs="Times New Roman"/>
        </w:rPr>
        <w:t xml:space="preserve"> y </w:t>
      </w:r>
      <w:proofErr w:type="spellStart"/>
      <w:r w:rsidRPr="00B11137">
        <w:rPr>
          <w:rFonts w:ascii="Times New Roman" w:hAnsi="Times New Roman" w:cs="Times New Roman"/>
        </w:rPr>
        <w:t>categorías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spellStart"/>
      <w:r w:rsidRPr="00B11137">
        <w:rPr>
          <w:rFonts w:ascii="Times New Roman" w:hAnsi="Times New Roman" w:cs="Times New Roman"/>
        </w:rPr>
        <w:t>inconsistentes</w:t>
      </w:r>
      <w:proofErr w:type="spellEnd"/>
      <w:r w:rsidRPr="00B11137">
        <w:rPr>
          <w:rFonts w:ascii="Times New Roman" w:hAnsi="Times New Roman" w:cs="Times New Roman"/>
        </w:rPr>
        <w:t>.</w:t>
      </w:r>
    </w:p>
    <w:p w14:paraId="1021F1F0" w14:textId="77777777" w:rsidR="00B11137" w:rsidRDefault="00000000" w:rsidP="00B1113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B11137">
        <w:rPr>
          <w:rFonts w:ascii="Times New Roman" w:hAnsi="Times New Roman" w:cs="Times New Roman"/>
        </w:rPr>
        <w:t>Acciones</w:t>
      </w:r>
      <w:proofErr w:type="spellEnd"/>
      <w:r w:rsidRPr="00B11137">
        <w:rPr>
          <w:rFonts w:ascii="Times New Roman" w:hAnsi="Times New Roman" w:cs="Times New Roman"/>
        </w:rPr>
        <w:t xml:space="preserve"> de </w:t>
      </w:r>
      <w:proofErr w:type="spellStart"/>
      <w:r w:rsidRPr="00B11137">
        <w:rPr>
          <w:rFonts w:ascii="Times New Roman" w:hAnsi="Times New Roman" w:cs="Times New Roman"/>
        </w:rPr>
        <w:t>Limpieza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spellStart"/>
      <w:r w:rsidRPr="00B11137">
        <w:rPr>
          <w:rFonts w:ascii="Times New Roman" w:hAnsi="Times New Roman" w:cs="Times New Roman"/>
        </w:rPr>
        <w:t>Realizadas</w:t>
      </w:r>
      <w:proofErr w:type="spellEnd"/>
    </w:p>
    <w:p w14:paraId="0CF42C37" w14:textId="3232E49E" w:rsidR="005C0CA0" w:rsidRPr="00B11137" w:rsidRDefault="00000000" w:rsidP="00B1113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B11137">
        <w:rPr>
          <w:rFonts w:ascii="Times New Roman" w:hAnsi="Times New Roman" w:cs="Times New Roman"/>
        </w:rPr>
        <w:t>Eliminación</w:t>
      </w:r>
      <w:proofErr w:type="spellEnd"/>
      <w:r w:rsidRPr="00B11137">
        <w:rPr>
          <w:rFonts w:ascii="Times New Roman" w:hAnsi="Times New Roman" w:cs="Times New Roman"/>
        </w:rPr>
        <w:t xml:space="preserve"> de la </w:t>
      </w:r>
      <w:proofErr w:type="spellStart"/>
      <w:r w:rsidRPr="00B11137">
        <w:rPr>
          <w:rFonts w:ascii="Times New Roman" w:hAnsi="Times New Roman" w:cs="Times New Roman"/>
        </w:rPr>
        <w:t>primera</w:t>
      </w:r>
      <w:proofErr w:type="spellEnd"/>
      <w:r w:rsidRPr="00B11137">
        <w:rPr>
          <w:rFonts w:ascii="Times New Roman" w:hAnsi="Times New Roman" w:cs="Times New Roman"/>
        </w:rPr>
        <w:t xml:space="preserve"> fila por contener datos incompletos.</w:t>
      </w:r>
    </w:p>
    <w:p w14:paraId="0E50FD32" w14:textId="49C4CB5B" w:rsidR="005C0CA0" w:rsidRPr="00B11137" w:rsidRDefault="00000000" w:rsidP="00B1113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B11137">
        <w:rPr>
          <w:rFonts w:ascii="Times New Roman" w:hAnsi="Times New Roman" w:cs="Times New Roman"/>
        </w:rPr>
        <w:t>Eliminación</w:t>
      </w:r>
      <w:proofErr w:type="spellEnd"/>
      <w:r w:rsidRPr="00B11137">
        <w:rPr>
          <w:rFonts w:ascii="Times New Roman" w:hAnsi="Times New Roman" w:cs="Times New Roman"/>
        </w:rPr>
        <w:t xml:space="preserve"> de la </w:t>
      </w:r>
      <w:proofErr w:type="spellStart"/>
      <w:r w:rsidRPr="00B11137">
        <w:rPr>
          <w:rFonts w:ascii="Times New Roman" w:hAnsi="Times New Roman" w:cs="Times New Roman"/>
        </w:rPr>
        <w:t>columna</w:t>
      </w:r>
      <w:proofErr w:type="spellEnd"/>
      <w:r w:rsidRPr="00B11137">
        <w:rPr>
          <w:rFonts w:ascii="Times New Roman" w:hAnsi="Times New Roman" w:cs="Times New Roman"/>
        </w:rPr>
        <w:t xml:space="preserve"> 'tipo_emprendimiento' por irrelevancia.</w:t>
      </w:r>
    </w:p>
    <w:p w14:paraId="540E1804" w14:textId="27F40AD2" w:rsidR="005C0CA0" w:rsidRPr="00B11137" w:rsidRDefault="00000000" w:rsidP="00B1113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B11137">
        <w:rPr>
          <w:rFonts w:ascii="Times New Roman" w:hAnsi="Times New Roman" w:cs="Times New Roman"/>
        </w:rPr>
        <w:t>Revisión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spellStart"/>
      <w:r w:rsidRPr="00B11137">
        <w:rPr>
          <w:rFonts w:ascii="Times New Roman" w:hAnsi="Times New Roman" w:cs="Times New Roman"/>
        </w:rPr>
        <w:t>estructural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spellStart"/>
      <w:r w:rsidRPr="00B11137">
        <w:rPr>
          <w:rFonts w:ascii="Times New Roman" w:hAnsi="Times New Roman" w:cs="Times New Roman"/>
        </w:rPr>
        <w:t>mediante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gramStart"/>
      <w:r w:rsidRPr="00B11137">
        <w:rPr>
          <w:rFonts w:ascii="Times New Roman" w:hAnsi="Times New Roman" w:cs="Times New Roman"/>
        </w:rPr>
        <w:t>df.info(</w:t>
      </w:r>
      <w:proofErr w:type="gramEnd"/>
      <w:r w:rsidRPr="00B11137">
        <w:rPr>
          <w:rFonts w:ascii="Times New Roman" w:hAnsi="Times New Roman" w:cs="Times New Roman"/>
        </w:rPr>
        <w:t>) y visualización inicial.</w:t>
      </w:r>
    </w:p>
    <w:p w14:paraId="3BBC3BC7" w14:textId="0A0D9E2C" w:rsidR="005C0CA0" w:rsidRPr="00B11137" w:rsidRDefault="00000000" w:rsidP="00B1113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B11137">
        <w:rPr>
          <w:rFonts w:ascii="Times New Roman" w:hAnsi="Times New Roman" w:cs="Times New Roman"/>
        </w:rPr>
        <w:t>Verificación</w:t>
      </w:r>
      <w:proofErr w:type="spellEnd"/>
      <w:r w:rsidRPr="00B11137">
        <w:rPr>
          <w:rFonts w:ascii="Times New Roman" w:hAnsi="Times New Roman" w:cs="Times New Roman"/>
        </w:rPr>
        <w:t xml:space="preserve"> de </w:t>
      </w:r>
      <w:proofErr w:type="spellStart"/>
      <w:r w:rsidRPr="00B11137">
        <w:rPr>
          <w:rFonts w:ascii="Times New Roman" w:hAnsi="Times New Roman" w:cs="Times New Roman"/>
        </w:rPr>
        <w:t>valores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spellStart"/>
      <w:r w:rsidRPr="00B11137">
        <w:rPr>
          <w:rFonts w:ascii="Times New Roman" w:hAnsi="Times New Roman" w:cs="Times New Roman"/>
        </w:rPr>
        <w:t>nulos</w:t>
      </w:r>
      <w:proofErr w:type="spellEnd"/>
      <w:r w:rsidRPr="00B11137">
        <w:rPr>
          <w:rFonts w:ascii="Times New Roman" w:hAnsi="Times New Roman" w:cs="Times New Roman"/>
        </w:rPr>
        <w:t xml:space="preserve"> con </w:t>
      </w:r>
      <w:proofErr w:type="gramStart"/>
      <w:r w:rsidRPr="00B11137">
        <w:rPr>
          <w:rFonts w:ascii="Times New Roman" w:hAnsi="Times New Roman" w:cs="Times New Roman"/>
        </w:rPr>
        <w:t>df.isnull</w:t>
      </w:r>
      <w:proofErr w:type="gramEnd"/>
      <w:r w:rsidRPr="00B11137">
        <w:rPr>
          <w:rFonts w:ascii="Times New Roman" w:hAnsi="Times New Roman" w:cs="Times New Roman"/>
        </w:rPr>
        <w:t>().sum().</w:t>
      </w:r>
    </w:p>
    <w:p w14:paraId="3F4E1177" w14:textId="76EFA603" w:rsidR="005C0CA0" w:rsidRPr="00B11137" w:rsidRDefault="00000000" w:rsidP="00B1113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B11137">
        <w:rPr>
          <w:rFonts w:ascii="Times New Roman" w:hAnsi="Times New Roman" w:cs="Times New Roman"/>
        </w:rPr>
        <w:t>Validación</w:t>
      </w:r>
      <w:proofErr w:type="spellEnd"/>
      <w:r w:rsidRPr="00B11137">
        <w:rPr>
          <w:rFonts w:ascii="Times New Roman" w:hAnsi="Times New Roman" w:cs="Times New Roman"/>
        </w:rPr>
        <w:t xml:space="preserve"> y </w:t>
      </w:r>
      <w:proofErr w:type="spellStart"/>
      <w:r w:rsidRPr="00B11137">
        <w:rPr>
          <w:rFonts w:ascii="Times New Roman" w:hAnsi="Times New Roman" w:cs="Times New Roman"/>
        </w:rPr>
        <w:t>revisión</w:t>
      </w:r>
      <w:proofErr w:type="spellEnd"/>
      <w:r w:rsidRPr="00B11137">
        <w:rPr>
          <w:rFonts w:ascii="Times New Roman" w:hAnsi="Times New Roman" w:cs="Times New Roman"/>
        </w:rPr>
        <w:t xml:space="preserve"> de nombres de columnas.</w:t>
      </w:r>
    </w:p>
    <w:p w14:paraId="3100E9B5" w14:textId="77777777" w:rsidR="005C0CA0" w:rsidRPr="00B11137" w:rsidRDefault="005C0CA0">
      <w:pPr>
        <w:rPr>
          <w:rFonts w:ascii="Times New Roman" w:hAnsi="Times New Roman" w:cs="Times New Roman"/>
        </w:rPr>
      </w:pPr>
    </w:p>
    <w:p w14:paraId="0B1298AD" w14:textId="7D9360D6" w:rsidR="005C0CA0" w:rsidRPr="00B11137" w:rsidRDefault="00000000" w:rsidP="00B1113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B11137">
        <w:rPr>
          <w:rFonts w:ascii="Times New Roman" w:hAnsi="Times New Roman" w:cs="Times New Roman"/>
        </w:rPr>
        <w:t>Análisis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spellStart"/>
      <w:r w:rsidRPr="00B11137">
        <w:rPr>
          <w:rFonts w:ascii="Times New Roman" w:hAnsi="Times New Roman" w:cs="Times New Roman"/>
        </w:rPr>
        <w:t>Exploratorio</w:t>
      </w:r>
      <w:proofErr w:type="spellEnd"/>
      <w:r w:rsidRPr="00B11137">
        <w:rPr>
          <w:rFonts w:ascii="Times New Roman" w:hAnsi="Times New Roman" w:cs="Times New Roman"/>
        </w:rPr>
        <w:t xml:space="preserve"> (EDA) </w:t>
      </w:r>
      <w:proofErr w:type="spellStart"/>
      <w:r w:rsidRPr="00B11137">
        <w:rPr>
          <w:rFonts w:ascii="Times New Roman" w:hAnsi="Times New Roman" w:cs="Times New Roman"/>
        </w:rPr>
        <w:t>Realizado</w:t>
      </w:r>
      <w:proofErr w:type="spellEnd"/>
    </w:p>
    <w:p w14:paraId="6377E91B" w14:textId="42EC21E7" w:rsidR="005C0CA0" w:rsidRPr="00B11137" w:rsidRDefault="00000000" w:rsidP="00B1113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B11137">
        <w:rPr>
          <w:rFonts w:ascii="Times New Roman" w:hAnsi="Times New Roman" w:cs="Times New Roman"/>
        </w:rPr>
        <w:t>Cálculo</w:t>
      </w:r>
      <w:proofErr w:type="spellEnd"/>
      <w:r w:rsidRPr="00B11137">
        <w:rPr>
          <w:rFonts w:ascii="Times New Roman" w:hAnsi="Times New Roman" w:cs="Times New Roman"/>
        </w:rPr>
        <w:t xml:space="preserve"> de </w:t>
      </w:r>
      <w:proofErr w:type="spellStart"/>
      <w:r w:rsidRPr="00B11137">
        <w:rPr>
          <w:rFonts w:ascii="Times New Roman" w:hAnsi="Times New Roman" w:cs="Times New Roman"/>
        </w:rPr>
        <w:t>frecuencias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spellStart"/>
      <w:r w:rsidRPr="00B11137">
        <w:rPr>
          <w:rFonts w:ascii="Times New Roman" w:hAnsi="Times New Roman" w:cs="Times New Roman"/>
        </w:rPr>
        <w:t>en</w:t>
      </w:r>
      <w:proofErr w:type="spellEnd"/>
      <w:r w:rsidRPr="00B11137">
        <w:rPr>
          <w:rFonts w:ascii="Times New Roman" w:hAnsi="Times New Roman" w:cs="Times New Roman"/>
        </w:rPr>
        <w:t xml:space="preserve"> los canales de comercialización.</w:t>
      </w:r>
    </w:p>
    <w:p w14:paraId="0A369CDC" w14:textId="00818EFA" w:rsidR="005C0CA0" w:rsidRPr="00B11137" w:rsidRDefault="00000000" w:rsidP="00B1113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B11137">
        <w:rPr>
          <w:rFonts w:ascii="Times New Roman" w:hAnsi="Times New Roman" w:cs="Times New Roman"/>
        </w:rPr>
        <w:t>Identificación</w:t>
      </w:r>
      <w:proofErr w:type="spellEnd"/>
      <w:r w:rsidRPr="00B11137">
        <w:rPr>
          <w:rFonts w:ascii="Times New Roman" w:hAnsi="Times New Roman" w:cs="Times New Roman"/>
        </w:rPr>
        <w:t xml:space="preserve"> de </w:t>
      </w:r>
      <w:proofErr w:type="spellStart"/>
      <w:r w:rsidRPr="00B11137">
        <w:rPr>
          <w:rFonts w:ascii="Times New Roman" w:hAnsi="Times New Roman" w:cs="Times New Roman"/>
        </w:rPr>
        <w:t>categorías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spellStart"/>
      <w:r w:rsidRPr="00B11137">
        <w:rPr>
          <w:rFonts w:ascii="Times New Roman" w:hAnsi="Times New Roman" w:cs="Times New Roman"/>
        </w:rPr>
        <w:t>inválidas</w:t>
      </w:r>
      <w:proofErr w:type="spellEnd"/>
      <w:r w:rsidRPr="00B11137">
        <w:rPr>
          <w:rFonts w:ascii="Times New Roman" w:hAnsi="Times New Roman" w:cs="Times New Roman"/>
        </w:rPr>
        <w:t xml:space="preserve"> o incoherentes.</w:t>
      </w:r>
    </w:p>
    <w:p w14:paraId="6C2C548C" w14:textId="18A4E9CD" w:rsidR="005C0CA0" w:rsidRPr="00B11137" w:rsidRDefault="00000000" w:rsidP="00B1113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B11137">
        <w:rPr>
          <w:rFonts w:ascii="Times New Roman" w:hAnsi="Times New Roman" w:cs="Times New Roman"/>
        </w:rPr>
        <w:t>Visualización</w:t>
      </w:r>
      <w:proofErr w:type="spellEnd"/>
      <w:r w:rsidRPr="00B11137">
        <w:rPr>
          <w:rFonts w:ascii="Times New Roman" w:hAnsi="Times New Roman" w:cs="Times New Roman"/>
        </w:rPr>
        <w:t xml:space="preserve"> con </w:t>
      </w:r>
      <w:proofErr w:type="spellStart"/>
      <w:r w:rsidRPr="00B11137">
        <w:rPr>
          <w:rFonts w:ascii="Times New Roman" w:hAnsi="Times New Roman" w:cs="Times New Roman"/>
        </w:rPr>
        <w:t>gráfic</w:t>
      </w:r>
      <w:r w:rsidR="00B11137" w:rsidRPr="00B11137">
        <w:rPr>
          <w:rFonts w:ascii="Times New Roman" w:hAnsi="Times New Roman" w:cs="Times New Roman"/>
        </w:rPr>
        <w:t>o</w:t>
      </w:r>
      <w:proofErr w:type="spellEnd"/>
      <w:r w:rsidR="00B11137" w:rsidRPr="00B11137">
        <w:rPr>
          <w:rFonts w:ascii="Times New Roman" w:hAnsi="Times New Roman" w:cs="Times New Roman"/>
        </w:rPr>
        <w:t xml:space="preserve"> de torta</w:t>
      </w:r>
      <w:r w:rsidRPr="00B11137">
        <w:rPr>
          <w:rFonts w:ascii="Times New Roman" w:hAnsi="Times New Roman" w:cs="Times New Roman"/>
        </w:rPr>
        <w:t xml:space="preserve"> (Plotly).</w:t>
      </w:r>
    </w:p>
    <w:p w14:paraId="7BB47AA3" w14:textId="345D3C66" w:rsidR="005C0CA0" w:rsidRPr="00B11137" w:rsidRDefault="00000000" w:rsidP="00B11137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B11137">
        <w:rPr>
          <w:rFonts w:ascii="Times New Roman" w:hAnsi="Times New Roman" w:cs="Times New Roman"/>
        </w:rPr>
        <w:t>Cálculo</w:t>
      </w:r>
      <w:proofErr w:type="spellEnd"/>
      <w:r w:rsidRPr="00B11137">
        <w:rPr>
          <w:rFonts w:ascii="Times New Roman" w:hAnsi="Times New Roman" w:cs="Times New Roman"/>
        </w:rPr>
        <w:t xml:space="preserve"> de </w:t>
      </w:r>
      <w:proofErr w:type="spellStart"/>
      <w:r w:rsidRPr="00B11137">
        <w:rPr>
          <w:rFonts w:ascii="Times New Roman" w:hAnsi="Times New Roman" w:cs="Times New Roman"/>
        </w:rPr>
        <w:t>proporción</w:t>
      </w:r>
      <w:proofErr w:type="spellEnd"/>
      <w:r w:rsidRPr="00B11137">
        <w:rPr>
          <w:rFonts w:ascii="Times New Roman" w:hAnsi="Times New Roman" w:cs="Times New Roman"/>
        </w:rPr>
        <w:t xml:space="preserve"> de datos válidos.</w:t>
      </w:r>
    </w:p>
    <w:p w14:paraId="6B10B8F6" w14:textId="494C824C" w:rsidR="005C0CA0" w:rsidRPr="00B11137" w:rsidRDefault="00000000">
      <w:pPr>
        <w:rPr>
          <w:rFonts w:ascii="Times New Roman" w:hAnsi="Times New Roman" w:cs="Times New Roman"/>
        </w:rPr>
      </w:pPr>
      <w:r w:rsidRPr="00B11137">
        <w:rPr>
          <w:rFonts w:ascii="Times New Roman" w:hAnsi="Times New Roman" w:cs="Times New Roman"/>
        </w:rPr>
        <w:t xml:space="preserve">- Obtención de la </w:t>
      </w:r>
      <w:proofErr w:type="spellStart"/>
      <w:r w:rsidRPr="00B11137">
        <w:rPr>
          <w:rFonts w:ascii="Times New Roman" w:hAnsi="Times New Roman" w:cs="Times New Roman"/>
        </w:rPr>
        <w:t>moda</w:t>
      </w:r>
      <w:proofErr w:type="spellEnd"/>
      <w:r w:rsidRPr="00B11137">
        <w:rPr>
          <w:rFonts w:ascii="Times New Roman" w:hAnsi="Times New Roman" w:cs="Times New Roman"/>
        </w:rPr>
        <w:t xml:space="preserve"> para.</w:t>
      </w:r>
    </w:p>
    <w:p w14:paraId="7B949AD1" w14:textId="7F7A42BC" w:rsidR="005C0CA0" w:rsidRPr="00B11137" w:rsidRDefault="00000000" w:rsidP="00B1113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B11137">
        <w:rPr>
          <w:rFonts w:ascii="Times New Roman" w:hAnsi="Times New Roman" w:cs="Times New Roman"/>
        </w:rPr>
        <w:t>Hallazgos</w:t>
      </w:r>
      <w:proofErr w:type="spellEnd"/>
      <w:r w:rsidRPr="00B11137">
        <w:rPr>
          <w:rFonts w:ascii="Times New Roman" w:hAnsi="Times New Roman" w:cs="Times New Roman"/>
        </w:rPr>
        <w:t xml:space="preserve"> Clave</w:t>
      </w:r>
    </w:p>
    <w:p w14:paraId="0F044209" w14:textId="326A7E61" w:rsidR="005C0CA0" w:rsidRPr="00B11137" w:rsidRDefault="00000000" w:rsidP="00B11137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B11137">
        <w:rPr>
          <w:rFonts w:ascii="Times New Roman" w:hAnsi="Times New Roman" w:cs="Times New Roman"/>
        </w:rPr>
        <w:t xml:space="preserve">La base </w:t>
      </w:r>
      <w:proofErr w:type="spellStart"/>
      <w:r w:rsidRPr="00B11137">
        <w:rPr>
          <w:rFonts w:ascii="Times New Roman" w:hAnsi="Times New Roman" w:cs="Times New Roman"/>
        </w:rPr>
        <w:t>presentaba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spellStart"/>
      <w:r w:rsidRPr="00B11137">
        <w:rPr>
          <w:rFonts w:ascii="Times New Roman" w:hAnsi="Times New Roman" w:cs="Times New Roman"/>
        </w:rPr>
        <w:t>inconsistencias</w:t>
      </w:r>
      <w:proofErr w:type="spellEnd"/>
      <w:r w:rsidRPr="00B11137">
        <w:rPr>
          <w:rFonts w:ascii="Times New Roman" w:hAnsi="Times New Roman" w:cs="Times New Roman"/>
        </w:rPr>
        <w:t xml:space="preserve"> estructurales.</w:t>
      </w:r>
    </w:p>
    <w:p w14:paraId="3165FB5B" w14:textId="29E72057" w:rsidR="005C0CA0" w:rsidRPr="00B11137" w:rsidRDefault="00000000" w:rsidP="00B11137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B11137">
        <w:rPr>
          <w:rFonts w:ascii="Times New Roman" w:hAnsi="Times New Roman" w:cs="Times New Roman"/>
        </w:rPr>
        <w:t xml:space="preserve">Se </w:t>
      </w:r>
      <w:proofErr w:type="spellStart"/>
      <w:r w:rsidRPr="00B11137">
        <w:rPr>
          <w:rFonts w:ascii="Times New Roman" w:hAnsi="Times New Roman" w:cs="Times New Roman"/>
        </w:rPr>
        <w:t>evidenciaron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spellStart"/>
      <w:r w:rsidRPr="00B11137">
        <w:rPr>
          <w:rFonts w:ascii="Times New Roman" w:hAnsi="Times New Roman" w:cs="Times New Roman"/>
        </w:rPr>
        <w:t>valores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spellStart"/>
      <w:r w:rsidRPr="00B11137">
        <w:rPr>
          <w:rFonts w:ascii="Times New Roman" w:hAnsi="Times New Roman" w:cs="Times New Roman"/>
        </w:rPr>
        <w:t>inválidos</w:t>
      </w:r>
      <w:proofErr w:type="spellEnd"/>
      <w:r w:rsidRPr="00B11137">
        <w:rPr>
          <w:rFonts w:ascii="Times New Roman" w:hAnsi="Times New Roman" w:cs="Times New Roman"/>
        </w:rPr>
        <w:t xml:space="preserve"> en los canales de comercialización.</w:t>
      </w:r>
    </w:p>
    <w:p w14:paraId="3068B2B8" w14:textId="504B78D1" w:rsidR="005C0CA0" w:rsidRPr="00B11137" w:rsidRDefault="00000000" w:rsidP="00B11137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B11137">
        <w:rPr>
          <w:rFonts w:ascii="Times New Roman" w:hAnsi="Times New Roman" w:cs="Times New Roman"/>
        </w:rPr>
        <w:t xml:space="preserve">Las </w:t>
      </w:r>
      <w:proofErr w:type="spellStart"/>
      <w:r w:rsidRPr="00B11137">
        <w:rPr>
          <w:rFonts w:ascii="Times New Roman" w:hAnsi="Times New Roman" w:cs="Times New Roman"/>
        </w:rPr>
        <w:t>categorías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spellStart"/>
      <w:r w:rsidRPr="00B11137">
        <w:rPr>
          <w:rFonts w:ascii="Times New Roman" w:hAnsi="Times New Roman" w:cs="Times New Roman"/>
        </w:rPr>
        <w:t>muestran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spellStart"/>
      <w:r w:rsidRPr="00B11137">
        <w:rPr>
          <w:rFonts w:ascii="Times New Roman" w:hAnsi="Times New Roman" w:cs="Times New Roman"/>
        </w:rPr>
        <w:t>una</w:t>
      </w:r>
      <w:proofErr w:type="spellEnd"/>
      <w:r w:rsidRPr="00B11137">
        <w:rPr>
          <w:rFonts w:ascii="Times New Roman" w:hAnsi="Times New Roman" w:cs="Times New Roman"/>
        </w:rPr>
        <w:t xml:space="preserve"> concentración en pocos valores dominantes.</w:t>
      </w:r>
    </w:p>
    <w:p w14:paraId="3B9CFC75" w14:textId="41581C2F" w:rsidR="005C0CA0" w:rsidRPr="00B11137" w:rsidRDefault="00000000" w:rsidP="00B11137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B11137">
        <w:rPr>
          <w:rFonts w:ascii="Times New Roman" w:hAnsi="Times New Roman" w:cs="Times New Roman"/>
        </w:rPr>
        <w:t>Existencia</w:t>
      </w:r>
      <w:proofErr w:type="spellEnd"/>
      <w:r w:rsidRPr="00B11137">
        <w:rPr>
          <w:rFonts w:ascii="Times New Roman" w:hAnsi="Times New Roman" w:cs="Times New Roman"/>
        </w:rPr>
        <w:t xml:space="preserve"> de </w:t>
      </w:r>
      <w:proofErr w:type="spellStart"/>
      <w:r w:rsidRPr="00B11137">
        <w:rPr>
          <w:rFonts w:ascii="Times New Roman" w:hAnsi="Times New Roman" w:cs="Times New Roman"/>
        </w:rPr>
        <w:t>valores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spellStart"/>
      <w:r w:rsidRPr="00B11137">
        <w:rPr>
          <w:rFonts w:ascii="Times New Roman" w:hAnsi="Times New Roman" w:cs="Times New Roman"/>
        </w:rPr>
        <w:t>nulos</w:t>
      </w:r>
      <w:proofErr w:type="spellEnd"/>
      <w:r w:rsidRPr="00B11137">
        <w:rPr>
          <w:rFonts w:ascii="Times New Roman" w:hAnsi="Times New Roman" w:cs="Times New Roman"/>
        </w:rPr>
        <w:t xml:space="preserve"> manejables.</w:t>
      </w:r>
    </w:p>
    <w:p w14:paraId="3136C98C" w14:textId="64DADEE5" w:rsidR="005C0CA0" w:rsidRPr="00B11137" w:rsidRDefault="00000000" w:rsidP="00B11137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B11137">
        <w:rPr>
          <w:rFonts w:ascii="Times New Roman" w:hAnsi="Times New Roman" w:cs="Times New Roman"/>
        </w:rPr>
        <w:t xml:space="preserve">La </w:t>
      </w:r>
      <w:proofErr w:type="spellStart"/>
      <w:r w:rsidRPr="00B11137">
        <w:rPr>
          <w:rFonts w:ascii="Times New Roman" w:hAnsi="Times New Roman" w:cs="Times New Roman"/>
        </w:rPr>
        <w:t>moda</w:t>
      </w:r>
      <w:proofErr w:type="spellEnd"/>
      <w:r w:rsidRPr="00B11137">
        <w:rPr>
          <w:rFonts w:ascii="Times New Roman" w:hAnsi="Times New Roman" w:cs="Times New Roman"/>
        </w:rPr>
        <w:t xml:space="preserve"> coincide con los canales </w:t>
      </w:r>
      <w:proofErr w:type="spellStart"/>
      <w:r w:rsidRPr="00B11137">
        <w:rPr>
          <w:rFonts w:ascii="Times New Roman" w:hAnsi="Times New Roman" w:cs="Times New Roman"/>
        </w:rPr>
        <w:t>predominantes</w:t>
      </w:r>
      <w:proofErr w:type="spellEnd"/>
      <w:r w:rsidRPr="00B11137">
        <w:rPr>
          <w:rFonts w:ascii="Times New Roman" w:hAnsi="Times New Roman" w:cs="Times New Roman"/>
        </w:rPr>
        <w:t xml:space="preserve">, </w:t>
      </w:r>
      <w:proofErr w:type="spellStart"/>
      <w:r w:rsidRPr="00B11137">
        <w:rPr>
          <w:rFonts w:ascii="Times New Roman" w:hAnsi="Times New Roman" w:cs="Times New Roman"/>
        </w:rPr>
        <w:t>indicando</w:t>
      </w:r>
      <w:proofErr w:type="spellEnd"/>
      <w:r w:rsidRPr="00B11137">
        <w:rPr>
          <w:rFonts w:ascii="Times New Roman" w:hAnsi="Times New Roman" w:cs="Times New Roman"/>
        </w:rPr>
        <w:t xml:space="preserve"> </w:t>
      </w:r>
      <w:proofErr w:type="spellStart"/>
      <w:r w:rsidRPr="00B11137">
        <w:rPr>
          <w:rFonts w:ascii="Times New Roman" w:hAnsi="Times New Roman" w:cs="Times New Roman"/>
        </w:rPr>
        <w:t>homogeneidad</w:t>
      </w:r>
      <w:proofErr w:type="spellEnd"/>
      <w:r w:rsidRPr="00B11137">
        <w:rPr>
          <w:rFonts w:ascii="Times New Roman" w:hAnsi="Times New Roman" w:cs="Times New Roman"/>
        </w:rPr>
        <w:t>.</w:t>
      </w:r>
    </w:p>
    <w:p w14:paraId="1DDEBE0D" w14:textId="2ECFF270" w:rsidR="005C0CA0" w:rsidRPr="00B11137" w:rsidRDefault="00000000" w:rsidP="00B11137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B11137">
        <w:rPr>
          <w:rFonts w:ascii="Times New Roman" w:hAnsi="Times New Roman" w:cs="Times New Roman"/>
        </w:rPr>
        <w:t>Estado Actual del Dataset</w:t>
      </w:r>
    </w:p>
    <w:p w14:paraId="4894FFC3" w14:textId="029BEDF1" w:rsidR="005C0CA0" w:rsidRPr="00B11137" w:rsidRDefault="00000000">
      <w:pPr>
        <w:rPr>
          <w:rFonts w:ascii="Times New Roman" w:hAnsi="Times New Roman" w:cs="Times New Roman"/>
        </w:rPr>
      </w:pPr>
      <w:r w:rsidRPr="00B11137">
        <w:rPr>
          <w:rFonts w:ascii="Times New Roman" w:hAnsi="Times New Roman" w:cs="Times New Roman"/>
        </w:rPr>
        <w:t>El dataset se encuentra depurado, sin columnas irrelevantes, con filas limpias y categorías parcialmente normalizadas, quedando listo para análisis más avanzados.</w:t>
      </w:r>
    </w:p>
    <w:sectPr w:rsidR="005C0CA0" w:rsidRPr="00B111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CE5F99"/>
    <w:multiLevelType w:val="hybridMultilevel"/>
    <w:tmpl w:val="69E29A98"/>
    <w:lvl w:ilvl="0" w:tplc="7AF2FE5C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0A57C4"/>
    <w:multiLevelType w:val="hybridMultilevel"/>
    <w:tmpl w:val="590A6A38"/>
    <w:lvl w:ilvl="0" w:tplc="7AF2FE5C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25D55"/>
    <w:multiLevelType w:val="hybridMultilevel"/>
    <w:tmpl w:val="9A3C9DD8"/>
    <w:lvl w:ilvl="0" w:tplc="7AF2FE5C">
      <w:start w:val="5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224BC1"/>
    <w:multiLevelType w:val="hybridMultilevel"/>
    <w:tmpl w:val="DFE4AD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83D65"/>
    <w:multiLevelType w:val="hybridMultilevel"/>
    <w:tmpl w:val="DB3664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831F5D"/>
    <w:multiLevelType w:val="hybridMultilevel"/>
    <w:tmpl w:val="94C84E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4248C8"/>
    <w:multiLevelType w:val="hybridMultilevel"/>
    <w:tmpl w:val="AB10FF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F76CF3"/>
    <w:multiLevelType w:val="hybridMultilevel"/>
    <w:tmpl w:val="FF089304"/>
    <w:lvl w:ilvl="0" w:tplc="7AF2FE5C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DD2BFE"/>
    <w:multiLevelType w:val="hybridMultilevel"/>
    <w:tmpl w:val="FA46DDEC"/>
    <w:lvl w:ilvl="0" w:tplc="7AF2FE5C">
      <w:start w:val="5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D433574"/>
    <w:multiLevelType w:val="hybridMultilevel"/>
    <w:tmpl w:val="B34E5D02"/>
    <w:lvl w:ilvl="0" w:tplc="7AF2FE5C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CA50FD"/>
    <w:multiLevelType w:val="hybridMultilevel"/>
    <w:tmpl w:val="78026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290157">
    <w:abstractNumId w:val="8"/>
  </w:num>
  <w:num w:numId="2" w16cid:durableId="446434553">
    <w:abstractNumId w:val="6"/>
  </w:num>
  <w:num w:numId="3" w16cid:durableId="1378506778">
    <w:abstractNumId w:val="5"/>
  </w:num>
  <w:num w:numId="4" w16cid:durableId="1173422259">
    <w:abstractNumId w:val="4"/>
  </w:num>
  <w:num w:numId="5" w16cid:durableId="1197356285">
    <w:abstractNumId w:val="7"/>
  </w:num>
  <w:num w:numId="6" w16cid:durableId="99882376">
    <w:abstractNumId w:val="3"/>
  </w:num>
  <w:num w:numId="7" w16cid:durableId="300232424">
    <w:abstractNumId w:val="2"/>
  </w:num>
  <w:num w:numId="8" w16cid:durableId="1346321180">
    <w:abstractNumId w:val="1"/>
  </w:num>
  <w:num w:numId="9" w16cid:durableId="1170020053">
    <w:abstractNumId w:val="0"/>
  </w:num>
  <w:num w:numId="10" w16cid:durableId="1971932803">
    <w:abstractNumId w:val="14"/>
  </w:num>
  <w:num w:numId="11" w16cid:durableId="1239973460">
    <w:abstractNumId w:val="15"/>
  </w:num>
  <w:num w:numId="12" w16cid:durableId="929318989">
    <w:abstractNumId w:val="19"/>
  </w:num>
  <w:num w:numId="13" w16cid:durableId="1059206430">
    <w:abstractNumId w:val="13"/>
  </w:num>
  <w:num w:numId="14" w16cid:durableId="202334091">
    <w:abstractNumId w:val="12"/>
  </w:num>
  <w:num w:numId="15" w16cid:durableId="1919050286">
    <w:abstractNumId w:val="18"/>
  </w:num>
  <w:num w:numId="16" w16cid:durableId="1811092168">
    <w:abstractNumId w:val="11"/>
  </w:num>
  <w:num w:numId="17" w16cid:durableId="978804702">
    <w:abstractNumId w:val="9"/>
  </w:num>
  <w:num w:numId="18" w16cid:durableId="368334438">
    <w:abstractNumId w:val="16"/>
  </w:num>
  <w:num w:numId="19" w16cid:durableId="1242329940">
    <w:abstractNumId w:val="10"/>
  </w:num>
  <w:num w:numId="20" w16cid:durableId="1905368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0CA0"/>
    <w:rsid w:val="00AA1D8D"/>
    <w:rsid w:val="00B1113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E833E"/>
  <w14:defaultImageDpi w14:val="300"/>
  <w15:docId w15:val="{E8689213-5B07-4265-9C37-FC28C838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Sebastian Rodriguez Pulido</cp:lastModifiedBy>
  <cp:revision>2</cp:revision>
  <dcterms:created xsi:type="dcterms:W3CDTF">2013-12-23T23:15:00Z</dcterms:created>
  <dcterms:modified xsi:type="dcterms:W3CDTF">2025-12-11T00:55:00Z</dcterms:modified>
  <cp:category/>
</cp:coreProperties>
</file>