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56" w:rsidRDefault="00445E47" w:rsidP="00121CB5">
      <w:pPr>
        <w:ind w:firstLine="480"/>
        <w:rPr>
          <w:rFonts w:ascii="隶书" w:eastAsia="隶书"/>
          <w:vertAlign w:val="subscript"/>
        </w:rPr>
      </w:pPr>
      <w:r>
        <w:rPr>
          <w:rFonts w:ascii="隶书" w:eastAsia="隶书"/>
          <w:vertAlign w:val="subscript"/>
        </w:rPr>
        <w:softHyphen/>
      </w:r>
      <w:r>
        <w:rPr>
          <w:rFonts w:ascii="隶书" w:eastAsia="隶书"/>
          <w:vertAlign w:val="subscript"/>
        </w:rPr>
        <w:softHyphen/>
      </w:r>
    </w:p>
    <w:p w:rsidR="00121CB5" w:rsidRPr="00121CB5" w:rsidRDefault="00121CB5" w:rsidP="00121CB5">
      <w:pPr>
        <w:ind w:firstLine="480"/>
        <w:rPr>
          <w:rFonts w:ascii="隶书" w:eastAsia="隶书"/>
          <w:vertAlign w:val="subscript"/>
        </w:rPr>
      </w:pPr>
    </w:p>
    <w:p w:rsidR="008F2A56" w:rsidRDefault="002D1A38">
      <w:pPr>
        <w:ind w:firstLine="883"/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包头师范学院</w:t>
      </w:r>
    </w:p>
    <w:p w:rsidR="008F2A56" w:rsidRDefault="002D1A38">
      <w:pPr>
        <w:ind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毕业论文（设计）开题报告</w:t>
      </w: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121CB5" w:rsidP="00121CB5">
      <w:pPr>
        <w:ind w:firstLineChars="0" w:firstLine="0"/>
      </w:pPr>
      <w:r>
        <w:tab/>
      </w:r>
    </w:p>
    <w:p w:rsidR="00121CB5" w:rsidRDefault="00121CB5" w:rsidP="00121CB5">
      <w:pPr>
        <w:ind w:firstLineChars="0" w:firstLine="0"/>
      </w:pPr>
      <w:r>
        <w:tab/>
      </w: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2D1A38" w:rsidP="00A73DA7">
      <w:pPr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论文题目：</w:t>
      </w:r>
      <w:r>
        <w:rPr>
          <w:rFonts w:hint="eastAsia"/>
          <w:b/>
          <w:sz w:val="32"/>
          <w:szCs w:val="32"/>
        </w:rPr>
        <w:t xml:space="preserve"> </w:t>
      </w:r>
      <w:r w:rsidR="00A73DA7" w:rsidRPr="00A73DA7">
        <w:rPr>
          <w:rFonts w:hint="eastAsia"/>
          <w:b/>
          <w:sz w:val="32"/>
          <w:szCs w:val="32"/>
          <w:u w:val="thick"/>
        </w:rPr>
        <w:t>基于</w:t>
      </w:r>
      <w:r w:rsidR="00A73DA7" w:rsidRPr="00A73DA7">
        <w:rPr>
          <w:rFonts w:hint="eastAsia"/>
          <w:b/>
          <w:sz w:val="32"/>
          <w:szCs w:val="32"/>
          <w:u w:val="thick"/>
        </w:rPr>
        <w:t>2D</w:t>
      </w:r>
      <w:r w:rsidR="00A73DA7" w:rsidRPr="00A73DA7">
        <w:rPr>
          <w:rFonts w:hint="eastAsia"/>
          <w:b/>
          <w:sz w:val="32"/>
          <w:szCs w:val="32"/>
          <w:u w:val="thick"/>
        </w:rPr>
        <w:t>激光测距模块的</w:t>
      </w:r>
      <w:r w:rsidR="00A73DA7" w:rsidRPr="00A73DA7">
        <w:rPr>
          <w:rFonts w:hint="eastAsia"/>
          <w:b/>
          <w:sz w:val="32"/>
          <w:szCs w:val="32"/>
          <w:u w:val="thick"/>
        </w:rPr>
        <w:t>2D slam</w:t>
      </w:r>
      <w:r w:rsidR="00A73DA7">
        <w:rPr>
          <w:rFonts w:hint="eastAsia"/>
          <w:b/>
          <w:sz w:val="32"/>
          <w:szCs w:val="32"/>
          <w:u w:val="thick"/>
        </w:rPr>
        <w:t>算法</w:t>
      </w:r>
    </w:p>
    <w:p w:rsidR="008F2A56" w:rsidRDefault="002D1A38">
      <w:pPr>
        <w:spacing w:line="480" w:lineRule="auto"/>
        <w:ind w:firstLineChars="395" w:firstLine="1269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学生姓名：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 w:rsidR="000E2C23">
        <w:rPr>
          <w:rFonts w:hint="eastAsia"/>
          <w:b/>
          <w:sz w:val="32"/>
          <w:szCs w:val="32"/>
          <w:u w:val="single"/>
        </w:rPr>
        <w:t>任冠雄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</w:rPr>
        <w:t xml:space="preserve"> </w:t>
      </w:r>
      <w:r w:rsidR="000E2C23">
        <w:rPr>
          <w:b/>
          <w:sz w:val="32"/>
          <w:szCs w:val="32"/>
          <w:u w:val="single"/>
        </w:rPr>
        <w:t xml:space="preserve"> 1514860024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业：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>电子信息科学与技术</w:t>
      </w:r>
      <w:r>
        <w:rPr>
          <w:rFonts w:hint="eastAsia"/>
          <w:b/>
          <w:sz w:val="32"/>
          <w:szCs w:val="32"/>
          <w:u w:val="thick"/>
        </w:rPr>
        <w:t xml:space="preserve">   </w:t>
      </w:r>
      <w:r w:rsidR="000E2C23">
        <w:rPr>
          <w:b/>
          <w:sz w:val="32"/>
          <w:szCs w:val="32"/>
          <w:u w:val="thick"/>
        </w:rPr>
        <w:t xml:space="preserve">    </w:t>
      </w:r>
      <w:r>
        <w:rPr>
          <w:rFonts w:hint="eastAsia"/>
          <w:b/>
          <w:sz w:val="32"/>
          <w:szCs w:val="32"/>
          <w:u w:val="thick"/>
        </w:rPr>
        <w:t xml:space="preserve">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米红波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 w:rsidR="00121CB5" w:rsidRDefault="00121CB5" w:rsidP="00121CB5">
      <w:pPr>
        <w:ind w:firstLine="643"/>
        <w:rPr>
          <w:b/>
          <w:sz w:val="32"/>
          <w:szCs w:val="32"/>
        </w:rPr>
      </w:pPr>
    </w:p>
    <w:p w:rsidR="009909CC" w:rsidRDefault="009909CC">
      <w:pPr>
        <w:ind w:firstLine="643"/>
        <w:rPr>
          <w:b/>
          <w:sz w:val="32"/>
          <w:szCs w:val="32"/>
        </w:rPr>
      </w:pPr>
    </w:p>
    <w:p w:rsidR="00121CB5" w:rsidRDefault="002D1A38" w:rsidP="00121CB5">
      <w:pPr>
        <w:ind w:firstLine="643"/>
        <w:jc w:val="center"/>
        <w:rPr>
          <w:b/>
          <w:sz w:val="32"/>
          <w:szCs w:val="32"/>
        </w:rPr>
        <w:sectPr w:rsidR="00121CB5"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2"/>
          <w:szCs w:val="32"/>
        </w:rPr>
        <w:t>2018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日</w:t>
      </w:r>
    </w:p>
    <w:p w:rsidR="008F2A56" w:rsidRDefault="008F2A56" w:rsidP="00121CB5">
      <w:pPr>
        <w:ind w:firstLineChars="0" w:firstLine="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1</w:t>
            </w:r>
            <w:r>
              <w:rPr>
                <w:rFonts w:hint="eastAsia"/>
                <w:sz w:val="30"/>
              </w:rPr>
              <w:t>．选题依据及研究综述</w:t>
            </w:r>
          </w:p>
        </w:tc>
      </w:tr>
      <w:tr w:rsidR="008F2A56">
        <w:trPr>
          <w:trHeight w:val="5550"/>
        </w:trPr>
        <w:tc>
          <w:tcPr>
            <w:tcW w:w="8762" w:type="dxa"/>
          </w:tcPr>
          <w:p w:rsidR="000531FB" w:rsidRDefault="00445E47" w:rsidP="000531FB">
            <w:pPr>
              <w:ind w:firstLine="480"/>
            </w:pPr>
            <w:r w:rsidRPr="00445E47">
              <w:rPr>
                <w:rFonts w:hint="eastAsia"/>
              </w:rPr>
              <w:t>随着室内移动机器人应用的兴起，</w:t>
            </w:r>
            <w:r w:rsidR="000531FB" w:rsidRPr="00445E47">
              <w:rPr>
                <w:rFonts w:hint="eastAsia"/>
              </w:rPr>
              <w:t>移动机器人产生多种定位方式，其常用的定位方式有：正交码盘加陀螺仪、摄像头定</w:t>
            </w:r>
            <w:r w:rsidR="000531FB">
              <w:rPr>
                <w:rFonts w:hint="eastAsia"/>
              </w:rPr>
              <w:t>位、激光雷达定位等，每种定位方式各有优</w:t>
            </w:r>
            <w:r w:rsidR="000531FB" w:rsidRPr="00445E47">
              <w:rPr>
                <w:rFonts w:hint="eastAsia"/>
              </w:rPr>
              <w:t>劣。基于</w:t>
            </w:r>
            <w:r w:rsidR="000531FB" w:rsidRPr="00445E47">
              <w:rPr>
                <w:rFonts w:hint="eastAsia"/>
              </w:rPr>
              <w:t>SLAM</w:t>
            </w:r>
            <w:r w:rsidR="000531FB" w:rsidRPr="00445E47">
              <w:rPr>
                <w:rFonts w:hint="eastAsia"/>
              </w:rPr>
              <w:t>（</w:t>
            </w:r>
            <w:r w:rsidR="000531FB" w:rsidRPr="00445E47">
              <w:rPr>
                <w:rFonts w:hint="eastAsia"/>
              </w:rPr>
              <w:t>simultaneous localization and mapping</w:t>
            </w:r>
            <w:r w:rsidR="000531FB" w:rsidRPr="00445E47">
              <w:rPr>
                <w:rFonts w:hint="eastAsia"/>
              </w:rPr>
              <w:t>），即时定位与地图构建，机器人在自身位置不确定的条件下，在未知环境中创建地图，利用地图进行自主定位和导航，而利用激光雷达作</w:t>
            </w:r>
            <w:r w:rsidR="000531FB" w:rsidRPr="00445E47">
              <w:rPr>
                <w:rFonts w:hint="eastAsia"/>
              </w:rPr>
              <w:t>SLAM</w:t>
            </w:r>
            <w:r w:rsidR="000531FB" w:rsidRPr="00445E47">
              <w:rPr>
                <w:rFonts w:hint="eastAsia"/>
              </w:rPr>
              <w:t>传感器，精度很高，速度快，计算量也不大，且容易做成实时</w:t>
            </w:r>
            <w:r w:rsidR="000531FB" w:rsidRPr="00445E47">
              <w:rPr>
                <w:rFonts w:hint="eastAsia"/>
              </w:rPr>
              <w:t>SLAM</w:t>
            </w:r>
            <w:r w:rsidR="000531FB" w:rsidRPr="00445E47">
              <w:rPr>
                <w:rFonts w:hint="eastAsia"/>
              </w:rPr>
              <w:t>。</w:t>
            </w:r>
          </w:p>
          <w:p w:rsidR="008F2A56" w:rsidRDefault="000531FB" w:rsidP="007C59CE">
            <w:pPr>
              <w:ind w:firstLine="480"/>
            </w:pPr>
            <w:r w:rsidRPr="00445E47">
              <w:rPr>
                <w:rFonts w:hint="eastAsia"/>
              </w:rPr>
              <w:t xml:space="preserve"> </w:t>
            </w:r>
            <w:r w:rsidR="00445E47" w:rsidRPr="00445E47">
              <w:rPr>
                <w:rFonts w:hint="eastAsia"/>
              </w:rPr>
              <w:t>SLAM</w:t>
            </w:r>
            <w:r w:rsidR="00445E47" w:rsidRPr="00445E47">
              <w:rPr>
                <w:rFonts w:hint="eastAsia"/>
              </w:rPr>
              <w:t>定位通过在位置不断移动的情况下，不断获取传感器对环境感知信息，从而实现定位</w:t>
            </w:r>
            <w:r w:rsidR="00DA2D10">
              <w:rPr>
                <w:rFonts w:hint="eastAsia"/>
              </w:rPr>
              <w:t>和导航。</w:t>
            </w:r>
            <w:r w:rsidR="00121CB5">
              <w:rPr>
                <w:rFonts w:hint="eastAsia"/>
              </w:rPr>
              <w:t>SLAM</w:t>
            </w:r>
            <w:r w:rsidR="00DA2D10">
              <w:rPr>
                <w:rFonts w:hint="eastAsia"/>
              </w:rPr>
              <w:t>系统需要主要传感器包括</w:t>
            </w:r>
            <w:r w:rsidR="006F30F5">
              <w:rPr>
                <w:rFonts w:hint="eastAsia"/>
              </w:rPr>
              <w:t>激光测距传感器</w:t>
            </w:r>
            <w:r w:rsidR="00DA2D10">
              <w:rPr>
                <w:rFonts w:hint="eastAsia"/>
              </w:rPr>
              <w:t>、里程计（计算两个主动轮移动路程）</w:t>
            </w:r>
            <w:r w:rsidR="00121CB5">
              <w:rPr>
                <w:rFonts w:hint="eastAsia"/>
              </w:rPr>
              <w:t>和</w:t>
            </w:r>
            <w:r w:rsidR="00DA2D10">
              <w:rPr>
                <w:rFonts w:hint="eastAsia"/>
              </w:rPr>
              <w:t>陀螺仪（计算机器人转动角度）</w:t>
            </w:r>
            <w:r w:rsidR="00121CB5">
              <w:rPr>
                <w:rFonts w:hint="eastAsia"/>
              </w:rPr>
              <w:t>。</w:t>
            </w:r>
          </w:p>
          <w:p w:rsidR="00A2727B" w:rsidRDefault="00443F5E" w:rsidP="007C59CE">
            <w:pPr>
              <w:ind w:firstLine="480"/>
            </w:pPr>
            <w:r>
              <w:rPr>
                <w:rFonts w:hint="eastAsia"/>
              </w:rPr>
              <w:t>SLAM</w:t>
            </w:r>
            <w:r>
              <w:rPr>
                <w:rFonts w:hint="eastAsia"/>
              </w:rPr>
              <w:t>运行环境多为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开发环境，</w:t>
            </w:r>
            <w:r w:rsidR="007C59CE">
              <w:rPr>
                <w:rFonts w:hint="eastAsia"/>
              </w:rPr>
              <w:t>本次设计</w:t>
            </w:r>
            <w:r>
              <w:rPr>
                <w:rFonts w:hint="eastAsia"/>
              </w:rPr>
              <w:t>运行环境选用电脑</w:t>
            </w:r>
            <w:r w:rsidR="00121CB5">
              <w:rPr>
                <w:rFonts w:hint="eastAsia"/>
              </w:rPr>
              <w:t>linux</w:t>
            </w:r>
            <w:r w:rsidR="00121CB5">
              <w:rPr>
                <w:rFonts w:hint="eastAsia"/>
              </w:rPr>
              <w:t>环境，电脑作为上位机，</w:t>
            </w:r>
            <w:r w:rsidR="006F30F5">
              <w:rPr>
                <w:rFonts w:hint="eastAsia"/>
              </w:rPr>
              <w:t>通过蓝牙接受</w:t>
            </w:r>
            <w:r w:rsidR="006F30F5">
              <w:rPr>
                <w:rFonts w:hint="eastAsia"/>
              </w:rPr>
              <w:t>2D</w:t>
            </w:r>
            <w:r w:rsidR="006F30F5">
              <w:rPr>
                <w:rFonts w:hint="eastAsia"/>
              </w:rPr>
              <w:t>激光测距传感器数据，并</w:t>
            </w:r>
            <w:r w:rsidR="00121CB5">
              <w:rPr>
                <w:rFonts w:hint="eastAsia"/>
              </w:rPr>
              <w:t>向机器人底盘发送移动指令，控制机器移动</w:t>
            </w:r>
            <w:r w:rsidR="00121CB5">
              <w:rPr>
                <w:rFonts w:hint="eastAsia"/>
              </w:rPr>
              <w:t>,</w:t>
            </w:r>
            <w:r w:rsidR="00121CB5">
              <w:rPr>
                <w:rFonts w:hint="eastAsia"/>
              </w:rPr>
              <w:t>并</w:t>
            </w:r>
            <w:r w:rsidR="00A2727B">
              <w:rPr>
                <w:rFonts w:hint="eastAsia"/>
              </w:rPr>
              <w:t>结合</w:t>
            </w:r>
            <w:r w:rsidR="00375AC0">
              <w:rPr>
                <w:rFonts w:hint="eastAsia"/>
              </w:rPr>
              <w:t>底盘上传的传感器数据进行地图绘制和机器人</w:t>
            </w:r>
            <w:r w:rsidR="00121CB5">
              <w:rPr>
                <w:rFonts w:hint="eastAsia"/>
              </w:rPr>
              <w:t>的</w:t>
            </w:r>
            <w:r w:rsidR="00A2727B">
              <w:rPr>
                <w:rFonts w:hint="eastAsia"/>
              </w:rPr>
              <w:t>位置</w:t>
            </w:r>
            <w:r w:rsidR="006F30F5">
              <w:rPr>
                <w:rFonts w:hint="eastAsia"/>
              </w:rPr>
              <w:t>推算。</w:t>
            </w:r>
            <w:r w:rsidR="00A2727B">
              <w:rPr>
                <w:rFonts w:hint="eastAsia"/>
              </w:rPr>
              <w:t>最后使用</w:t>
            </w:r>
            <w:r w:rsidR="00A2727B">
              <w:rPr>
                <w:rFonts w:hint="eastAsia"/>
              </w:rPr>
              <w:t>opencv</w:t>
            </w:r>
            <w:r w:rsidR="00A2727B">
              <w:rPr>
                <w:rFonts w:hint="eastAsia"/>
              </w:rPr>
              <w:t>库将地图和机器人位置直观的呈现在电脑界面。</w:t>
            </w:r>
          </w:p>
          <w:p w:rsidR="00A2727B" w:rsidRDefault="00A2727B" w:rsidP="007C59CE">
            <w:pPr>
              <w:ind w:firstLine="480"/>
            </w:pPr>
            <w:r>
              <w:rPr>
                <w:rFonts w:hint="eastAsia"/>
              </w:rPr>
              <w:t>机器人</w:t>
            </w:r>
            <w:r w:rsidR="00121CB5">
              <w:rPr>
                <w:rFonts w:hint="eastAsia"/>
              </w:rPr>
              <w:t>底盘控制选用</w:t>
            </w:r>
            <w:r w:rsidR="00121CB5">
              <w:rPr>
                <w:rFonts w:hint="eastAsia"/>
              </w:rPr>
              <w:t>STM</w:t>
            </w:r>
            <w:r w:rsidR="00121CB5">
              <w:t>32</w:t>
            </w:r>
            <w:r w:rsidR="00121CB5">
              <w:rPr>
                <w:rFonts w:hint="eastAsia"/>
              </w:rPr>
              <w:t>单片机。</w:t>
            </w:r>
            <w:r>
              <w:rPr>
                <w:rFonts w:hint="eastAsia"/>
              </w:rPr>
              <w:t>根据上位机指令控制两轮移动，同时采集里程计和陀螺仪数据并上传上位机。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7C59CE">
            <w:pPr>
              <w:pStyle w:val="a6"/>
              <w:numPr>
                <w:ilvl w:val="0"/>
                <w:numId w:val="5"/>
              </w:numPr>
              <w:ind w:firstLineChars="0"/>
            </w:pPr>
            <w:r w:rsidRPr="007C59CE">
              <w:rPr>
                <w:rFonts w:hint="eastAsia"/>
                <w:sz w:val="30"/>
              </w:rPr>
              <w:t>课题的基本内容</w:t>
            </w:r>
          </w:p>
        </w:tc>
      </w:tr>
      <w:tr w:rsidR="007C59CE" w:rsidTr="00752100">
        <w:trPr>
          <w:trHeight w:val="2000"/>
        </w:trPr>
        <w:tc>
          <w:tcPr>
            <w:tcW w:w="8762" w:type="dxa"/>
          </w:tcPr>
          <w:p w:rsidR="007C59CE" w:rsidRDefault="006F30F5" w:rsidP="006F30F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激光测距传感器数据并解析传感器数据。</w:t>
            </w:r>
          </w:p>
          <w:p w:rsidR="006F30F5" w:rsidRDefault="00752100" w:rsidP="006F30F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学习栅格直线算法，建立坐标系，根据激光测距模块数据绘制单帧地图，使用</w:t>
            </w:r>
            <w:r>
              <w:rPr>
                <w:rFonts w:hint="eastAsia"/>
              </w:rPr>
              <w:t>opencv</w:t>
            </w:r>
            <w:r>
              <w:rPr>
                <w:rFonts w:hint="eastAsia"/>
              </w:rPr>
              <w:t>库将地图以图片形式呈现。</w:t>
            </w:r>
          </w:p>
          <w:p w:rsidR="00752100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学习里程计推算</w:t>
            </w:r>
            <w:r w:rsidR="00752100" w:rsidRPr="00752100">
              <w:rPr>
                <w:rFonts w:hint="eastAsia"/>
              </w:rPr>
              <w:t>定位</w:t>
            </w:r>
            <w:r>
              <w:rPr>
                <w:rFonts w:hint="eastAsia"/>
              </w:rPr>
              <w:t>算法</w:t>
            </w:r>
            <w:r w:rsidR="00752100" w:rsidRPr="00752100">
              <w:rPr>
                <w:rFonts w:hint="eastAsia"/>
              </w:rPr>
              <w:t>，建立模型，</w:t>
            </w:r>
            <w:r w:rsidR="00752100">
              <w:rPr>
                <w:rFonts w:hint="eastAsia"/>
              </w:rPr>
              <w:t>根据里程计左右轮脉冲以及时间戳这三个信息推算</w:t>
            </w:r>
            <w:r w:rsidR="00752100" w:rsidRPr="00752100">
              <w:rPr>
                <w:rFonts w:hint="eastAsia"/>
              </w:rPr>
              <w:t>机器人的位置推算出来，最终得到实时的</w:t>
            </w:r>
            <w:r>
              <w:rPr>
                <w:rFonts w:hint="eastAsia"/>
              </w:rPr>
              <w:t>机</w:t>
            </w:r>
            <w:r w:rsidR="00752100">
              <w:rPr>
                <w:rFonts w:hint="eastAsia"/>
              </w:rPr>
              <w:t>器人</w:t>
            </w:r>
            <w:r>
              <w:rPr>
                <w:rFonts w:hint="eastAsia"/>
              </w:rPr>
              <w:t>坐标值</w:t>
            </w:r>
            <w:r>
              <w:rPr>
                <w:rFonts w:hint="eastAsia"/>
              </w:rPr>
              <w:t>(</w:t>
            </w:r>
            <w:r>
              <w:t>x , y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和机器人朝向角</w:t>
            </w:r>
            <w:r w:rsidR="00752100" w:rsidRPr="00752100">
              <w:rPr>
                <w:rFonts w:hint="eastAsia"/>
              </w:rPr>
              <w:t>theta</w:t>
            </w:r>
            <w:r>
              <w:rPr>
                <w:rFonts w:hint="eastAsia"/>
              </w:rPr>
              <w:t>值</w:t>
            </w:r>
            <w:r w:rsidR="00752100" w:rsidRPr="00752100">
              <w:rPr>
                <w:rFonts w:hint="eastAsia"/>
              </w:rPr>
              <w:t>。</w:t>
            </w:r>
          </w:p>
          <w:p w:rsidR="009822BA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</w:t>
            </w:r>
            <w:r w:rsidR="00BB0052">
              <w:rPr>
                <w:rFonts w:hint="eastAsia"/>
              </w:rPr>
              <w:t>底</w:t>
            </w:r>
            <w:r w:rsidR="00443F5E">
              <w:rPr>
                <w:rFonts w:hint="eastAsia"/>
              </w:rPr>
              <w:t>盘程序：</w:t>
            </w:r>
            <w:r>
              <w:rPr>
                <w:rFonts w:hint="eastAsia"/>
              </w:rPr>
              <w:t>向底盘发送相应的指令控制机器人移动。集成里程计推算定位算法，实时计算机器人位置信息。</w:t>
            </w:r>
          </w:p>
          <w:p w:rsidR="009822BA" w:rsidRDefault="00443F5E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编写地图绘制程序：</w:t>
            </w:r>
            <w:r w:rsidR="009822BA">
              <w:rPr>
                <w:rFonts w:hint="eastAsia"/>
              </w:rPr>
              <w:t>集成</w:t>
            </w:r>
            <w:r w:rsidR="00BB0052">
              <w:rPr>
                <w:rFonts w:hint="eastAsia"/>
              </w:rPr>
              <w:t>单帧地图绘制算法，并通过机器人位置信息，实时更新地图，绘制全图。</w:t>
            </w:r>
          </w:p>
          <w:p w:rsidR="00BB0052" w:rsidRDefault="00BB0052" w:rsidP="00BB005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实现进程间的</w:t>
            </w:r>
            <w:r>
              <w:rPr>
                <w:rFonts w:hint="eastAsia"/>
              </w:rPr>
              <w:t>socket</w:t>
            </w:r>
            <w:r w:rsidR="00443F5E">
              <w:rPr>
                <w:rFonts w:hint="eastAsia"/>
              </w:rPr>
              <w:t>通信：</w:t>
            </w:r>
            <w:r w:rsidRPr="00BB0052">
              <w:rPr>
                <w:rFonts w:hint="eastAsia"/>
              </w:rPr>
              <w:t>底盘程序位置信息</w:t>
            </w:r>
            <w:r w:rsidRPr="00BB0052">
              <w:rPr>
                <w:rFonts w:hint="eastAsia"/>
              </w:rPr>
              <w:t>50ms</w:t>
            </w:r>
            <w:r w:rsidRPr="00BB0052">
              <w:rPr>
                <w:rFonts w:hint="eastAsia"/>
              </w:rPr>
              <w:t>频率发布到绘图程序，</w:t>
            </w:r>
            <w:r w:rsidRPr="00BB0052">
              <w:rPr>
                <w:rFonts w:hint="eastAsia"/>
              </w:rPr>
              <w:lastRenderedPageBreak/>
              <w:t>通过</w:t>
            </w:r>
            <w:r w:rsidRPr="00BB0052">
              <w:rPr>
                <w:rFonts w:hint="eastAsia"/>
              </w:rPr>
              <w:t>15000</w:t>
            </w:r>
            <w:r w:rsidRPr="00BB0052">
              <w:rPr>
                <w:rFonts w:hint="eastAsia"/>
              </w:rPr>
              <w:t>口发送，绘图程序成功接收并基于机器人位置更新地图</w:t>
            </w:r>
            <w:r>
              <w:rPr>
                <w:rFonts w:hint="eastAsia"/>
              </w:rPr>
              <w:t>。</w:t>
            </w:r>
          </w:p>
          <w:p w:rsidR="00BB0052" w:rsidRPr="006F30F5" w:rsidRDefault="000E258A" w:rsidP="000E258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开放端口与其他客户</w:t>
            </w:r>
            <w:r>
              <w:rPr>
                <w:rFonts w:hint="eastAsia"/>
              </w:rPr>
              <w:t>TCP</w:t>
            </w:r>
            <w:r w:rsidR="00443F5E">
              <w:rPr>
                <w:rFonts w:hint="eastAsia"/>
              </w:rPr>
              <w:t>通信，实现客户端对机器人的控制：</w:t>
            </w:r>
            <w:r>
              <w:rPr>
                <w:rFonts w:hint="eastAsia"/>
              </w:rPr>
              <w:t>底盘程序</w:t>
            </w:r>
            <w:r w:rsidR="0059743A">
              <w:rPr>
                <w:rFonts w:hint="eastAsia"/>
              </w:rPr>
              <w:t>开放</w:t>
            </w:r>
            <w:r>
              <w:rPr>
                <w:rFonts w:hint="eastAsia"/>
              </w:rPr>
              <w:t>端口</w:t>
            </w:r>
            <w:r w:rsidRPr="000E258A">
              <w:rPr>
                <w:rFonts w:hint="eastAsia"/>
              </w:rPr>
              <w:t>13000</w:t>
            </w:r>
            <w:r>
              <w:rPr>
                <w:rFonts w:hint="eastAsia"/>
              </w:rPr>
              <w:t>向客户端发送实时位置信息。底盘程序开放端口</w:t>
            </w:r>
            <w:r>
              <w:rPr>
                <w:rFonts w:hint="eastAsia"/>
              </w:rPr>
              <w:t>13001</w:t>
            </w:r>
            <w:r>
              <w:rPr>
                <w:rFonts w:hint="eastAsia"/>
              </w:rPr>
              <w:t>接受客户端速度控制指令。绘图程序开放端口</w:t>
            </w:r>
            <w:r>
              <w:rPr>
                <w:rFonts w:hint="eastAsia"/>
              </w:rPr>
              <w:t>14</w:t>
            </w:r>
            <w:r w:rsidRPr="000E258A">
              <w:rPr>
                <w:rFonts w:hint="eastAsia"/>
              </w:rPr>
              <w:t>000</w:t>
            </w:r>
            <w:r>
              <w:rPr>
                <w:rFonts w:hint="eastAsia"/>
              </w:rPr>
              <w:t>向客户端发送实时地图信息，实现客户端地图显示。</w:t>
            </w:r>
          </w:p>
        </w:tc>
      </w:tr>
    </w:tbl>
    <w:p w:rsidR="008F2A56" w:rsidRDefault="008F2A56" w:rsidP="006F30F5">
      <w:pPr>
        <w:ind w:firstLineChars="0" w:firstLine="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375AC0">
            <w:pPr>
              <w:pStyle w:val="a6"/>
              <w:numPr>
                <w:ilvl w:val="0"/>
                <w:numId w:val="5"/>
              </w:numPr>
              <w:ind w:firstLineChars="0"/>
            </w:pPr>
            <w:r w:rsidRPr="00375AC0">
              <w:rPr>
                <w:rFonts w:hint="eastAsia"/>
                <w:sz w:val="30"/>
              </w:rPr>
              <w:t>课题的重点、难点及创新点</w:t>
            </w:r>
          </w:p>
        </w:tc>
      </w:tr>
      <w:tr w:rsidR="008F2A56" w:rsidTr="008F38D2">
        <w:trPr>
          <w:trHeight w:val="9990"/>
        </w:trPr>
        <w:tc>
          <w:tcPr>
            <w:tcW w:w="8762" w:type="dxa"/>
          </w:tcPr>
          <w:p w:rsidR="00375AC0" w:rsidRPr="00375AC0" w:rsidRDefault="002D1A38" w:rsidP="00375AC0">
            <w:pPr>
              <w:pStyle w:val="a6"/>
              <w:numPr>
                <w:ilvl w:val="0"/>
                <w:numId w:val="8"/>
              </w:numPr>
              <w:ind w:firstLineChars="0"/>
              <w:rPr>
                <w:szCs w:val="24"/>
              </w:rPr>
            </w:pPr>
            <w:r w:rsidRPr="00375AC0">
              <w:rPr>
                <w:rFonts w:hint="eastAsia"/>
                <w:szCs w:val="24"/>
              </w:rPr>
              <w:t>重点：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>2D</w:t>
            </w:r>
            <w:r>
              <w:rPr>
                <w:rFonts w:hint="eastAsia"/>
                <w:szCs w:val="24"/>
              </w:rPr>
              <w:t>激光测距模块的数据解析</w:t>
            </w:r>
            <w:r w:rsidR="002D1A38" w:rsidRPr="00375AC0">
              <w:rPr>
                <w:szCs w:val="24"/>
              </w:rPr>
              <w:t>。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）</w:t>
            </w:r>
            <w:r w:rsidR="002B6073" w:rsidRPr="00375AC0">
              <w:rPr>
                <w:szCs w:val="24"/>
              </w:rPr>
              <w:t>B</w:t>
            </w:r>
            <w:r w:rsidR="002B6073" w:rsidRPr="00375AC0">
              <w:rPr>
                <w:rFonts w:hint="eastAsia"/>
                <w:szCs w:val="24"/>
              </w:rPr>
              <w:t>resenham</w:t>
            </w:r>
            <w:r w:rsidR="002B6073" w:rsidRPr="00375AC0">
              <w:rPr>
                <w:rFonts w:hint="eastAsia"/>
                <w:szCs w:val="24"/>
              </w:rPr>
              <w:t>画直线算法</w:t>
            </w:r>
            <w:r w:rsidR="002B6073">
              <w:rPr>
                <w:rFonts w:hint="eastAsia"/>
                <w:szCs w:val="24"/>
              </w:rPr>
              <w:t>，建立单帧地图</w:t>
            </w:r>
            <w:r w:rsidR="002D1A38" w:rsidRPr="00375AC0">
              <w:rPr>
                <w:szCs w:val="24"/>
              </w:rPr>
              <w:t>。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</w:t>
            </w:r>
            <w:r w:rsidR="002B6073">
              <w:rPr>
                <w:rFonts w:hint="eastAsia"/>
                <w:szCs w:val="24"/>
              </w:rPr>
              <w:t>结合机器人位置信息建立全图</w:t>
            </w:r>
            <w:r w:rsidR="002D1A38" w:rsidRPr="00375AC0">
              <w:rPr>
                <w:szCs w:val="24"/>
              </w:rPr>
              <w:t>。</w:t>
            </w:r>
          </w:p>
          <w:p w:rsidR="008F2A56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）</w:t>
            </w:r>
            <w:r w:rsidR="002B6073">
              <w:rPr>
                <w:rFonts w:hint="eastAsia"/>
                <w:szCs w:val="24"/>
              </w:rPr>
              <w:t>里程计推算定位算法，计算机器人在地图中的位置</w:t>
            </w:r>
            <w:r w:rsidR="002D1A38" w:rsidRPr="00375AC0">
              <w:rPr>
                <w:szCs w:val="24"/>
              </w:rPr>
              <w:t>。</w:t>
            </w:r>
          </w:p>
          <w:p w:rsidR="002B6073" w:rsidRPr="00375AC0" w:rsidRDefault="002B6073" w:rsidP="002B6073">
            <w:pPr>
              <w:ind w:firstLineChars="183" w:firstLine="439"/>
              <w:rPr>
                <w:rFonts w:hint="eastAsia"/>
                <w:szCs w:val="24"/>
              </w:rPr>
            </w:pPr>
            <w:r>
              <w:rPr>
                <w:szCs w:val="24"/>
              </w:rPr>
              <w:t>（</w:t>
            </w: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）</w:t>
            </w:r>
            <w:r>
              <w:rPr>
                <w:rFonts w:hint="eastAsia"/>
                <w:szCs w:val="24"/>
              </w:rPr>
              <w:t>进程间的</w:t>
            </w:r>
            <w:r>
              <w:rPr>
                <w:rFonts w:hint="eastAsia"/>
                <w:szCs w:val="24"/>
              </w:rPr>
              <w:t>socket</w:t>
            </w:r>
            <w:r>
              <w:rPr>
                <w:rFonts w:hint="eastAsia"/>
                <w:szCs w:val="24"/>
              </w:rPr>
              <w:t>通信。</w:t>
            </w:r>
          </w:p>
          <w:p w:rsidR="00375AC0" w:rsidRDefault="002D1A38" w:rsidP="00375AC0">
            <w:pPr>
              <w:pStyle w:val="a6"/>
              <w:numPr>
                <w:ilvl w:val="0"/>
                <w:numId w:val="8"/>
              </w:numPr>
              <w:ind w:firstLineChars="0"/>
              <w:rPr>
                <w:szCs w:val="24"/>
              </w:rPr>
            </w:pPr>
            <w:r w:rsidRPr="00375AC0">
              <w:rPr>
                <w:rFonts w:hint="eastAsia"/>
                <w:szCs w:val="24"/>
              </w:rPr>
              <w:t>难点</w:t>
            </w:r>
            <w:r w:rsidRPr="00375AC0">
              <w:rPr>
                <w:szCs w:val="24"/>
              </w:rPr>
              <w:t>：</w:t>
            </w:r>
          </w:p>
          <w:p w:rsidR="00375AC0" w:rsidRPr="00375AC0" w:rsidRDefault="002B6073" w:rsidP="003A3A19">
            <w:pPr>
              <w:ind w:firstLineChars="183" w:firstLine="439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  <w:r w:rsidR="003A3A19" w:rsidRPr="00375AC0">
              <w:rPr>
                <w:szCs w:val="24"/>
              </w:rPr>
              <w:t>B</w:t>
            </w:r>
            <w:r w:rsidR="003A3A19" w:rsidRPr="00375AC0">
              <w:rPr>
                <w:rFonts w:hint="eastAsia"/>
                <w:szCs w:val="24"/>
              </w:rPr>
              <w:t>resenham</w:t>
            </w:r>
            <w:r w:rsidR="003A3A19" w:rsidRPr="00375AC0">
              <w:rPr>
                <w:rFonts w:hint="eastAsia"/>
                <w:szCs w:val="24"/>
              </w:rPr>
              <w:t>画直线算法</w:t>
            </w:r>
            <w:r w:rsidR="003A3A19">
              <w:rPr>
                <w:rFonts w:hint="eastAsia"/>
                <w:szCs w:val="24"/>
              </w:rPr>
              <w:t>，</w:t>
            </w:r>
            <w:r w:rsidR="00375AC0" w:rsidRPr="00375AC0">
              <w:rPr>
                <w:rFonts w:hint="eastAsia"/>
                <w:szCs w:val="24"/>
              </w:rPr>
              <w:t>将</w:t>
            </w:r>
            <w:r w:rsidR="00375AC0" w:rsidRPr="00375AC0">
              <w:rPr>
                <w:rFonts w:hint="eastAsia"/>
                <w:szCs w:val="24"/>
              </w:rPr>
              <w:t>2D</w:t>
            </w:r>
            <w:r w:rsidR="00375AC0" w:rsidRPr="00375AC0">
              <w:rPr>
                <w:rFonts w:hint="eastAsia"/>
                <w:szCs w:val="24"/>
              </w:rPr>
              <w:t>激光测距模块的距离值转换成</w:t>
            </w:r>
            <w:r w:rsidR="00375AC0" w:rsidRPr="00375AC0">
              <w:rPr>
                <w:rFonts w:hint="eastAsia"/>
                <w:szCs w:val="24"/>
              </w:rPr>
              <w:t>2</w:t>
            </w:r>
            <w:r w:rsidR="00375AC0" w:rsidRPr="00375AC0">
              <w:rPr>
                <w:rFonts w:hint="eastAsia"/>
                <w:szCs w:val="24"/>
              </w:rPr>
              <w:t>维地图。</w:t>
            </w:r>
          </w:p>
          <w:p w:rsidR="008F2A56" w:rsidRPr="00375AC0" w:rsidRDefault="002B6073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</w:t>
            </w:r>
            <w:r w:rsidR="00375AC0" w:rsidRPr="00375AC0">
              <w:rPr>
                <w:rFonts w:hint="eastAsia"/>
                <w:szCs w:val="24"/>
              </w:rPr>
              <w:t>里程计推算机器人定位算法</w:t>
            </w:r>
            <w:r w:rsidR="002D1A38" w:rsidRPr="00375AC0">
              <w:rPr>
                <w:szCs w:val="24"/>
              </w:rPr>
              <w:t>。</w:t>
            </w:r>
          </w:p>
          <w:p w:rsidR="008F2A56" w:rsidRDefault="00795824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．</w:t>
            </w:r>
            <w:r w:rsidR="002D1A38">
              <w:rPr>
                <w:rFonts w:hint="eastAsia"/>
                <w:szCs w:val="24"/>
              </w:rPr>
              <w:t>创新点</w:t>
            </w:r>
            <w:r w:rsidR="002D1A38">
              <w:rPr>
                <w:szCs w:val="24"/>
              </w:rPr>
              <w:t>：</w:t>
            </w:r>
          </w:p>
          <w:p w:rsidR="008F38D2" w:rsidRDefault="008F38D2" w:rsidP="008F38D2">
            <w:pPr>
              <w:ind w:firstLine="480"/>
            </w:pPr>
            <w:r>
              <w:rPr>
                <w:rFonts w:hint="eastAsia"/>
              </w:rPr>
              <w:t>每个传感器所采集的数据都会有噪</w:t>
            </w:r>
            <w:r>
              <w:rPr>
                <w:rFonts w:hint="eastAsia"/>
              </w:rPr>
              <w:t>声</w:t>
            </w:r>
            <w:r>
              <w:rPr>
                <w:rFonts w:hint="eastAsia"/>
              </w:rPr>
              <w:t>，与真实数据存在误差，</w:t>
            </w:r>
            <w:r w:rsidR="002B61DF">
              <w:rPr>
                <w:rFonts w:hint="eastAsia"/>
              </w:rPr>
              <w:t>使用单个传感器进行建图时，</w:t>
            </w:r>
            <w:r>
              <w:rPr>
                <w:rFonts w:hint="eastAsia"/>
              </w:rPr>
              <w:t>不断地累积误差</w:t>
            </w:r>
            <w:r w:rsidR="002B61DF">
              <w:rPr>
                <w:rFonts w:hint="eastAsia"/>
              </w:rPr>
              <w:t>使得</w:t>
            </w:r>
            <w:r>
              <w:rPr>
                <w:rFonts w:hint="eastAsia"/>
              </w:rPr>
              <w:t>所建</w:t>
            </w:r>
            <w:r w:rsidR="002B61DF">
              <w:rPr>
                <w:rFonts w:hint="eastAsia"/>
              </w:rPr>
              <w:t>地图与物理地图存在较大的</w:t>
            </w:r>
            <w:r>
              <w:rPr>
                <w:rFonts w:hint="eastAsia"/>
              </w:rPr>
              <w:t>差距，并出现机器人定位不准确的情况。</w:t>
            </w:r>
          </w:p>
          <w:p w:rsidR="008F2A56" w:rsidRPr="008F38D2" w:rsidRDefault="003A3A19" w:rsidP="008F38D2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同时使用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激光测距模块、里程计、和陀螺仪多个传感器</w:t>
            </w:r>
            <w:r w:rsidR="002B61DF">
              <w:rPr>
                <w:rFonts w:hint="eastAsia"/>
              </w:rPr>
              <w:t>进行建图，结合传感器建图时的优点，弥补单个传感器建图的不足之处</w:t>
            </w:r>
            <w:r w:rsidR="002D1A38">
              <w:rPr>
                <w:rFonts w:hint="eastAsia"/>
              </w:rPr>
              <w:t>。</w:t>
            </w:r>
            <w:r w:rsidR="008F38D2">
              <w:rPr>
                <w:rFonts w:hint="eastAsia"/>
              </w:rPr>
              <w:t>因此多传感器融合的</w:t>
            </w:r>
            <w:r w:rsidR="008F38D2">
              <w:rPr>
                <w:rFonts w:hint="eastAsia"/>
              </w:rPr>
              <w:t>slam</w:t>
            </w:r>
            <w:r w:rsidR="008F38D2">
              <w:rPr>
                <w:rFonts w:hint="eastAsia"/>
              </w:rPr>
              <w:t>研究具有重要意义。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4</w:t>
            </w:r>
            <w:r>
              <w:rPr>
                <w:rFonts w:hint="eastAsia"/>
                <w:sz w:val="30"/>
              </w:rPr>
              <w:t>．论文提纲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引言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</w:t>
            </w:r>
            <w:r w:rsidRPr="000531FB">
              <w:rPr>
                <w:rFonts w:ascii="宋体" w:hAnsi="宋体" w:hint="eastAsia"/>
                <w:szCs w:val="24"/>
              </w:rPr>
              <w:tab/>
              <w:t>SLAM系统传感器选择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1.1 2D激光测距模块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1.2里程计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1.3陀螺仪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2绘图程序设计</w:t>
            </w:r>
            <w:bookmarkStart w:id="0" w:name="_GoBack"/>
            <w:bookmarkEnd w:id="0"/>
          </w:p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2.1 2D激光测距模块数据解析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2.2 Bresenham画直线算法及单帧激光地图创建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2.3结合机器人位置信息进行全图更新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3底盘程序设计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3.1上位机与机器人底盘通信协议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3.2里程计推算定位算法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3.3 机器人移动控制</w:t>
            </w:r>
          </w:p>
          <w:p w:rsid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4通信系统设计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 w:hint="eastAsia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4.1上位机与机器人底盘间通信</w:t>
            </w:r>
          </w:p>
          <w:p w:rsidR="008F2A56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4.2绘图程序与底盘程序间通信</w:t>
            </w:r>
            <w:r w:rsidR="002D1A38">
              <w:rPr>
                <w:rFonts w:ascii="宋体" w:hAnsi="宋体" w:hint="eastAsia"/>
                <w:szCs w:val="24"/>
              </w:rPr>
              <w:t>5调试结果分析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结论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参考文献</w:t>
            </w:r>
          </w:p>
          <w:p w:rsidR="008F2A56" w:rsidRDefault="002D1A38">
            <w:pPr>
              <w:ind w:firstLine="480"/>
            </w:pPr>
            <w:r>
              <w:rPr>
                <w:rFonts w:ascii="宋体" w:hAnsi="宋体" w:hint="eastAsia"/>
                <w:szCs w:val="24"/>
              </w:rPr>
              <w:t>致谢</w:t>
            </w:r>
          </w:p>
        </w:tc>
      </w:tr>
    </w:tbl>
    <w:p w:rsidR="008F2A56" w:rsidRDefault="008F2A56">
      <w:pPr>
        <w:ind w:firstLine="48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5</w:t>
            </w:r>
            <w:r>
              <w:rPr>
                <w:rFonts w:hint="eastAsia"/>
                <w:sz w:val="30"/>
              </w:rPr>
              <w:t>．进度安排（包括文献查阅、方案设计与实现、实验与计算、论文书写等）及其可行性分析</w:t>
            </w:r>
          </w:p>
        </w:tc>
      </w:tr>
      <w:tr w:rsidR="008F2A56" w:rsidTr="000531FB">
        <w:trPr>
          <w:trHeight w:val="11864"/>
        </w:trPr>
        <w:tc>
          <w:tcPr>
            <w:tcW w:w="8762" w:type="dxa"/>
          </w:tcPr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进度</w:t>
            </w:r>
            <w:r>
              <w:rPr>
                <w:rFonts w:ascii="宋体" w:hAnsi="宋体"/>
                <w:szCs w:val="24"/>
              </w:rPr>
              <w:t>安排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2018年1月</w:t>
            </w:r>
            <w:r w:rsidR="000531FB">
              <w:rPr>
                <w:rFonts w:ascii="宋体" w:hAnsi="宋体" w:hint="eastAsia"/>
                <w:szCs w:val="24"/>
              </w:rPr>
              <w:t>25</w:t>
            </w:r>
            <w:r>
              <w:rPr>
                <w:rFonts w:ascii="宋体" w:hAnsi="宋体" w:hint="eastAsia"/>
                <w:szCs w:val="24"/>
              </w:rPr>
              <w:t>日~</w:t>
            </w:r>
            <w:r>
              <w:rPr>
                <w:rFonts w:ascii="宋体" w:hAnsi="宋体"/>
                <w:szCs w:val="24"/>
              </w:rPr>
              <w:t>2018</w:t>
            </w:r>
            <w:r>
              <w:rPr>
                <w:rFonts w:ascii="宋体" w:hAnsi="宋体" w:hint="eastAsia"/>
                <w:szCs w:val="24"/>
              </w:rPr>
              <w:t>年1月</w:t>
            </w:r>
            <w:r w:rsidR="000531FB">
              <w:rPr>
                <w:rFonts w:ascii="宋体" w:hAnsi="宋体"/>
                <w:szCs w:val="24"/>
              </w:rPr>
              <w:t>30</w:t>
            </w:r>
            <w:r>
              <w:rPr>
                <w:rFonts w:ascii="宋体" w:hAnsi="宋体" w:hint="eastAsia"/>
                <w:szCs w:val="24"/>
              </w:rPr>
              <w:t>日：</w:t>
            </w:r>
            <w:r w:rsidR="000531FB">
              <w:rPr>
                <w:rFonts w:ascii="宋体" w:hAnsi="宋体" w:hint="eastAsia"/>
                <w:szCs w:val="24"/>
              </w:rPr>
              <w:t>自主申请论文题目</w:t>
            </w:r>
            <w:r>
              <w:rPr>
                <w:rFonts w:ascii="宋体" w:hAnsi="宋体"/>
                <w:szCs w:val="24"/>
              </w:rPr>
              <w:t>。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2018年1月16日</w:t>
            </w:r>
            <w:r>
              <w:rPr>
                <w:rFonts w:ascii="宋体" w:hAnsi="宋体"/>
                <w:szCs w:val="24"/>
              </w:rPr>
              <w:t>~2018</w:t>
            </w:r>
            <w:r>
              <w:rPr>
                <w:rFonts w:ascii="宋体" w:hAnsi="宋体" w:hint="eastAsia"/>
                <w:szCs w:val="24"/>
              </w:rPr>
              <w:t>年1月20日</w:t>
            </w:r>
            <w:r>
              <w:rPr>
                <w:rFonts w:ascii="宋体" w:hAnsi="宋体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</w:rPr>
              <w:t>查阅</w:t>
            </w:r>
            <w:r>
              <w:rPr>
                <w:rFonts w:ascii="宋体" w:hAnsi="宋体"/>
                <w:szCs w:val="24"/>
              </w:rPr>
              <w:t>资料，了解智</w:t>
            </w:r>
            <w:r>
              <w:rPr>
                <w:rFonts w:ascii="宋体" w:hAnsi="宋体" w:hint="eastAsia"/>
                <w:szCs w:val="24"/>
              </w:rPr>
              <w:t>能</w:t>
            </w:r>
            <w:r>
              <w:rPr>
                <w:rFonts w:ascii="宋体" w:hAnsi="宋体"/>
                <w:szCs w:val="24"/>
              </w:rPr>
              <w:t>小车的构</w:t>
            </w:r>
            <w:r>
              <w:rPr>
                <w:rFonts w:ascii="宋体" w:hAnsi="宋体" w:hint="eastAsia"/>
                <w:szCs w:val="24"/>
              </w:rPr>
              <w:t>造</w:t>
            </w:r>
            <w:r>
              <w:rPr>
                <w:rFonts w:ascii="宋体" w:hAnsi="宋体"/>
                <w:szCs w:val="24"/>
              </w:rPr>
              <w:t>于组成</w:t>
            </w:r>
            <w:r>
              <w:rPr>
                <w:rFonts w:ascii="宋体" w:hAnsi="宋体" w:hint="eastAsia"/>
                <w:szCs w:val="24"/>
              </w:rPr>
              <w:t>。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2018年1月21日</w:t>
            </w:r>
            <w:r>
              <w:rPr>
                <w:rFonts w:ascii="宋体" w:hAnsi="宋体"/>
                <w:szCs w:val="24"/>
              </w:rPr>
              <w:t>~2018</w:t>
            </w:r>
            <w:r>
              <w:rPr>
                <w:rFonts w:ascii="宋体" w:hAnsi="宋体" w:hint="eastAsia"/>
                <w:szCs w:val="24"/>
              </w:rPr>
              <w:t>年2月28日</w:t>
            </w:r>
            <w:r>
              <w:rPr>
                <w:rFonts w:ascii="宋体" w:hAnsi="宋体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</w:rPr>
              <w:t>选购</w:t>
            </w:r>
            <w:r>
              <w:rPr>
                <w:rFonts w:ascii="宋体" w:hAnsi="宋体"/>
                <w:szCs w:val="24"/>
              </w:rPr>
              <w:t>材料，</w:t>
            </w:r>
            <w:r>
              <w:rPr>
                <w:rFonts w:ascii="宋体" w:hAnsi="宋体" w:hint="eastAsia"/>
                <w:szCs w:val="24"/>
              </w:rPr>
              <w:t>组装</w:t>
            </w:r>
            <w:r>
              <w:rPr>
                <w:rFonts w:ascii="宋体" w:hAnsi="宋体"/>
                <w:szCs w:val="24"/>
              </w:rPr>
              <w:t>焊件小车，编写程序</w:t>
            </w:r>
            <w:r>
              <w:rPr>
                <w:rFonts w:ascii="宋体" w:hAnsi="宋体" w:hint="eastAsia"/>
                <w:szCs w:val="24"/>
              </w:rPr>
              <w:t>实现</w:t>
            </w:r>
            <w:r>
              <w:rPr>
                <w:rFonts w:ascii="宋体" w:hAnsi="宋体"/>
                <w:szCs w:val="24"/>
              </w:rPr>
              <w:t>基本功能。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2018年3月1日~</w:t>
            </w:r>
            <w:r>
              <w:rPr>
                <w:rFonts w:ascii="宋体" w:hAnsi="宋体"/>
                <w:szCs w:val="24"/>
              </w:rPr>
              <w:t>2018</w:t>
            </w:r>
            <w:r>
              <w:rPr>
                <w:rFonts w:ascii="宋体" w:hAnsi="宋体" w:hint="eastAsia"/>
                <w:szCs w:val="24"/>
              </w:rPr>
              <w:t>年4月20日</w:t>
            </w:r>
            <w:r>
              <w:rPr>
                <w:rFonts w:ascii="宋体" w:hAnsi="宋体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</w:rPr>
              <w:t>优化</w:t>
            </w:r>
            <w:r>
              <w:rPr>
                <w:rFonts w:ascii="宋体" w:hAnsi="宋体"/>
                <w:szCs w:val="24"/>
              </w:rPr>
              <w:t>算法功能，</w:t>
            </w:r>
            <w:r>
              <w:rPr>
                <w:rFonts w:ascii="宋体" w:hAnsi="宋体" w:hint="eastAsia"/>
                <w:szCs w:val="24"/>
              </w:rPr>
              <w:t>调试</w:t>
            </w:r>
            <w:r>
              <w:rPr>
                <w:rFonts w:ascii="宋体" w:hAnsi="宋体"/>
                <w:szCs w:val="24"/>
              </w:rPr>
              <w:t>毕业设计小车。</w:t>
            </w:r>
          </w:p>
          <w:p w:rsidR="008F2A56" w:rsidRDefault="002D1A38">
            <w:pPr>
              <w:ind w:firstLine="480"/>
              <w:rPr>
                <w:rFonts w:ascii="宋体" w:hAnsi="宋体"/>
                <w:color w:val="FF0000"/>
                <w:szCs w:val="24"/>
              </w:rPr>
            </w:pPr>
            <w:r>
              <w:rPr>
                <w:rFonts w:ascii="宋体" w:hAnsi="宋体"/>
                <w:color w:val="FF0000"/>
                <w:szCs w:val="24"/>
              </w:rPr>
              <w:t>2018</w:t>
            </w:r>
            <w:r>
              <w:rPr>
                <w:rFonts w:ascii="宋体" w:hAnsi="宋体" w:hint="eastAsia"/>
                <w:color w:val="FF0000"/>
                <w:szCs w:val="24"/>
              </w:rPr>
              <w:t>年4月21日~</w:t>
            </w:r>
            <w:r>
              <w:rPr>
                <w:rFonts w:ascii="宋体" w:hAnsi="宋体"/>
                <w:color w:val="FF0000"/>
                <w:szCs w:val="24"/>
              </w:rPr>
              <w:t>2018</w:t>
            </w:r>
            <w:r>
              <w:rPr>
                <w:rFonts w:ascii="宋体" w:hAnsi="宋体" w:hint="eastAsia"/>
                <w:color w:val="FF0000"/>
                <w:szCs w:val="24"/>
              </w:rPr>
              <w:t>年5月4日</w:t>
            </w:r>
            <w:r>
              <w:rPr>
                <w:rFonts w:ascii="宋体" w:hAnsi="宋体"/>
                <w:color w:val="FF0000"/>
                <w:szCs w:val="24"/>
              </w:rPr>
              <w:t>：撰写论文。</w:t>
            </w:r>
          </w:p>
          <w:p w:rsidR="008F2A56" w:rsidRDefault="002D1A38">
            <w:pPr>
              <w:ind w:firstLine="480"/>
              <w:rPr>
                <w:rFonts w:ascii="宋体" w:hAnsi="宋体"/>
                <w:color w:val="FF0000"/>
                <w:szCs w:val="24"/>
              </w:rPr>
            </w:pPr>
            <w:r>
              <w:rPr>
                <w:rFonts w:ascii="宋体" w:hAnsi="宋体"/>
                <w:color w:val="FF0000"/>
                <w:szCs w:val="24"/>
              </w:rPr>
              <w:t>2018</w:t>
            </w:r>
            <w:r>
              <w:rPr>
                <w:rFonts w:ascii="宋体" w:hAnsi="宋体" w:hint="eastAsia"/>
                <w:color w:val="FF0000"/>
                <w:szCs w:val="24"/>
              </w:rPr>
              <w:t>年5月5日</w:t>
            </w:r>
            <w:r>
              <w:rPr>
                <w:rFonts w:ascii="宋体" w:hAnsi="宋体"/>
                <w:color w:val="FF0000"/>
                <w:szCs w:val="24"/>
              </w:rPr>
              <w:t>~2018</w:t>
            </w:r>
            <w:r>
              <w:rPr>
                <w:rFonts w:ascii="宋体" w:hAnsi="宋体" w:hint="eastAsia"/>
                <w:color w:val="FF0000"/>
                <w:szCs w:val="24"/>
              </w:rPr>
              <w:t>年5月12日</w:t>
            </w:r>
            <w:r>
              <w:rPr>
                <w:rFonts w:ascii="宋体" w:hAnsi="宋体"/>
                <w:color w:val="FF0000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Cs w:val="24"/>
              </w:rPr>
              <w:t>完成</w:t>
            </w:r>
            <w:r>
              <w:rPr>
                <w:rFonts w:ascii="宋体" w:hAnsi="宋体"/>
                <w:color w:val="FF0000"/>
                <w:szCs w:val="24"/>
              </w:rPr>
              <w:t>设计，准备答辩。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可行性</w:t>
            </w:r>
            <w:r>
              <w:rPr>
                <w:rFonts w:ascii="宋体" w:hAnsi="宋体"/>
                <w:szCs w:val="24"/>
              </w:rPr>
              <w:t>分析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设计</w:t>
            </w:r>
            <w:r>
              <w:rPr>
                <w:rFonts w:ascii="宋体" w:hAnsi="宋体"/>
                <w:szCs w:val="24"/>
              </w:rPr>
              <w:t>小车主要使用</w:t>
            </w:r>
            <w:r>
              <w:rPr>
                <w:rFonts w:ascii="宋体" w:hAnsi="宋体" w:hint="eastAsia"/>
                <w:szCs w:val="24"/>
              </w:rPr>
              <w:t>的</w:t>
            </w:r>
            <w:r>
              <w:rPr>
                <w:rFonts w:ascii="宋体" w:hAnsi="宋体"/>
                <w:szCs w:val="24"/>
              </w:rPr>
              <w:t>原件为</w:t>
            </w:r>
            <w:r>
              <w:rPr>
                <w:rFonts w:ascii="宋体" w:hAnsi="宋体" w:hint="eastAsia"/>
                <w:szCs w:val="24"/>
              </w:rPr>
              <w:t>STC89</w:t>
            </w:r>
            <w:r>
              <w:rPr>
                <w:rFonts w:ascii="宋体" w:hAnsi="宋体"/>
                <w:szCs w:val="24"/>
              </w:rPr>
              <w:t>C51</w:t>
            </w:r>
            <w:r>
              <w:rPr>
                <w:rFonts w:ascii="宋体" w:hAnsi="宋体" w:hint="eastAsia"/>
                <w:szCs w:val="24"/>
              </w:rPr>
              <w:t>芯片，循迹模块RPR220、避障</w:t>
            </w:r>
            <w:r>
              <w:rPr>
                <w:rFonts w:ascii="宋体" w:hAnsi="宋体"/>
                <w:szCs w:val="24"/>
              </w:rPr>
              <w:t>模块</w:t>
            </w:r>
            <w:r>
              <w:rPr>
                <w:rFonts w:ascii="宋体" w:hAnsi="宋体" w:hint="eastAsia"/>
                <w:szCs w:val="24"/>
              </w:rPr>
              <w:t>US-100、电机</w:t>
            </w:r>
            <w:r>
              <w:rPr>
                <w:rFonts w:ascii="宋体" w:hAnsi="宋体"/>
                <w:szCs w:val="24"/>
              </w:rPr>
              <w:t>驱动</w:t>
            </w:r>
            <w:r>
              <w:rPr>
                <w:rFonts w:ascii="宋体" w:hAnsi="宋体" w:hint="eastAsia"/>
                <w:szCs w:val="24"/>
              </w:rPr>
              <w:t>模块L293D、电源模块、</w:t>
            </w:r>
            <w:r>
              <w:rPr>
                <w:rFonts w:ascii="宋体" w:hAnsi="宋体"/>
                <w:szCs w:val="24"/>
              </w:rPr>
              <w:t>灭火模块</w:t>
            </w:r>
            <w:r>
              <w:rPr>
                <w:rFonts w:ascii="宋体" w:hAnsi="宋体" w:hint="eastAsia"/>
                <w:szCs w:val="24"/>
              </w:rPr>
              <w:t>等。这些模块</w:t>
            </w:r>
            <w:r>
              <w:rPr>
                <w:rFonts w:ascii="宋体" w:hAnsi="宋体"/>
                <w:szCs w:val="24"/>
              </w:rPr>
              <w:t>均具有体积小可控性高</w:t>
            </w:r>
            <w:r>
              <w:rPr>
                <w:rFonts w:ascii="宋体" w:hAnsi="宋体" w:hint="eastAsia"/>
                <w:szCs w:val="24"/>
              </w:rPr>
              <w:t>工作</w:t>
            </w:r>
            <w:r>
              <w:rPr>
                <w:rFonts w:ascii="宋体" w:hAnsi="宋体"/>
                <w:szCs w:val="24"/>
              </w:rPr>
              <w:t>电平范围较为统一的特征</w:t>
            </w:r>
            <w:r>
              <w:rPr>
                <w:rFonts w:ascii="宋体" w:hAnsi="宋体" w:hint="eastAsia"/>
                <w:szCs w:val="24"/>
              </w:rPr>
              <w:t>且</w:t>
            </w:r>
            <w:r>
              <w:rPr>
                <w:rFonts w:ascii="宋体" w:hAnsi="宋体"/>
                <w:szCs w:val="24"/>
              </w:rPr>
              <w:t>价格低廉。小车</w:t>
            </w:r>
            <w:r>
              <w:rPr>
                <w:rFonts w:ascii="宋体" w:hAnsi="宋体" w:hint="eastAsia"/>
                <w:szCs w:val="24"/>
              </w:rPr>
              <w:t>循迹</w:t>
            </w:r>
            <w:r>
              <w:rPr>
                <w:rFonts w:ascii="宋体" w:hAnsi="宋体"/>
                <w:szCs w:val="24"/>
              </w:rPr>
              <w:t>避障</w:t>
            </w:r>
            <w:r>
              <w:rPr>
                <w:rFonts w:ascii="宋体" w:hAnsi="宋体" w:hint="eastAsia"/>
                <w:szCs w:val="24"/>
              </w:rPr>
              <w:t>都是</w:t>
            </w:r>
            <w:r>
              <w:rPr>
                <w:rFonts w:ascii="宋体" w:hAnsi="宋体"/>
                <w:szCs w:val="24"/>
              </w:rPr>
              <w:t>有各模块采集环境数据后以高低电平反馈给单片机，再由单片机发出控制信号控制电机驱动模块，控制小车</w:t>
            </w:r>
            <w:r>
              <w:rPr>
                <w:rFonts w:ascii="宋体" w:hAnsi="宋体" w:hint="eastAsia"/>
                <w:szCs w:val="24"/>
              </w:rPr>
              <w:t>做出</w:t>
            </w:r>
            <w:r>
              <w:rPr>
                <w:rFonts w:ascii="宋体" w:hAnsi="宋体"/>
                <w:szCs w:val="24"/>
              </w:rPr>
              <w:t>反应。</w:t>
            </w:r>
          </w:p>
          <w:p w:rsidR="008F2A56" w:rsidRDefault="008F2A56">
            <w:pPr>
              <w:ind w:left="480" w:firstLine="480"/>
              <w:rPr>
                <w:rFonts w:ascii="宋体" w:hAnsi="宋体"/>
                <w:szCs w:val="24"/>
              </w:rPr>
            </w:pP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6</w:t>
            </w:r>
            <w:r>
              <w:rPr>
                <w:rFonts w:hint="eastAsia"/>
                <w:sz w:val="30"/>
              </w:rPr>
              <w:t>．参考文献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[</w:t>
            </w:r>
            <w:r>
              <w:rPr>
                <w:rFonts w:ascii="宋体" w:hAnsi="宋体" w:hint="eastAsia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>]</w:t>
            </w:r>
            <w:r>
              <w:rPr>
                <w:rFonts w:ascii="宋体" w:hAnsi="宋体" w:hint="eastAsia"/>
                <w:szCs w:val="24"/>
              </w:rPr>
              <w:t>陈梦婷, 胡白燕, 黄璨. 基于单片机的智能循迹避障小车的设计与实现[J]. 智能机器人, 2016(1):47-51.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[</w:t>
            </w: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]缪璐婷. 基于stm32的循迹避障智能车设计[J]. 电子世界, 2017(7):140-140.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[</w:t>
            </w:r>
            <w:r>
              <w:rPr>
                <w:rFonts w:ascii="宋体" w:hAnsi="宋体" w:hint="eastAsia"/>
                <w:szCs w:val="24"/>
              </w:rPr>
              <w:t>3</w:t>
            </w:r>
            <w:r>
              <w:rPr>
                <w:rFonts w:ascii="宋体" w:hAnsi="宋体"/>
                <w:szCs w:val="24"/>
              </w:rPr>
              <w:t>]</w:t>
            </w:r>
            <w:r>
              <w:rPr>
                <w:rFonts w:ascii="宋体" w:hAnsi="宋体" w:cs="Arial"/>
                <w:color w:val="000000"/>
                <w:szCs w:val="24"/>
              </w:rPr>
              <w:t>刘少军, 王瑜瑜. 智能搬运机器人的设计与实现[J]. 机械与电子, 2015(8):77-80.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[</w:t>
            </w:r>
            <w:r>
              <w:rPr>
                <w:rFonts w:ascii="宋体" w:hAnsi="宋体" w:hint="eastAsia"/>
                <w:szCs w:val="24"/>
              </w:rPr>
              <w:t>4</w:t>
            </w:r>
            <w:r>
              <w:rPr>
                <w:rFonts w:ascii="宋体" w:hAnsi="宋体"/>
                <w:szCs w:val="24"/>
              </w:rPr>
              <w:t>]</w:t>
            </w:r>
            <w:r>
              <w:rPr>
                <w:rFonts w:ascii="宋体" w:hAnsi="宋体" w:cs="Arial"/>
                <w:color w:val="000000"/>
                <w:szCs w:val="24"/>
              </w:rPr>
              <w:t>杜树春. 基于Proteus和Keil C51的单片机设计与仿真[M]. 电子工业出版社, 2012.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/>
                <w:szCs w:val="24"/>
              </w:rPr>
              <w:t>[</w:t>
            </w:r>
            <w:r>
              <w:rPr>
                <w:rFonts w:ascii="宋体" w:hAnsi="宋体" w:hint="eastAsia"/>
                <w:szCs w:val="24"/>
              </w:rPr>
              <w:t>5</w:t>
            </w:r>
            <w:r>
              <w:rPr>
                <w:rFonts w:ascii="宋体" w:hAnsi="宋体"/>
                <w:szCs w:val="24"/>
              </w:rPr>
              <w:t>]</w:t>
            </w:r>
            <w:r>
              <w:rPr>
                <w:rFonts w:ascii="宋体" w:hAnsi="宋体" w:cs="Arial"/>
                <w:color w:val="000000"/>
                <w:szCs w:val="24"/>
              </w:rPr>
              <w:t>朱涛. 基于STC89C52单片机的智能循迹小车设计[J]. 电脑知识与技术, 2011, 07(31):7751-7753.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Cs w:val="24"/>
              </w:rPr>
              <w:t>[6] 顾 梁，茅靖峰，程 莹等.分布式无线智能 LED光照度调控系统 [J].计算机测量与控制，2015，23（1）：115-117.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Cs w:val="24"/>
              </w:rPr>
              <w:t>[7]</w:t>
            </w:r>
            <w:r>
              <w:rPr>
                <w:rFonts w:ascii="宋体" w:hAnsi="宋体" w:cs="Arial"/>
                <w:color w:val="000000"/>
                <w:szCs w:val="24"/>
              </w:rPr>
              <w:t xml:space="preserve"> 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刘</w:t>
            </w:r>
            <w:r>
              <w:rPr>
                <w:rFonts w:ascii="宋体" w:hAnsi="宋体" w:cs="Arial"/>
                <w:color w:val="000000"/>
                <w:szCs w:val="24"/>
              </w:rPr>
              <w:t>孝赵，吴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振</w:t>
            </w:r>
            <w:r>
              <w:rPr>
                <w:rFonts w:ascii="宋体" w:hAnsi="宋体" w:cs="Arial"/>
                <w:color w:val="000000"/>
                <w:szCs w:val="24"/>
              </w:rPr>
              <w:t>磊，柳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承</w:t>
            </w:r>
            <w:r>
              <w:rPr>
                <w:rFonts w:ascii="宋体" w:hAnsi="宋体" w:cs="Arial"/>
                <w:color w:val="000000"/>
                <w:szCs w:val="24"/>
              </w:rPr>
              <w:t>钢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.基于</w:t>
            </w:r>
            <w:r>
              <w:rPr>
                <w:rFonts w:ascii="宋体" w:hAnsi="宋体" w:cs="Arial"/>
                <w:color w:val="000000"/>
                <w:szCs w:val="24"/>
              </w:rPr>
              <w:t>Proteus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软件的单片机</w:t>
            </w:r>
            <w:r>
              <w:rPr>
                <w:rFonts w:ascii="宋体" w:hAnsi="宋体" w:cs="Arial"/>
                <w:color w:val="000000"/>
                <w:szCs w:val="24"/>
              </w:rPr>
              <w:t>仿真实例[J]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科技广场2013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 w:cs="Arial"/>
                <w:color w:val="000000"/>
                <w:szCs w:val="24"/>
              </w:rPr>
              <w:t>[01].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 w:cs="Arial"/>
                <w:color w:val="000000"/>
                <w:szCs w:val="24"/>
              </w:rPr>
              <w:t>[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8</w:t>
            </w:r>
            <w:r>
              <w:rPr>
                <w:rFonts w:ascii="宋体" w:hAnsi="宋体" w:cs="Arial"/>
                <w:color w:val="000000"/>
                <w:szCs w:val="24"/>
              </w:rPr>
              <w:t>]翟长远，王秀，密雅荣，等。PWM变量喷雾喷头流量模型[J].农业机械学报，2012,43(4)：40-44.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/>
                <w:szCs w:val="24"/>
              </w:rPr>
              <w:t>[</w:t>
            </w:r>
            <w:r>
              <w:rPr>
                <w:rFonts w:ascii="宋体" w:hAnsi="宋体" w:hint="eastAsia"/>
                <w:szCs w:val="24"/>
              </w:rPr>
              <w:t>9</w:t>
            </w:r>
            <w:r>
              <w:rPr>
                <w:rFonts w:ascii="宋体" w:hAnsi="宋体"/>
                <w:szCs w:val="24"/>
              </w:rPr>
              <w:t>]</w:t>
            </w:r>
            <w:r>
              <w:rPr>
                <w:rFonts w:ascii="宋体" w:hAnsi="宋体" w:cs="Arial"/>
                <w:color w:val="000000"/>
                <w:szCs w:val="24"/>
              </w:rPr>
              <w:t>Farah R N, Irwan N, Zuraida R L,et al. Path Planning for Mobile Robot Based On Reactive Collision Avoidance Method[J].Australian Journal of Basic &amp; Applied Sciences, 2014.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 w:cs="Arial"/>
                <w:color w:val="000000"/>
                <w:szCs w:val="24"/>
              </w:rPr>
              <w:t>[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10</w:t>
            </w:r>
            <w:r>
              <w:rPr>
                <w:rFonts w:ascii="宋体" w:hAnsi="宋体" w:cs="Arial"/>
                <w:color w:val="000000"/>
                <w:szCs w:val="24"/>
              </w:rPr>
              <w:t>]Madås D, Nosratinia M, Keshavarz M, et al. On path planning methods for automotive collision avoidance[C]// Intelligent Vehicles Symposium. IEEE, 2013:931-937.</w:t>
            </w:r>
          </w:p>
        </w:tc>
      </w:tr>
    </w:tbl>
    <w:p w:rsidR="008F2A56" w:rsidRDefault="008F2A56">
      <w:pPr>
        <w:ind w:firstLine="48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指导教师意见：（对本课题的深度、广度及工作量的意见）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>
        <w:trPr>
          <w:trHeight w:val="5550"/>
        </w:trPr>
        <w:tc>
          <w:tcPr>
            <w:tcW w:w="8762" w:type="dxa"/>
          </w:tcPr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指导教师：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学院审查意见：</w:t>
            </w:r>
            <w:r>
              <w:rPr>
                <w:rFonts w:hint="eastAsia"/>
              </w:rPr>
              <w:t xml:space="preserve"> </w:t>
            </w:r>
          </w:p>
        </w:tc>
      </w:tr>
      <w:tr w:rsidR="008F2A56">
        <w:trPr>
          <w:trHeight w:val="6240"/>
        </w:trPr>
        <w:tc>
          <w:tcPr>
            <w:tcW w:w="8762" w:type="dxa"/>
          </w:tcPr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2D1A38">
            <w:pPr>
              <w:ind w:firstLineChars="150" w:firstLine="450"/>
            </w:pPr>
            <w:r>
              <w:rPr>
                <w:rFonts w:hint="eastAsia"/>
                <w:sz w:val="30"/>
              </w:rPr>
              <w:t>学院负责人：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</w:tbl>
    <w:p w:rsidR="008F2A56" w:rsidRDefault="008F2A56">
      <w:pPr>
        <w:ind w:firstLine="480"/>
      </w:pPr>
    </w:p>
    <w:sectPr w:rsidR="008F2A56">
      <w:endnotePr>
        <w:numFmt w:val="decimal"/>
      </w:end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CDD"/>
    <w:multiLevelType w:val="hybridMultilevel"/>
    <w:tmpl w:val="BCF247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EC00A6"/>
    <w:multiLevelType w:val="multilevel"/>
    <w:tmpl w:val="1EEC00A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8A42DF"/>
    <w:multiLevelType w:val="multilevel"/>
    <w:tmpl w:val="318A42D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712FA"/>
    <w:multiLevelType w:val="multilevel"/>
    <w:tmpl w:val="390712F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A496E"/>
    <w:multiLevelType w:val="hybridMultilevel"/>
    <w:tmpl w:val="B84013CE"/>
    <w:lvl w:ilvl="0" w:tplc="AF3E7F9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EAE5ADE"/>
    <w:multiLevelType w:val="hybridMultilevel"/>
    <w:tmpl w:val="68D6653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86161DF"/>
    <w:multiLevelType w:val="hybridMultilevel"/>
    <w:tmpl w:val="697400B4"/>
    <w:lvl w:ilvl="0" w:tplc="8B40A38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E402FC6"/>
    <w:multiLevelType w:val="hybridMultilevel"/>
    <w:tmpl w:val="33D00842"/>
    <w:lvl w:ilvl="0" w:tplc="BCDCE6FA">
      <w:start w:val="2"/>
      <w:numFmt w:val="decimal"/>
      <w:lvlText w:val="%1．"/>
      <w:lvlJc w:val="left"/>
      <w:pPr>
        <w:ind w:left="1056" w:hanging="456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doNotShadeFormData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77"/>
    <w:rsid w:val="000531FB"/>
    <w:rsid w:val="000A4863"/>
    <w:rsid w:val="000E258A"/>
    <w:rsid w:val="000E2C23"/>
    <w:rsid w:val="000F1F89"/>
    <w:rsid w:val="000F24CC"/>
    <w:rsid w:val="00121CB5"/>
    <w:rsid w:val="0014505B"/>
    <w:rsid w:val="001525AB"/>
    <w:rsid w:val="001957FF"/>
    <w:rsid w:val="002011BE"/>
    <w:rsid w:val="0025756C"/>
    <w:rsid w:val="00270D74"/>
    <w:rsid w:val="00271121"/>
    <w:rsid w:val="00274112"/>
    <w:rsid w:val="002B4FF1"/>
    <w:rsid w:val="002B6073"/>
    <w:rsid w:val="002B61DF"/>
    <w:rsid w:val="002C614A"/>
    <w:rsid w:val="002D1A38"/>
    <w:rsid w:val="003672DF"/>
    <w:rsid w:val="00375AC0"/>
    <w:rsid w:val="003A3A19"/>
    <w:rsid w:val="003A4450"/>
    <w:rsid w:val="003B251B"/>
    <w:rsid w:val="003F58AE"/>
    <w:rsid w:val="00443F5E"/>
    <w:rsid w:val="00445E47"/>
    <w:rsid w:val="004C4204"/>
    <w:rsid w:val="004E2F30"/>
    <w:rsid w:val="0059743A"/>
    <w:rsid w:val="005C0EB4"/>
    <w:rsid w:val="006043DD"/>
    <w:rsid w:val="00641476"/>
    <w:rsid w:val="00646B57"/>
    <w:rsid w:val="00672090"/>
    <w:rsid w:val="0067477A"/>
    <w:rsid w:val="00677121"/>
    <w:rsid w:val="006C2018"/>
    <w:rsid w:val="006D27DF"/>
    <w:rsid w:val="006F30F5"/>
    <w:rsid w:val="00702462"/>
    <w:rsid w:val="00752100"/>
    <w:rsid w:val="007900C0"/>
    <w:rsid w:val="00795824"/>
    <w:rsid w:val="007A38F9"/>
    <w:rsid w:val="007A72E2"/>
    <w:rsid w:val="007C59CE"/>
    <w:rsid w:val="007E0430"/>
    <w:rsid w:val="00836D25"/>
    <w:rsid w:val="00893F36"/>
    <w:rsid w:val="008D1D05"/>
    <w:rsid w:val="008E3E06"/>
    <w:rsid w:val="008F2A56"/>
    <w:rsid w:val="008F38D2"/>
    <w:rsid w:val="00907952"/>
    <w:rsid w:val="009107DC"/>
    <w:rsid w:val="0091650B"/>
    <w:rsid w:val="00942F33"/>
    <w:rsid w:val="009444AA"/>
    <w:rsid w:val="009653E0"/>
    <w:rsid w:val="009822BA"/>
    <w:rsid w:val="009909CC"/>
    <w:rsid w:val="0099685E"/>
    <w:rsid w:val="009A1E99"/>
    <w:rsid w:val="009A2486"/>
    <w:rsid w:val="009D4531"/>
    <w:rsid w:val="009E0718"/>
    <w:rsid w:val="009F1EE0"/>
    <w:rsid w:val="009F794D"/>
    <w:rsid w:val="00A10894"/>
    <w:rsid w:val="00A1357F"/>
    <w:rsid w:val="00A16142"/>
    <w:rsid w:val="00A262A7"/>
    <w:rsid w:val="00A2727B"/>
    <w:rsid w:val="00A31ADE"/>
    <w:rsid w:val="00A40A61"/>
    <w:rsid w:val="00A52F09"/>
    <w:rsid w:val="00A73DA7"/>
    <w:rsid w:val="00A74277"/>
    <w:rsid w:val="00A95426"/>
    <w:rsid w:val="00AF731A"/>
    <w:rsid w:val="00B903DC"/>
    <w:rsid w:val="00B9576A"/>
    <w:rsid w:val="00BB0052"/>
    <w:rsid w:val="00BC1657"/>
    <w:rsid w:val="00BD1437"/>
    <w:rsid w:val="00BD195E"/>
    <w:rsid w:val="00C1219E"/>
    <w:rsid w:val="00C60824"/>
    <w:rsid w:val="00C8188A"/>
    <w:rsid w:val="00D01191"/>
    <w:rsid w:val="00D4331E"/>
    <w:rsid w:val="00D92FAD"/>
    <w:rsid w:val="00DA2D10"/>
    <w:rsid w:val="00DD605D"/>
    <w:rsid w:val="00DE0D88"/>
    <w:rsid w:val="00E361EC"/>
    <w:rsid w:val="00F519FC"/>
    <w:rsid w:val="00F62F99"/>
    <w:rsid w:val="00F64C99"/>
    <w:rsid w:val="07D1227A"/>
    <w:rsid w:val="11273241"/>
    <w:rsid w:val="38300292"/>
    <w:rsid w:val="52E1745C"/>
    <w:rsid w:val="53234B34"/>
    <w:rsid w:val="60150A2C"/>
    <w:rsid w:val="65F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FB7E01-B7C3-4DBD-9CE1-F08C95A6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CE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ind w:leftChars="2500" w:left="100"/>
    </w:p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日期 Char"/>
    <w:link w:val="a3"/>
    <w:rPr>
      <w:kern w:val="2"/>
      <w:sz w:val="21"/>
    </w:rPr>
  </w:style>
  <w:style w:type="character" w:customStyle="1" w:styleId="Char1">
    <w:name w:val="页眉 Char"/>
    <w:link w:val="a5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7C59C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A0C044-5DC0-4B50-B86D-7C24A146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479</Words>
  <Characters>2735</Characters>
  <Application>Microsoft Office Word</Application>
  <DocSecurity>0</DocSecurity>
  <Lines>22</Lines>
  <Paragraphs>6</Paragraphs>
  <ScaleCrop>false</ScaleCrop>
  <Company>微软中国</Company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包头师范学院</dc:title>
  <dc:creator>微软用户</dc:creator>
  <cp:lastModifiedBy>RGX</cp:lastModifiedBy>
  <cp:revision>11</cp:revision>
  <cp:lastPrinted>2018-03-07T07:05:00Z</cp:lastPrinted>
  <dcterms:created xsi:type="dcterms:W3CDTF">2019-01-13T06:33:00Z</dcterms:created>
  <dcterms:modified xsi:type="dcterms:W3CDTF">2019-01-25T09:04:00Z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