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spacing w:after="320" w:before="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r5u1o1rn12pr" w:id="0"/>
      <w:bookmarkEnd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NOM:__________________________________________________________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DATA:__________________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EXERCICI 1 (2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una empresa li cal una DTD (intern) per validar documents com l’arxiu següent: “treballadors.xml”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EXERCICI 2 (4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partir del xml “factura.xml” crea el fitxer “factura.dtd” que el validi. A partir del contingut del xml dedueix els tags que hi ha i aplica les següents condicions: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El número de factura (n_fact), el número de comanda (n_ped) i el número de client (n_cli) són un valor únic i obligatori.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És obligatori que com a mínim aparegui una línia de factura.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El número de telèfon i el de fax no són obligatoris.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La forma de pagament pot tenir els següents valors: efectivo, tarjeta o plazos.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La moneda és obligatòria i per defecte té el valor “euro”.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L’Iva ha d’aparèixer sempre i no pot contenir caràcters especials com l’espai.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Pot aparèixer o no un descompte a la línia de la factura.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EXERCICI 3 (4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Fes un xml que es validi de manera externa amb el dtd pelicules.dtd.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Fes que el teu xml ilustri les cardinalitats que s’especifiquen al dtd en quant a: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(1 punt) número de películes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(1 punt) títol original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(1 punt) classificació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(1 punt) web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● (2 punts) L’xml valida correctament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Inventat les dades de les pel·lícules.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Courier New" w:cs="Courier New" w:eastAsia="Courier New" w:hAnsi="Courier New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jc w:val="right"/>
      <w:rPr/>
    </w:pPr>
    <w:r w:rsidDel="00000000" w:rsidR="00000000" w:rsidRPr="00000000">
      <w:rPr>
        <w:rtl w:val="0"/>
      </w:rPr>
      <w:t xml:space="preserve">Pàg.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3">
          <w:pPr>
            <w:pageBreakBefore w:val="0"/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Fonts w:ascii="Courier New" w:cs="Courier New" w:eastAsia="Courier New" w:hAnsi="Courier New"/>
              <w:rtl w:val="0"/>
            </w:rPr>
            <w:t xml:space="preserve">CURS 22-23</w:t>
          </w:r>
        </w:p>
        <w:p w:rsidR="00000000" w:rsidDel="00000000" w:rsidP="00000000" w:rsidRDefault="00000000" w:rsidRPr="00000000" w14:paraId="00000024">
          <w:pPr>
            <w:pageBreakBefore w:val="0"/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Fonts w:ascii="Courier New" w:cs="Courier New" w:eastAsia="Courier New" w:hAnsi="Courier New"/>
              <w:rtl w:val="0"/>
            </w:rPr>
            <w:t xml:space="preserve">M04 - LLENGUATGE DE MARQUES</w:t>
          </w:r>
        </w:p>
        <w:p w:rsidR="00000000" w:rsidDel="00000000" w:rsidP="00000000" w:rsidRDefault="00000000" w:rsidRPr="00000000" w14:paraId="00000025">
          <w:pPr>
            <w:pageBreakBefore w:val="0"/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Fonts w:ascii="Courier New" w:cs="Courier New" w:eastAsia="Courier New" w:hAnsi="Courier New"/>
              <w:rtl w:val="0"/>
            </w:rPr>
            <w:t xml:space="preserve">PROVA UF1: Programació amb XML </w:t>
          </w:r>
        </w:p>
        <w:p w:rsidR="00000000" w:rsidDel="00000000" w:rsidP="00000000" w:rsidRDefault="00000000" w:rsidRPr="00000000" w14:paraId="00000026">
          <w:pPr>
            <w:pageBreakBefore w:val="0"/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Fonts w:ascii="Courier New" w:cs="Courier New" w:eastAsia="Courier New" w:hAnsi="Courier New"/>
              <w:rtl w:val="0"/>
            </w:rPr>
            <w:t xml:space="preserve">A2_DTD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Fonts w:ascii="Courier New" w:cs="Courier New" w:eastAsia="Courier New" w:hAnsi="Courier New"/>
            </w:rPr>
            <w:drawing>
              <wp:inline distB="114300" distT="114300" distL="114300" distR="114300">
                <wp:extent cx="1109663" cy="49642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663" cy="4964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