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1590" w14:textId="77777777" w:rsidR="00DB7D46" w:rsidRDefault="00CA3692" w:rsidP="008421F4">
      <w:pPr>
        <w:jc w:val="both"/>
      </w:pPr>
      <w:r>
        <w:t xml:space="preserve">In the last tab, the user </w:t>
      </w:r>
      <w:r w:rsidR="00DB7D46">
        <w:t>all the results can be exported.</w:t>
      </w:r>
    </w:p>
    <w:p w14:paraId="1BBA1414" w14:textId="22B96FAB" w:rsidR="00DB7D46" w:rsidRDefault="00DB7D46" w:rsidP="008421F4">
      <w:pPr>
        <w:jc w:val="both"/>
      </w:pPr>
      <w:r>
        <w:t xml:space="preserve">First, a table show the basic results of the experiment with </w:t>
      </w:r>
      <w:r w:rsidR="005B7E00">
        <w:t xml:space="preserve">average </w:t>
      </w:r>
      <w:proofErr w:type="spellStart"/>
      <w:r>
        <w:t>deldaD</w:t>
      </w:r>
      <w:proofErr w:type="spellEnd"/>
      <w:r>
        <w:t xml:space="preserve"> values at each labeling timepoint and t</w:t>
      </w:r>
      <w:r w:rsidR="005B7E00">
        <w:t>-</w:t>
      </w:r>
      <w:r>
        <w:t xml:space="preserve">values from the Welch’s t-test for each peptide. In the last column </w:t>
      </w:r>
      <w:r w:rsidR="005B7E00">
        <w:t>are the condensed results from the hybrid significant test</w:t>
      </w:r>
      <w:r>
        <w:t xml:space="preserve">. A </w:t>
      </w:r>
      <w:r w:rsidR="005B7E00">
        <w:t xml:space="preserve">number </w:t>
      </w:r>
      <w:r>
        <w:t>zero (0) means the peptide is non-significant. A number one mean</w:t>
      </w:r>
      <w:r w:rsidR="008E7646">
        <w:t>s</w:t>
      </w:r>
      <w:r>
        <w:t xml:space="preserve"> the peptide has at least one timepoint showing increase</w:t>
      </w:r>
      <w:r w:rsidR="008E7646">
        <w:t>d</w:t>
      </w:r>
      <w:r>
        <w:t xml:space="preserve"> flexibility. Peptides with a negative number one are the ones with at least one timepoint showing increase in protection. </w:t>
      </w:r>
      <w:r w:rsidR="005B7E00">
        <w:t>Finally, i</w:t>
      </w:r>
      <w:r>
        <w:t>f a peptide has the word “check” means is showing both increase and decrease flexibility at different timepoints.</w:t>
      </w:r>
    </w:p>
    <w:p w14:paraId="0280D1A8" w14:textId="2A2F75F3" w:rsidR="008E7646" w:rsidRDefault="0053025E" w:rsidP="008421F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FCDBD8" wp14:editId="21520289">
            <wp:simplePos x="0" y="0"/>
            <wp:positionH relativeFrom="column">
              <wp:posOffset>-594360</wp:posOffset>
            </wp:positionH>
            <wp:positionV relativeFrom="paragraph">
              <wp:posOffset>300638</wp:posOffset>
            </wp:positionV>
            <wp:extent cx="7071995" cy="2781935"/>
            <wp:effectExtent l="0" t="0" r="1905" b="0"/>
            <wp:wrapSquare wrapText="bothSides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99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E5CCD" w14:textId="77777777" w:rsidR="0053025E" w:rsidRDefault="0053025E" w:rsidP="008421F4">
      <w:pPr>
        <w:jc w:val="both"/>
      </w:pPr>
    </w:p>
    <w:p w14:paraId="1F7B0D71" w14:textId="79CCA2CC" w:rsidR="00DB7D46" w:rsidRDefault="008E7646" w:rsidP="008421F4">
      <w:pPr>
        <w:jc w:val="both"/>
      </w:pPr>
      <w:r>
        <w:t>Two button</w:t>
      </w:r>
      <w:r w:rsidR="00D82B02">
        <w:t>s</w:t>
      </w:r>
      <w:r>
        <w:t xml:space="preserve"> are located at the top of the page. One (“Export all plots”) will enable the user to download all the plots from the different tabs together in a compressed zip file, and the other (“Export results”) </w:t>
      </w:r>
      <w:r w:rsidR="00D82B02">
        <w:t xml:space="preserve">button </w:t>
      </w:r>
      <w:r>
        <w:t>return</w:t>
      </w:r>
      <w:r w:rsidR="00D82B02">
        <w:t>s</w:t>
      </w:r>
      <w:r>
        <w:t xml:space="preserve"> an excel spreadsheet with all the calculated results.</w:t>
      </w:r>
    </w:p>
    <w:p w14:paraId="1DA001CC" w14:textId="77777777" w:rsidR="00DB7D46" w:rsidRDefault="00DB7D46" w:rsidP="008421F4">
      <w:pPr>
        <w:jc w:val="both"/>
      </w:pPr>
    </w:p>
    <w:p w14:paraId="2AC64BCF" w14:textId="436723DA" w:rsidR="00D82B02" w:rsidRDefault="00946B45" w:rsidP="008421F4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677708" wp14:editId="11E359BC">
            <wp:simplePos x="0" y="0"/>
            <wp:positionH relativeFrom="column">
              <wp:posOffset>-672465</wp:posOffset>
            </wp:positionH>
            <wp:positionV relativeFrom="paragraph">
              <wp:posOffset>801951</wp:posOffset>
            </wp:positionV>
            <wp:extent cx="7395263" cy="1371600"/>
            <wp:effectExtent l="0" t="0" r="0" b="0"/>
            <wp:wrapSquare wrapText="bothSides"/>
            <wp:docPr id="25" name="Picture 2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able, Exc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26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B02">
        <w:t xml:space="preserve">On the first sheet of the excel file, peptide number, start and end amino acid residue, </w:t>
      </w:r>
      <w:r w:rsidR="005B7E00">
        <w:t xml:space="preserve">sequence, </w:t>
      </w:r>
      <w:r w:rsidR="00D82B02">
        <w:t>charge, raw deuteration data, average deuteration and standard deviation for each labeling timepoint is displayed. Sheet two includes the same information but for protein state 2.</w:t>
      </w:r>
    </w:p>
    <w:p w14:paraId="4FD72CC8" w14:textId="521ABFFB" w:rsidR="00946B45" w:rsidRDefault="00946B45" w:rsidP="008421F4">
      <w:pPr>
        <w:jc w:val="both"/>
      </w:pPr>
    </w:p>
    <w:p w14:paraId="55E31B22" w14:textId="77777777" w:rsidR="0053025E" w:rsidRDefault="0053025E" w:rsidP="008421F4">
      <w:pPr>
        <w:jc w:val="both"/>
      </w:pPr>
    </w:p>
    <w:p w14:paraId="3389F858" w14:textId="59F63885" w:rsidR="00946B45" w:rsidRDefault="00946B45" w:rsidP="008421F4">
      <w:pPr>
        <w:jc w:val="both"/>
      </w:pPr>
      <w:r>
        <w:lastRenderedPageBreak/>
        <w:t>Sheet 3 contains all the statistical parameters used during calculations</w:t>
      </w:r>
      <w:r w:rsidR="005B7E00">
        <w:t>, such as</w:t>
      </w:r>
      <w:r>
        <w:t xml:space="preserve"> the pooled standard deviation, the standard error of the mean, the significance level, the t value used to calculate the threshold and the actual global statistical threshold. Additionally, contains a small reminder of the coloring </w:t>
      </w:r>
      <w:r w:rsidR="005B7E00">
        <w:t xml:space="preserve">scheme </w:t>
      </w:r>
      <w:r>
        <w:t>used in the representation</w:t>
      </w:r>
      <w:r w:rsidR="005B7E00">
        <w:t>s to identify significant peptides.</w:t>
      </w:r>
    </w:p>
    <w:p w14:paraId="69D1C474" w14:textId="77777777" w:rsidR="00946B45" w:rsidRDefault="00946B45" w:rsidP="008421F4">
      <w:pPr>
        <w:jc w:val="both"/>
      </w:pPr>
    </w:p>
    <w:p w14:paraId="09C94737" w14:textId="51BC861A" w:rsidR="00946B45" w:rsidRDefault="00946B45" w:rsidP="00946B45">
      <w:pPr>
        <w:jc w:val="center"/>
      </w:pPr>
      <w:r>
        <w:rPr>
          <w:noProof/>
        </w:rPr>
        <w:drawing>
          <wp:inline distT="0" distB="0" distL="0" distR="0" wp14:anchorId="48717A9F" wp14:editId="55ABCDBD">
            <wp:extent cx="5301121" cy="1420238"/>
            <wp:effectExtent l="0" t="0" r="0" b="2540"/>
            <wp:docPr id="26" name="Picture 2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227" cy="14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06D7" w14:textId="0FABBF7E" w:rsidR="00D2309C" w:rsidRDefault="00D2309C" w:rsidP="008421F4">
      <w:pPr>
        <w:jc w:val="both"/>
      </w:pPr>
    </w:p>
    <w:p w14:paraId="1D15973D" w14:textId="257E187A" w:rsidR="006412CB" w:rsidRDefault="00CF538F" w:rsidP="00362A8E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648276" wp14:editId="4A0806C3">
            <wp:simplePos x="0" y="0"/>
            <wp:positionH relativeFrom="column">
              <wp:posOffset>-506095</wp:posOffset>
            </wp:positionH>
            <wp:positionV relativeFrom="paragraph">
              <wp:posOffset>1422779</wp:posOffset>
            </wp:positionV>
            <wp:extent cx="7000875" cy="2586990"/>
            <wp:effectExtent l="0" t="0" r="0" b="3810"/>
            <wp:wrapSquare wrapText="bothSides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B45">
        <w:t>Sheet 4 contains the</w:t>
      </w:r>
      <w:r w:rsidR="00D923D7">
        <w:t xml:space="preserve"> same table displayed at the beginning.</w:t>
      </w:r>
      <w:r w:rsidR="00946B45">
        <w:t xml:space="preserve"> </w:t>
      </w:r>
      <w:r w:rsidR="00D923D7">
        <w:t>A</w:t>
      </w:r>
      <w:r w:rsidR="00D923D7">
        <w:t xml:space="preserve">verage </w:t>
      </w:r>
      <w:proofErr w:type="spellStart"/>
      <w:r w:rsidR="00D923D7">
        <w:t>deldaD</w:t>
      </w:r>
      <w:proofErr w:type="spellEnd"/>
      <w:r w:rsidR="00D923D7">
        <w:t xml:space="preserve"> values at each labeling timepoint and t-values from the Welch’s t-test for each peptide</w:t>
      </w:r>
      <w:r w:rsidR="00D923D7">
        <w:t xml:space="preserve"> plus the summary of the hybrid significance test. Additionally, peptides</w:t>
      </w:r>
      <w:r w:rsidR="009674E0">
        <w:t xml:space="preserve"> considered significant will be colored. Red for peptides with increased flexibility, blue for peptides with increased protection and peptides colored yellow are the ones showing mixed behavior. Note that for a peptide to be considered significant at least one the labeling timepoints must be significant. Numbers in bold are the ones that failed the hybrid significance test.</w:t>
      </w:r>
    </w:p>
    <w:p w14:paraId="2474FDD7" w14:textId="42B9F935" w:rsidR="00CF538F" w:rsidRDefault="00CF538F" w:rsidP="00362A8E">
      <w:pPr>
        <w:jc w:val="both"/>
      </w:pPr>
    </w:p>
    <w:p w14:paraId="77AD5C42" w14:textId="4B9299AC" w:rsidR="00631962" w:rsidRDefault="00631962" w:rsidP="00362A8E">
      <w:pPr>
        <w:jc w:val="both"/>
      </w:pPr>
      <w:r>
        <w:t>Finally, in the last sheet</w:t>
      </w:r>
      <w:r w:rsidR="00761139">
        <w:t xml:space="preserve"> are the k-means clustering results, average deuteration and t-value from the Welch’s t-test at each labeling timepoint for all peptides. Timepoints in cluster 1 are considered insignificant, timepoints in cluster 2 are considered intermediate effects and timepoints located in cluster 3 are considered strong effects.</w:t>
      </w:r>
    </w:p>
    <w:p w14:paraId="6A4CA919" w14:textId="521E2A29" w:rsidR="00761139" w:rsidRDefault="0053025E" w:rsidP="00362A8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7D6320" wp14:editId="087C7807">
            <wp:simplePos x="0" y="0"/>
            <wp:positionH relativeFrom="column">
              <wp:posOffset>-651807</wp:posOffset>
            </wp:positionH>
            <wp:positionV relativeFrom="paragraph">
              <wp:posOffset>412750</wp:posOffset>
            </wp:positionV>
            <wp:extent cx="7339965" cy="1672590"/>
            <wp:effectExtent l="0" t="0" r="635" b="3810"/>
            <wp:wrapSquare wrapText="bothSides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Additional</w:t>
      </w:r>
      <w:r w:rsidR="00761139">
        <w:t xml:space="preserve"> information </w:t>
      </w:r>
      <w:r>
        <w:t>such as cluster sizes, cluster limits and number of iterations are also included here.</w:t>
      </w:r>
    </w:p>
    <w:p w14:paraId="1B3ADD49" w14:textId="39C58DCB" w:rsidR="006412CB" w:rsidRDefault="006412CB" w:rsidP="00362A8E">
      <w:pPr>
        <w:jc w:val="both"/>
      </w:pPr>
    </w:p>
    <w:sectPr w:rsidR="0064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10"/>
    <w:rsid w:val="000045E1"/>
    <w:rsid w:val="000727DD"/>
    <w:rsid w:val="00086425"/>
    <w:rsid w:val="000A72BC"/>
    <w:rsid w:val="000B4D1D"/>
    <w:rsid w:val="000D799C"/>
    <w:rsid w:val="000F1E96"/>
    <w:rsid w:val="00101EF1"/>
    <w:rsid w:val="0010540D"/>
    <w:rsid w:val="00111DBB"/>
    <w:rsid w:val="001157FE"/>
    <w:rsid w:val="0012649B"/>
    <w:rsid w:val="00134EED"/>
    <w:rsid w:val="00147098"/>
    <w:rsid w:val="00170E41"/>
    <w:rsid w:val="0017577C"/>
    <w:rsid w:val="001770A4"/>
    <w:rsid w:val="001C5D76"/>
    <w:rsid w:val="001C72C0"/>
    <w:rsid w:val="002129ED"/>
    <w:rsid w:val="00226656"/>
    <w:rsid w:val="00254861"/>
    <w:rsid w:val="002A454D"/>
    <w:rsid w:val="002C335D"/>
    <w:rsid w:val="002F4E9B"/>
    <w:rsid w:val="00335CEA"/>
    <w:rsid w:val="00350A7E"/>
    <w:rsid w:val="003568A8"/>
    <w:rsid w:val="00362A8E"/>
    <w:rsid w:val="00366847"/>
    <w:rsid w:val="0037225D"/>
    <w:rsid w:val="00375B42"/>
    <w:rsid w:val="00396B55"/>
    <w:rsid w:val="003B70EA"/>
    <w:rsid w:val="00423DE1"/>
    <w:rsid w:val="00424119"/>
    <w:rsid w:val="004432FD"/>
    <w:rsid w:val="00481A1D"/>
    <w:rsid w:val="0049448C"/>
    <w:rsid w:val="004B5A03"/>
    <w:rsid w:val="0050191F"/>
    <w:rsid w:val="005067D5"/>
    <w:rsid w:val="0053025E"/>
    <w:rsid w:val="005B7E00"/>
    <w:rsid w:val="00606F3F"/>
    <w:rsid w:val="00631962"/>
    <w:rsid w:val="00636148"/>
    <w:rsid w:val="006412CB"/>
    <w:rsid w:val="00653DDE"/>
    <w:rsid w:val="00664DAA"/>
    <w:rsid w:val="0068427A"/>
    <w:rsid w:val="006A0DA9"/>
    <w:rsid w:val="006A1E50"/>
    <w:rsid w:val="006D7453"/>
    <w:rsid w:val="0070273B"/>
    <w:rsid w:val="00703BCB"/>
    <w:rsid w:val="00735D78"/>
    <w:rsid w:val="00736E95"/>
    <w:rsid w:val="00761139"/>
    <w:rsid w:val="00777C76"/>
    <w:rsid w:val="007A0E72"/>
    <w:rsid w:val="007F4943"/>
    <w:rsid w:val="007F6F5F"/>
    <w:rsid w:val="008003AD"/>
    <w:rsid w:val="00840C30"/>
    <w:rsid w:val="008421F4"/>
    <w:rsid w:val="00873C1D"/>
    <w:rsid w:val="008A5273"/>
    <w:rsid w:val="008C3E3A"/>
    <w:rsid w:val="008E2003"/>
    <w:rsid w:val="008E3872"/>
    <w:rsid w:val="008E7646"/>
    <w:rsid w:val="008E7704"/>
    <w:rsid w:val="009007F4"/>
    <w:rsid w:val="00946B45"/>
    <w:rsid w:val="009674E0"/>
    <w:rsid w:val="00992ED2"/>
    <w:rsid w:val="009D4E6C"/>
    <w:rsid w:val="009F2D79"/>
    <w:rsid w:val="00A03F6E"/>
    <w:rsid w:val="00A158C0"/>
    <w:rsid w:val="00A238EC"/>
    <w:rsid w:val="00A30727"/>
    <w:rsid w:val="00A741F7"/>
    <w:rsid w:val="00AE1B9A"/>
    <w:rsid w:val="00B20072"/>
    <w:rsid w:val="00B6519E"/>
    <w:rsid w:val="00B90E39"/>
    <w:rsid w:val="00B97213"/>
    <w:rsid w:val="00BC2E7B"/>
    <w:rsid w:val="00BC4CB4"/>
    <w:rsid w:val="00BC6492"/>
    <w:rsid w:val="00BF1770"/>
    <w:rsid w:val="00C83D41"/>
    <w:rsid w:val="00CA3692"/>
    <w:rsid w:val="00CB2C14"/>
    <w:rsid w:val="00CB3D2A"/>
    <w:rsid w:val="00CF35ED"/>
    <w:rsid w:val="00CF538F"/>
    <w:rsid w:val="00D1117C"/>
    <w:rsid w:val="00D2086A"/>
    <w:rsid w:val="00D2309C"/>
    <w:rsid w:val="00D25515"/>
    <w:rsid w:val="00D330A1"/>
    <w:rsid w:val="00D82B02"/>
    <w:rsid w:val="00D86D93"/>
    <w:rsid w:val="00D86F67"/>
    <w:rsid w:val="00D90E6B"/>
    <w:rsid w:val="00D923D7"/>
    <w:rsid w:val="00DA09FB"/>
    <w:rsid w:val="00DA7120"/>
    <w:rsid w:val="00DB7D46"/>
    <w:rsid w:val="00E10C6C"/>
    <w:rsid w:val="00E143E3"/>
    <w:rsid w:val="00E234D9"/>
    <w:rsid w:val="00E24AB9"/>
    <w:rsid w:val="00E43221"/>
    <w:rsid w:val="00E546B5"/>
    <w:rsid w:val="00E66971"/>
    <w:rsid w:val="00E818FC"/>
    <w:rsid w:val="00E940DD"/>
    <w:rsid w:val="00EC2C15"/>
    <w:rsid w:val="00F12623"/>
    <w:rsid w:val="00F12C17"/>
    <w:rsid w:val="00F32A19"/>
    <w:rsid w:val="00F41610"/>
    <w:rsid w:val="00F51E1F"/>
    <w:rsid w:val="00F7044D"/>
    <w:rsid w:val="00F807C7"/>
    <w:rsid w:val="00F823D8"/>
    <w:rsid w:val="00FA7408"/>
    <w:rsid w:val="00FD0BFA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5811"/>
  <w15:chartTrackingRefBased/>
  <w15:docId w15:val="{0EE91730-A6EF-634A-97C5-2FF9EE21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5A03"/>
  </w:style>
  <w:style w:type="character" w:customStyle="1" w:styleId="spelle">
    <w:name w:val="spelle"/>
    <w:basedOn w:val="DefaultParagraphFont"/>
    <w:rsid w:val="004B5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Rincon Pabon</dc:creator>
  <cp:keywords/>
  <dc:description/>
  <cp:lastModifiedBy>Juan Pablo Rincon Pabon</cp:lastModifiedBy>
  <cp:revision>10</cp:revision>
  <dcterms:created xsi:type="dcterms:W3CDTF">2023-04-19T19:01:00Z</dcterms:created>
  <dcterms:modified xsi:type="dcterms:W3CDTF">2023-04-20T19:57:00Z</dcterms:modified>
</cp:coreProperties>
</file>