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115AEB9A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1"/>
        <w:gridCol w:w="2834"/>
      </w:tblGrid>
      <w:tr w:rsidR="002C320B" w:rsidRPr="002831A3" w14:paraId="369B40BE" w14:textId="77777777" w:rsidTr="002C320B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60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3905D5" w14:paraId="4BC5606D" w14:textId="77777777" w:rsidTr="002C320B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6E7FEC8E" w:rsidR="002C320B" w:rsidRPr="00B25B8A" w:rsidRDefault="00FD7528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</w:rPr>
              <w:t>CU-ING-02</w:t>
            </w:r>
            <w:r w:rsidR="002C320B" w:rsidRPr="00B25B8A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60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63A3FF91" w:rsidR="002C320B" w:rsidRPr="003F770C" w:rsidRDefault="00FD7528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16/05</w:t>
            </w:r>
            <w:r w:rsidR="00473D56" w:rsidRPr="003F770C">
              <w:rPr>
                <w:rFonts w:cs="Arial"/>
                <w:szCs w:val="22"/>
                <w:lang w:val="es-ES"/>
              </w:rPr>
              <w:t>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532E9" w14:textId="72E9B057" w:rsidR="00473D56" w:rsidRPr="003F770C" w:rsidRDefault="00473D56" w:rsidP="00FD7528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 w:rsidRPr="003F770C">
              <w:rPr>
                <w:rFonts w:cs="Arial"/>
                <w:i/>
                <w:iCs/>
                <w:szCs w:val="22"/>
                <w:lang w:val="es-ES"/>
              </w:rPr>
              <w:t>David Leonardo Agudelo Villa</w:t>
            </w: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1E8EFEE5" w14:textId="31F7ECA9" w:rsidR="002C320B" w:rsidRPr="003F770C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Juan Camilo Varela López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716014CD" w:rsidR="002C320B" w:rsidRPr="003F770C" w:rsidRDefault="00473D56" w:rsidP="00FD7528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 xml:space="preserve">Se especificó el </w:t>
            </w:r>
            <w:r w:rsidR="00FD7528">
              <w:rPr>
                <w:rFonts w:cs="Arial"/>
                <w:szCs w:val="22"/>
                <w:lang w:val="es-CO"/>
              </w:rPr>
              <w:t>CU-ING-02</w:t>
            </w:r>
            <w:r w:rsidRPr="003F770C">
              <w:rPr>
                <w:rFonts w:cs="Arial"/>
                <w:szCs w:val="22"/>
                <w:lang w:val="es-ES"/>
              </w:rPr>
              <w:t xml:space="preserve"> referente a </w:t>
            </w:r>
            <w:r w:rsidR="00FD7528">
              <w:rPr>
                <w:rFonts w:cs="Arial"/>
                <w:szCs w:val="22"/>
                <w:lang w:val="es-ES"/>
              </w:rPr>
              <w:t xml:space="preserve">la afiliación </w:t>
            </w:r>
            <w:r w:rsidRPr="003F770C">
              <w:rPr>
                <w:rFonts w:cs="Arial"/>
                <w:szCs w:val="22"/>
                <w:lang w:val="es-ES"/>
              </w:rPr>
              <w:t>de</w:t>
            </w:r>
            <w:r w:rsidR="00AA7EBE" w:rsidRPr="003F770C">
              <w:rPr>
                <w:rFonts w:cs="Arial"/>
                <w:szCs w:val="22"/>
                <w:lang w:val="es-ES"/>
              </w:rPr>
              <w:t xml:space="preserve"> bienes </w:t>
            </w:r>
            <w:r w:rsidRPr="003F770C">
              <w:rPr>
                <w:rFonts w:cs="Arial"/>
                <w:szCs w:val="22"/>
                <w:lang w:val="es-ES"/>
              </w:rPr>
              <w:t>inmue</w:t>
            </w:r>
            <w:bookmarkStart w:id="0" w:name="_GoBack"/>
            <w:bookmarkEnd w:id="0"/>
            <w:r w:rsidRPr="003F770C">
              <w:rPr>
                <w:rFonts w:cs="Arial"/>
                <w:szCs w:val="22"/>
                <w:lang w:val="es-ES"/>
              </w:rPr>
              <w:t xml:space="preserve">bles por </w:t>
            </w:r>
            <w:r w:rsidR="002B0916" w:rsidRPr="003F770C">
              <w:rPr>
                <w:rFonts w:cs="Arial"/>
                <w:szCs w:val="22"/>
                <w:lang w:val="es-ES"/>
              </w:rPr>
              <w:t>categoría</w:t>
            </w:r>
          </w:p>
        </w:tc>
      </w:tr>
    </w:tbl>
    <w:p w14:paraId="5DD23486" w14:textId="77777777" w:rsidR="008A08E3" w:rsidRDefault="008A08E3" w:rsidP="00CD5CDF">
      <w:pPr>
        <w:widowControl w:val="0"/>
        <w:rPr>
          <w:rFonts w:cs="Arial"/>
          <w:szCs w:val="22"/>
          <w:lang w:val="es-ES"/>
        </w:rPr>
      </w:pPr>
    </w:p>
    <w:p w14:paraId="4BDD6074" w14:textId="7D661E6A" w:rsidR="00FE6E16" w:rsidRDefault="00FE6E16" w:rsidP="00FE6E16">
      <w:pPr>
        <w:widowControl w:val="0"/>
        <w:jc w:val="both"/>
        <w:rPr>
          <w:rFonts w:cs="Arial"/>
          <w:szCs w:val="22"/>
          <w:lang w:val="es-ES"/>
        </w:rPr>
      </w:pPr>
      <w:r w:rsidRPr="00FE6E16">
        <w:rPr>
          <w:rFonts w:cs="Arial"/>
          <w:b/>
          <w:szCs w:val="22"/>
          <w:lang w:val="es-ES"/>
        </w:rPr>
        <w:t>Visitante:</w:t>
      </w:r>
      <w:r w:rsidRPr="00FE6E16">
        <w:rPr>
          <w:rFonts w:cs="Arial"/>
          <w:szCs w:val="22"/>
          <w:lang w:val="es-ES"/>
        </w:rPr>
        <w:t xml:space="preserve"> Es la persona que tiene acceso a la información inicial de la página web (home) y quien puede registrar sus datos personales para </w:t>
      </w:r>
      <w:r>
        <w:rPr>
          <w:rFonts w:cs="Arial"/>
          <w:szCs w:val="22"/>
          <w:lang w:val="es-ES"/>
        </w:rPr>
        <w:t>afili</w:t>
      </w:r>
      <w:r w:rsidRPr="00FE6E16">
        <w:rPr>
          <w:rFonts w:cs="Arial"/>
          <w:szCs w:val="22"/>
          <w:lang w:val="es-ES"/>
        </w:rPr>
        <w:t>ar su inmueble o buscar alguno de su interés.</w:t>
      </w:r>
    </w:p>
    <w:p w14:paraId="06CA2114" w14:textId="77777777" w:rsidR="00FE6E16" w:rsidRPr="002831A3" w:rsidRDefault="00FE6E16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2"/>
        <w:gridCol w:w="6634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71F9E46B" w:rsidR="00CD5CDF" w:rsidRPr="002831A3" w:rsidRDefault="00FD7528" w:rsidP="002B091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</w:rPr>
              <w:t>CU-ING-02</w:t>
            </w:r>
          </w:p>
        </w:tc>
      </w:tr>
      <w:tr w:rsidR="00CD5CDF" w:rsidRPr="00FD7528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59C4DBB8" w:rsidR="00CD5CDF" w:rsidRPr="002B0916" w:rsidRDefault="00FD7528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Afiliar inmueble</w:t>
            </w:r>
          </w:p>
        </w:tc>
      </w:tr>
      <w:tr w:rsidR="00CD5CDF" w:rsidRPr="003905D5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26F7AC14" w:rsidR="00CD5CDF" w:rsidRPr="00814E62" w:rsidRDefault="002B0916" w:rsidP="00FD7528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Permite </w:t>
            </w:r>
            <w:r w:rsidR="00FD7528">
              <w:rPr>
                <w:rFonts w:cs="Arial"/>
                <w:szCs w:val="22"/>
                <w:lang w:val="es-ES"/>
              </w:rPr>
              <w:t xml:space="preserve">afiliar </w:t>
            </w:r>
            <w:r w:rsidRPr="00814E62">
              <w:rPr>
                <w:rFonts w:cs="Arial"/>
                <w:szCs w:val="22"/>
                <w:lang w:val="es-ES"/>
              </w:rPr>
              <w:t xml:space="preserve">un inmueble </w:t>
            </w:r>
            <w:r w:rsidR="00FD7528">
              <w:rPr>
                <w:rFonts w:cs="Arial"/>
                <w:szCs w:val="22"/>
                <w:lang w:val="es-ES"/>
              </w:rPr>
              <w:t xml:space="preserve">ingresando sus datos </w:t>
            </w:r>
            <w:r w:rsidRPr="00814E62">
              <w:rPr>
                <w:rFonts w:cs="Arial"/>
                <w:szCs w:val="22"/>
                <w:lang w:val="es-ES"/>
              </w:rPr>
              <w:t>segú</w:t>
            </w:r>
            <w:r w:rsidR="00FD7528">
              <w:rPr>
                <w:rFonts w:cs="Arial"/>
                <w:szCs w:val="22"/>
                <w:lang w:val="es-ES"/>
              </w:rPr>
              <w:t>n su categoría para ser vendido o arrendado</w:t>
            </w:r>
          </w:p>
        </w:tc>
      </w:tr>
      <w:tr w:rsidR="00CD5CDF" w:rsidRPr="004D3F1E" w14:paraId="2887606B" w14:textId="77777777" w:rsidTr="00CD5CDF">
        <w:tc>
          <w:tcPr>
            <w:tcW w:w="1764" w:type="dxa"/>
          </w:tcPr>
          <w:p w14:paraId="75458F1E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4C767654" w:rsidR="00CD5CDF" w:rsidRPr="00814E62" w:rsidRDefault="00FE6E16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Visitante</w:t>
            </w:r>
          </w:p>
        </w:tc>
      </w:tr>
      <w:tr w:rsidR="00CD5CDF" w:rsidRPr="00FD7528" w14:paraId="277B486B" w14:textId="77777777" w:rsidTr="00CD5CDF">
        <w:tc>
          <w:tcPr>
            <w:tcW w:w="1764" w:type="dxa"/>
          </w:tcPr>
          <w:p w14:paraId="6C8AB080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660D3DD8" w:rsidR="00CD5CDF" w:rsidRPr="00814E62" w:rsidRDefault="00CD5CDF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</w:p>
        </w:tc>
      </w:tr>
      <w:tr w:rsidR="00CD5CDF" w:rsidRPr="003905D5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18BEAD70" w14:textId="7BEF453D" w:rsidR="00CD5CDF" w:rsidRPr="00814E62" w:rsidRDefault="009B79F8" w:rsidP="009B79F8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Afiliación y datos </w:t>
            </w:r>
            <w:r w:rsidR="00814E62" w:rsidRPr="00814E62">
              <w:rPr>
                <w:rFonts w:cs="Arial"/>
                <w:szCs w:val="22"/>
                <w:lang w:val="es-ES"/>
              </w:rPr>
              <w:t>del inmueb</w:t>
            </w:r>
            <w:r w:rsidR="00FD7528">
              <w:rPr>
                <w:rFonts w:cs="Arial"/>
                <w:szCs w:val="22"/>
                <w:lang w:val="es-ES"/>
              </w:rPr>
              <w:t>l</w:t>
            </w:r>
            <w:r>
              <w:rPr>
                <w:rFonts w:cs="Arial"/>
                <w:szCs w:val="22"/>
                <w:lang w:val="es-ES"/>
              </w:rPr>
              <w:t xml:space="preserve">e </w:t>
            </w:r>
            <w:r w:rsidR="00B953D6">
              <w:rPr>
                <w:rFonts w:cs="Arial"/>
                <w:szCs w:val="22"/>
                <w:lang w:val="es-ES"/>
              </w:rPr>
              <w:t xml:space="preserve">junto con los datos personales del solicitante </w:t>
            </w:r>
            <w:r>
              <w:rPr>
                <w:rFonts w:cs="Arial"/>
                <w:szCs w:val="22"/>
                <w:lang w:val="es-ES"/>
              </w:rPr>
              <w:t>ingresados</w:t>
            </w:r>
            <w:r w:rsidR="00FD7528">
              <w:rPr>
                <w:rFonts w:cs="Arial"/>
                <w:szCs w:val="22"/>
                <w:lang w:val="es-ES"/>
              </w:rPr>
              <w:t xml:space="preserve"> con éxito</w:t>
            </w:r>
          </w:p>
        </w:tc>
      </w:tr>
      <w:tr w:rsidR="00CD5CDF" w:rsidRPr="003905D5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3905D5" w14:paraId="22A9A083" w14:textId="77777777" w:rsidTr="00CD5CDF">
        <w:tc>
          <w:tcPr>
            <w:tcW w:w="8720" w:type="dxa"/>
            <w:gridSpan w:val="3"/>
          </w:tcPr>
          <w:p w14:paraId="196CEB41" w14:textId="29171685" w:rsidR="001154DF" w:rsidRPr="00814E62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704D6046" w:rsidR="005143CC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El actor desea </w:t>
            </w:r>
            <w:r w:rsidR="009B79F8">
              <w:rPr>
                <w:rFonts w:cs="Arial"/>
                <w:szCs w:val="22"/>
                <w:lang w:val="es-ES"/>
              </w:rPr>
              <w:t>afili</w:t>
            </w:r>
            <w:r w:rsidRPr="00814E62">
              <w:rPr>
                <w:rFonts w:cs="Arial"/>
                <w:szCs w:val="22"/>
                <w:lang w:val="es-ES"/>
              </w:rPr>
              <w:t>ar un inmueble</w:t>
            </w:r>
            <w:r>
              <w:rPr>
                <w:rFonts w:cs="Arial"/>
                <w:szCs w:val="22"/>
                <w:lang w:val="es-ES"/>
              </w:rPr>
              <w:t>:</w:t>
            </w:r>
          </w:p>
          <w:p w14:paraId="46C4E27C" w14:textId="5B3AE8D7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selecciona la opción </w:t>
            </w:r>
            <w:r w:rsidR="009B79F8">
              <w:rPr>
                <w:rFonts w:cs="Arial"/>
                <w:szCs w:val="22"/>
                <w:lang w:val="es-ES"/>
              </w:rPr>
              <w:t>Afili</w:t>
            </w:r>
            <w:r>
              <w:rPr>
                <w:rFonts w:cs="Arial"/>
                <w:szCs w:val="22"/>
                <w:lang w:val="es-ES"/>
              </w:rPr>
              <w:t xml:space="preserve">ar </w:t>
            </w:r>
            <w:r w:rsidR="00AE0810">
              <w:rPr>
                <w:rFonts w:cs="Arial"/>
                <w:szCs w:val="22"/>
                <w:lang w:val="es-ES"/>
              </w:rPr>
              <w:t>I</w:t>
            </w:r>
            <w:r>
              <w:rPr>
                <w:rFonts w:cs="Arial"/>
                <w:szCs w:val="22"/>
                <w:lang w:val="es-ES"/>
              </w:rPr>
              <w:t>nmueble.</w:t>
            </w:r>
          </w:p>
          <w:p w14:paraId="17B785BD" w14:textId="07487018" w:rsidR="00814E62" w:rsidRDefault="009B79F8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una lista con los tipos de inmuebles</w:t>
            </w:r>
            <w:r w:rsidR="00814E62">
              <w:rPr>
                <w:rFonts w:cs="Arial"/>
                <w:szCs w:val="22"/>
                <w:lang w:val="es-ES"/>
              </w:rPr>
              <w:t>.</w:t>
            </w:r>
          </w:p>
          <w:p w14:paraId="57330A0E" w14:textId="77777777" w:rsidR="003120F3" w:rsidRDefault="00814E62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</w:t>
            </w:r>
            <w:r w:rsidR="009B79F8">
              <w:rPr>
                <w:rFonts w:cs="Arial"/>
                <w:szCs w:val="22"/>
                <w:lang w:val="es-ES"/>
              </w:rPr>
              <w:t>selecciona el tipo de inmueble que desea</w:t>
            </w:r>
            <w:r>
              <w:rPr>
                <w:rFonts w:cs="Arial"/>
                <w:szCs w:val="22"/>
                <w:lang w:val="es-ES"/>
              </w:rPr>
              <w:t>.</w:t>
            </w:r>
            <w:r w:rsidR="003120F3">
              <w:rPr>
                <w:rFonts w:cs="Arial"/>
                <w:szCs w:val="22"/>
                <w:lang w:val="es-ES"/>
              </w:rPr>
              <w:t xml:space="preserve"> Luego oprime la opción “Aceptar”.</w:t>
            </w:r>
          </w:p>
          <w:p w14:paraId="56CAACE4" w14:textId="3CD2F25C" w:rsidR="009B79F8" w:rsidRDefault="009B79F8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formulario con los datos de acuerdo al inmueble que se </w:t>
            </w:r>
            <w:r w:rsidR="00EB74AE">
              <w:rPr>
                <w:rFonts w:cs="Arial"/>
                <w:szCs w:val="22"/>
                <w:lang w:val="es-ES"/>
              </w:rPr>
              <w:t>seleccionó</w:t>
            </w:r>
            <w:r w:rsidR="004325EA">
              <w:rPr>
                <w:rFonts w:cs="Arial"/>
                <w:szCs w:val="22"/>
                <w:lang w:val="es-ES"/>
              </w:rPr>
              <w:t xml:space="preserve"> y otros campos para los datos personales del usuario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306F0E1D" w14:textId="77777777" w:rsidR="009B79F8" w:rsidRDefault="009B79F8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diligencia el formulario. Después oprime la opción “Afiliar”.</w:t>
            </w:r>
          </w:p>
          <w:p w14:paraId="3AB767D4" w14:textId="77777777" w:rsidR="009B79F8" w:rsidRDefault="009B79F8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valida </w:t>
            </w:r>
            <w:r w:rsidR="00EB74AE">
              <w:rPr>
                <w:rFonts w:cs="Arial"/>
                <w:szCs w:val="22"/>
                <w:lang w:val="es-ES"/>
              </w:rPr>
              <w:t>los campos diligenciados.</w:t>
            </w:r>
          </w:p>
          <w:p w14:paraId="1F8DEC29" w14:textId="3435774C" w:rsidR="00EB74AE" w:rsidRPr="009B79F8" w:rsidRDefault="00EB74AE" w:rsidP="009B79F8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almacena la información.</w:t>
            </w:r>
          </w:p>
        </w:tc>
      </w:tr>
      <w:tr w:rsidR="00CD5CDF" w:rsidRPr="003905D5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814E62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77777777" w:rsidR="00BD2BCE" w:rsidRDefault="00BD2BCE" w:rsidP="005143CC">
            <w:pPr>
              <w:rPr>
                <w:rFonts w:cs="Arial"/>
                <w:szCs w:val="22"/>
                <w:lang w:val="es-ES"/>
              </w:rPr>
            </w:pPr>
          </w:p>
          <w:p w14:paraId="28208A91" w14:textId="6162E000" w:rsidR="00ED2B95" w:rsidRPr="00814E62" w:rsidRDefault="00BD2BCE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3 del flujo normal de eventos:</w:t>
            </w:r>
          </w:p>
          <w:p w14:paraId="78D4A126" w14:textId="7E03610F" w:rsidR="005143CC" w:rsidRPr="00814E62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“Cancelar”.</w:t>
            </w:r>
          </w:p>
          <w:p w14:paraId="0370B099" w14:textId="26CD245C" w:rsidR="005143CC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="005143CC" w:rsidRPr="00814E62">
              <w:rPr>
                <w:rFonts w:cs="Arial"/>
                <w:szCs w:val="22"/>
                <w:lang w:val="es-ES"/>
              </w:rPr>
              <w:t>istema</w:t>
            </w:r>
            <w:r w:rsidR="00AE0810">
              <w:rPr>
                <w:rFonts w:cs="Arial"/>
                <w:szCs w:val="22"/>
                <w:lang w:val="es-ES"/>
              </w:rPr>
              <w:t xml:space="preserve"> lo devuelve al paso 1</w:t>
            </w:r>
            <w:r>
              <w:rPr>
                <w:rFonts w:cs="Arial"/>
                <w:szCs w:val="22"/>
                <w:lang w:val="es-ES"/>
              </w:rPr>
              <w:t xml:space="preserve"> del flujo normal de eventos</w:t>
            </w:r>
            <w:r w:rsidR="00AE0810">
              <w:rPr>
                <w:rFonts w:cs="Arial"/>
                <w:szCs w:val="22"/>
                <w:lang w:val="es-ES"/>
              </w:rPr>
              <w:t xml:space="preserve"> (menú principal)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333E952D" w14:textId="77777777" w:rsidR="00BD2BCE" w:rsidRDefault="00F976CA" w:rsidP="00BD2BCE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5 del flujo normal de eventos:</w:t>
            </w:r>
          </w:p>
          <w:p w14:paraId="64411E35" w14:textId="26F8ADBF" w:rsidR="00F976CA" w:rsidRPr="00F976CA" w:rsidRDefault="00F976CA" w:rsidP="00F976CA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2"/>
                <w:lang w:val="es-ES"/>
              </w:rPr>
            </w:pPr>
            <w:r w:rsidRPr="00F976CA">
              <w:rPr>
                <w:rFonts w:cs="Arial"/>
                <w:szCs w:val="22"/>
                <w:lang w:val="es-ES"/>
              </w:rPr>
              <w:t>El actor selecciona la opción “Cancelar”.</w:t>
            </w:r>
          </w:p>
          <w:p w14:paraId="29BB2198" w14:textId="32C77098" w:rsidR="005143CC" w:rsidRPr="00AE0810" w:rsidRDefault="00F976CA" w:rsidP="00AE0810">
            <w:pPr>
              <w:pStyle w:val="Prrafodelista"/>
              <w:numPr>
                <w:ilvl w:val="0"/>
                <w:numId w:val="9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2 del flujo normal de eventos.</w:t>
            </w:r>
          </w:p>
        </w:tc>
      </w:tr>
      <w:tr w:rsidR="004E2994" w:rsidRPr="003905D5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050163F5" w14:textId="43A50FB9" w:rsidR="004E2994" w:rsidRDefault="004E2994" w:rsidP="005143CC">
            <w:pPr>
              <w:rPr>
                <w:rFonts w:cs="Arial"/>
                <w:szCs w:val="22"/>
                <w:lang w:val="es-ES"/>
              </w:rPr>
            </w:pPr>
          </w:p>
          <w:p w14:paraId="24E95C50" w14:textId="5BF748EB" w:rsidR="002955B0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diligencio </w:t>
            </w:r>
            <w:r w:rsidR="00522AF0">
              <w:rPr>
                <w:rFonts w:cs="Arial"/>
                <w:szCs w:val="22"/>
                <w:lang w:val="es-ES"/>
              </w:rPr>
              <w:t>el</w:t>
            </w:r>
            <w:r>
              <w:rPr>
                <w:rFonts w:cs="Arial"/>
                <w:szCs w:val="22"/>
                <w:lang w:val="es-ES"/>
              </w:rPr>
              <w:t xml:space="preserve"> formulario incorrectamente.</w:t>
            </w:r>
          </w:p>
          <w:p w14:paraId="4B61E573" w14:textId="3C576C63" w:rsidR="005143CC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AE0810">
              <w:rPr>
                <w:rFonts w:cs="Arial"/>
                <w:szCs w:val="22"/>
                <w:lang w:val="es-ES"/>
              </w:rPr>
              <w:t>6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7B7A87DF" w14:textId="1A9D2716" w:rsidR="005143CC" w:rsidRPr="002955B0" w:rsidRDefault="002955B0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aclarando lo anterior y vuelve al paso </w:t>
            </w:r>
            <w:r w:rsidR="00522AF0">
              <w:rPr>
                <w:rFonts w:cs="Arial"/>
                <w:szCs w:val="22"/>
                <w:lang w:val="es-ES"/>
              </w:rPr>
              <w:t>4</w:t>
            </w:r>
            <w:r>
              <w:rPr>
                <w:rFonts w:cs="Arial"/>
                <w:szCs w:val="22"/>
                <w:lang w:val="es-ES"/>
              </w:rPr>
              <w:t xml:space="preserve"> del flujo normal de eventos.</w:t>
            </w:r>
          </w:p>
          <w:p w14:paraId="11BCF300" w14:textId="77777777" w:rsidR="005143CC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El sistema presenta problemas para almacenar la información.</w:t>
            </w:r>
          </w:p>
          <w:p w14:paraId="18C2F948" w14:textId="55A63BDE" w:rsid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522AF0">
              <w:rPr>
                <w:rFonts w:cs="Arial"/>
                <w:szCs w:val="22"/>
                <w:lang w:val="es-ES"/>
              </w:rPr>
              <w:t>7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72070B63" w14:textId="50AFCE5C" w:rsidR="002955B0" w:rsidRPr="002955B0" w:rsidRDefault="002955B0" w:rsidP="00522AF0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3F770C">
              <w:rPr>
                <w:rFonts w:cs="Arial"/>
                <w:szCs w:val="22"/>
                <w:lang w:val="es-ES"/>
              </w:rPr>
              <w:t xml:space="preserve">con el problema encontrado, </w:t>
            </w:r>
            <w:r>
              <w:rPr>
                <w:rFonts w:cs="Arial"/>
                <w:szCs w:val="22"/>
                <w:lang w:val="es-ES"/>
              </w:rPr>
              <w:t>vuelve al paso</w:t>
            </w:r>
            <w:r w:rsidR="00EC25DB">
              <w:rPr>
                <w:rFonts w:cs="Arial"/>
                <w:szCs w:val="22"/>
                <w:lang w:val="es-ES"/>
              </w:rPr>
              <w:t xml:space="preserve"> </w:t>
            </w:r>
            <w:r w:rsidR="00522AF0">
              <w:rPr>
                <w:rFonts w:cs="Arial"/>
                <w:szCs w:val="22"/>
                <w:lang w:val="es-ES"/>
              </w:rPr>
              <w:t>4</w:t>
            </w:r>
            <w:r w:rsidR="00EC25DB">
              <w:rPr>
                <w:rFonts w:cs="Arial"/>
                <w:szCs w:val="22"/>
                <w:lang w:val="es-ES"/>
              </w:rPr>
              <w:t xml:space="preserve"> del flujo normal de eventos y finaliza el caso de uso.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3905D5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lastRenderedPageBreak/>
              <w:t>Anotaciones Adicionales:</w:t>
            </w:r>
          </w:p>
        </w:tc>
        <w:tc>
          <w:tcPr>
            <w:tcW w:w="6769" w:type="dxa"/>
          </w:tcPr>
          <w:p w14:paraId="647B4C4D" w14:textId="4C5F9BF1" w:rsidR="00CD5CDF" w:rsidRPr="002955B0" w:rsidRDefault="003F770C" w:rsidP="00AE0810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Las categorías de los inmuebles son: </w:t>
            </w:r>
            <w:r w:rsidR="00AE0810">
              <w:rPr>
                <w:rFonts w:cs="Arial"/>
                <w:szCs w:val="22"/>
                <w:lang w:val="es-ES"/>
              </w:rPr>
              <w:t>Comerciales, Edificios, Residenciales y Rurales</w:t>
            </w:r>
            <w:r w:rsidR="009817EE">
              <w:rPr>
                <w:rFonts w:cs="Arial"/>
                <w:szCs w:val="22"/>
                <w:lang w:val="es-ES"/>
              </w:rPr>
              <w:t>.</w:t>
            </w:r>
          </w:p>
        </w:tc>
      </w:tr>
    </w:tbl>
    <w:p w14:paraId="33E0A680" w14:textId="77777777" w:rsidR="00CD5CDF" w:rsidRPr="002831A3" w:rsidRDefault="00CD5CDF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DFD15" w14:textId="77777777" w:rsidR="00245C39" w:rsidRDefault="00245C39" w:rsidP="004E2994">
      <w:r>
        <w:separator/>
      </w:r>
    </w:p>
  </w:endnote>
  <w:endnote w:type="continuationSeparator" w:id="0">
    <w:p w14:paraId="6EB6FA79" w14:textId="77777777" w:rsidR="00245C39" w:rsidRDefault="00245C3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078D2" w14:textId="77777777" w:rsidR="00245C39" w:rsidRDefault="00245C39" w:rsidP="004E2994">
      <w:r>
        <w:separator/>
      </w:r>
    </w:p>
  </w:footnote>
  <w:footnote w:type="continuationSeparator" w:id="0">
    <w:p w14:paraId="1C263FEA" w14:textId="77777777" w:rsidR="00245C39" w:rsidRDefault="00245C3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B86531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B86531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6BC06B6" w:rsidR="004E2994" w:rsidRPr="002831A3" w:rsidRDefault="00FD7528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1154DF"/>
    <w:rsid w:val="001B48EC"/>
    <w:rsid w:val="00245C39"/>
    <w:rsid w:val="002831A3"/>
    <w:rsid w:val="0029182D"/>
    <w:rsid w:val="002955B0"/>
    <w:rsid w:val="002B0916"/>
    <w:rsid w:val="002C320B"/>
    <w:rsid w:val="003120F3"/>
    <w:rsid w:val="00343B24"/>
    <w:rsid w:val="003905D5"/>
    <w:rsid w:val="003F770C"/>
    <w:rsid w:val="004325EA"/>
    <w:rsid w:val="00452F94"/>
    <w:rsid w:val="00473D56"/>
    <w:rsid w:val="004D3F1E"/>
    <w:rsid w:val="004E2994"/>
    <w:rsid w:val="005143CC"/>
    <w:rsid w:val="00522AF0"/>
    <w:rsid w:val="00600D9B"/>
    <w:rsid w:val="00667E7D"/>
    <w:rsid w:val="00682A90"/>
    <w:rsid w:val="006C17B1"/>
    <w:rsid w:val="00723C7F"/>
    <w:rsid w:val="00746588"/>
    <w:rsid w:val="00766088"/>
    <w:rsid w:val="00766695"/>
    <w:rsid w:val="00814E62"/>
    <w:rsid w:val="008A08E3"/>
    <w:rsid w:val="009817EE"/>
    <w:rsid w:val="009B79F8"/>
    <w:rsid w:val="00A73946"/>
    <w:rsid w:val="00A7522B"/>
    <w:rsid w:val="00AA7EBE"/>
    <w:rsid w:val="00AB786F"/>
    <w:rsid w:val="00AE0810"/>
    <w:rsid w:val="00B25B8A"/>
    <w:rsid w:val="00B57B6E"/>
    <w:rsid w:val="00B86531"/>
    <w:rsid w:val="00B953D6"/>
    <w:rsid w:val="00BD2BCE"/>
    <w:rsid w:val="00C2704C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B74AE"/>
    <w:rsid w:val="00EC25DB"/>
    <w:rsid w:val="00ED2B95"/>
    <w:rsid w:val="00F976CA"/>
    <w:rsid w:val="00FD7528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34</cp:revision>
  <dcterms:created xsi:type="dcterms:W3CDTF">2010-02-03T15:00:00Z</dcterms:created>
  <dcterms:modified xsi:type="dcterms:W3CDTF">2013-05-20T17:40:00Z</dcterms:modified>
</cp:coreProperties>
</file>