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60FE0393" w:rsidR="00EB3333" w:rsidRPr="00431F96" w:rsidRDefault="00C266D4" w:rsidP="00EB3333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Lista de Verificación </w:t>
      </w:r>
      <w:r w:rsidR="00EB3333" w:rsidRPr="00431F96">
        <w:rPr>
          <w:rFonts w:cs="Arial"/>
          <w:b/>
          <w:szCs w:val="22"/>
        </w:rPr>
        <w:t>Casos de Uso</w:t>
      </w:r>
    </w:p>
    <w:p w14:paraId="74676933" w14:textId="7F4CE3F4" w:rsidR="004E2994" w:rsidRPr="00431F96" w:rsidRDefault="00DA04A8" w:rsidP="004E2994">
      <w:pPr>
        <w:keepNext/>
        <w:keepLines/>
        <w:spacing w:line="276" w:lineRule="auto"/>
        <w:jc w:val="center"/>
        <w:rPr>
          <w:rFonts w:cs="Arial"/>
          <w:b/>
          <w:bCs/>
          <w:szCs w:val="22"/>
          <w:lang w:val="es-ES" w:eastAsia="en-US"/>
        </w:rPr>
      </w:pPr>
      <w:r w:rsidRPr="00431F96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Pr="00431F96" w:rsidRDefault="00440828" w:rsidP="004E2994">
      <w:pPr>
        <w:jc w:val="center"/>
        <w:rPr>
          <w:rFonts w:cs="Arial"/>
          <w:b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:rsidRPr="00431F96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51C921F1" w:rsidR="00DA04A8" w:rsidRPr="00431F96" w:rsidRDefault="00563508" w:rsidP="002C3C9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Martha Liliana Gómez Mejía</w:t>
            </w:r>
          </w:p>
        </w:tc>
        <w:tc>
          <w:tcPr>
            <w:tcW w:w="1889" w:type="dxa"/>
          </w:tcPr>
          <w:p w14:paraId="43DA8432" w14:textId="3A61913B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348BD7A7" w:rsidR="00DA04A8" w:rsidRPr="00431F96" w:rsidRDefault="00971658" w:rsidP="00D30D27">
            <w:pPr>
              <w:rPr>
                <w:rFonts w:cs="Arial"/>
                <w:szCs w:val="22"/>
              </w:rPr>
            </w:pPr>
            <w:bookmarkStart w:id="0" w:name="_GoBack"/>
            <w:r>
              <w:rPr>
                <w:rFonts w:cs="Arial"/>
                <w:szCs w:val="22"/>
              </w:rPr>
              <w:t>23/04</w:t>
            </w:r>
            <w:r w:rsidR="00FF5C9C">
              <w:rPr>
                <w:rFonts w:cs="Arial"/>
                <w:szCs w:val="22"/>
              </w:rPr>
              <w:t>/2013</w:t>
            </w:r>
            <w:bookmarkEnd w:id="0"/>
          </w:p>
        </w:tc>
      </w:tr>
      <w:tr w:rsidR="00DA04A8" w:rsidRPr="00431F96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77777777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66BBBB3D" w:rsidR="00DA04A8" w:rsidRPr="00431F96" w:rsidRDefault="00FF5C9C" w:rsidP="00FF5C9C">
            <w:pPr>
              <w:tabs>
                <w:tab w:val="left" w:pos="2505"/>
              </w:tabs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Derly</w:t>
            </w:r>
            <w:proofErr w:type="spellEnd"/>
            <w:r>
              <w:rPr>
                <w:rFonts w:cs="Arial"/>
                <w:szCs w:val="22"/>
              </w:rPr>
              <w:t xml:space="preserve"> Patricia</w:t>
            </w:r>
          </w:p>
        </w:tc>
        <w:tc>
          <w:tcPr>
            <w:tcW w:w="1889" w:type="dxa"/>
          </w:tcPr>
          <w:p w14:paraId="3CB21EAC" w14:textId="23525F49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29D3F544" w:rsidR="00DA04A8" w:rsidRPr="00431F96" w:rsidRDefault="00971658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</w:tr>
      <w:tr w:rsidR="00E155A0" w:rsidRPr="00431F96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33BEF68C" w:rsidR="00E155A0" w:rsidRPr="00431F96" w:rsidRDefault="00971658" w:rsidP="005A2B9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13:12</w:t>
            </w:r>
            <w:r w:rsidR="00FF5C9C"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>13:28</w:t>
            </w:r>
          </w:p>
        </w:tc>
        <w:tc>
          <w:tcPr>
            <w:tcW w:w="1889" w:type="dxa"/>
          </w:tcPr>
          <w:p w14:paraId="24A7B316" w14:textId="2C96FBAA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4DE99C00" w:rsidR="00E155A0" w:rsidRPr="00431F96" w:rsidRDefault="00971658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16</w:t>
            </w:r>
          </w:p>
        </w:tc>
      </w:tr>
    </w:tbl>
    <w:p w14:paraId="5EC87F9C" w14:textId="77777777" w:rsidR="00DA04A8" w:rsidRPr="00431F96" w:rsidRDefault="00DA04A8" w:rsidP="004E2994">
      <w:pPr>
        <w:jc w:val="center"/>
        <w:rPr>
          <w:rFonts w:cs="Arial"/>
          <w:b/>
          <w:szCs w:val="22"/>
        </w:rPr>
      </w:pPr>
    </w:p>
    <w:p w14:paraId="1F3D70C1" w14:textId="7C8249BA" w:rsidR="0095643E" w:rsidRDefault="00E155A0" w:rsidP="00827A1C">
      <w:pPr>
        <w:jc w:val="both"/>
        <w:rPr>
          <w:rFonts w:cs="Arial"/>
          <w:szCs w:val="22"/>
        </w:rPr>
      </w:pPr>
      <w:r w:rsidRPr="00431F96">
        <w:rPr>
          <w:rFonts w:cs="Arial"/>
          <w:szCs w:val="22"/>
        </w:rPr>
        <w:t>Para realizar este proceso debe tener el modelo de casos de uso completo y la especifi</w:t>
      </w:r>
      <w:r w:rsidR="00431F96">
        <w:rPr>
          <w:rFonts w:cs="Arial"/>
          <w:szCs w:val="22"/>
        </w:rPr>
        <w:t xml:space="preserve">cación del caso de uso. Evalué </w:t>
      </w:r>
      <w:r w:rsidR="007B2862">
        <w:rPr>
          <w:rFonts w:cs="Arial"/>
          <w:szCs w:val="22"/>
        </w:rPr>
        <w:t>í</w:t>
      </w:r>
      <w:r w:rsidR="007B2862" w:rsidRPr="00431F96">
        <w:rPr>
          <w:rFonts w:cs="Arial"/>
          <w:szCs w:val="22"/>
        </w:rPr>
        <w:t>tem</w:t>
      </w:r>
      <w:r w:rsidRPr="00431F96">
        <w:rPr>
          <w:rFonts w:cs="Arial"/>
          <w:szCs w:val="22"/>
        </w:rPr>
        <w:t xml:space="preserve"> por </w:t>
      </w:r>
      <w:r w:rsidR="00431F96">
        <w:rPr>
          <w:rFonts w:cs="Arial"/>
          <w:szCs w:val="22"/>
        </w:rPr>
        <w:t>ítem.</w:t>
      </w:r>
    </w:p>
    <w:p w14:paraId="4BF5E249" w14:textId="77777777" w:rsidR="00431F96" w:rsidRPr="00431F96" w:rsidRDefault="00431F96" w:rsidP="00E155A0">
      <w:pPr>
        <w:jc w:val="both"/>
        <w:rPr>
          <w:rFonts w:cs="Arial"/>
          <w:szCs w:val="22"/>
        </w:rPr>
      </w:pPr>
    </w:p>
    <w:p w14:paraId="380742A3" w14:textId="09943F69" w:rsidR="00A60A92" w:rsidRPr="00431F96" w:rsidRDefault="00A60A92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Correctos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A60A92" w:rsidRPr="00431F96" w14:paraId="388FC264" w14:textId="77777777" w:rsidTr="00A6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66A5AEB7" w14:textId="48189D72" w:rsidR="00A60A92" w:rsidRPr="00431F96" w:rsidRDefault="00A60A92" w:rsidP="00A60A92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2C9185" w14:textId="34D3F93F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1D7A2DD" w14:textId="70A63F36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A60A92" w:rsidRPr="00431F96" w14:paraId="0F5BEF3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4274" w14:textId="66771BB1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tiene un nombre significativo, que indica la funcionalidad que ofrece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4AF5" w14:textId="3A095ACD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8BB8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31AABEA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842B" w14:textId="60CCF3E7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un nombre adecuado para sus responsabilidades.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3D23" w14:textId="6F6FEBEE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478D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3F9AE172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2A0" w14:textId="370A6D75" w:rsidR="00A60A92" w:rsidRPr="00431F96" w:rsidRDefault="00A60A92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Todos los actores tienen relación con por lo menos un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8398" w14:textId="1FD1AD8C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4327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40A4481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A7AF" w14:textId="3D6590A3" w:rsidR="00A60A92" w:rsidRPr="00431F96" w:rsidRDefault="0095643E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está dentro del alcance definido para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B32D" w14:textId="6F3EABF4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8D94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5E3D296D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C541" w14:textId="2B7C9A10" w:rsidR="00A60A92" w:rsidRPr="00431F96" w:rsidRDefault="00431F96" w:rsidP="00A60A92">
            <w:pPr>
              <w:jc w:val="both"/>
              <w:rPr>
                <w:rFonts w:cs="Arial"/>
                <w:b w:val="0"/>
                <w:szCs w:val="22"/>
              </w:rPr>
            </w:pPr>
            <w:proofErr w:type="gramStart"/>
            <w:r>
              <w:rPr>
                <w:rFonts w:cs="Arial"/>
                <w:b w:val="0"/>
                <w:szCs w:val="22"/>
              </w:rPr>
              <w:t xml:space="preserve">Las </w:t>
            </w:r>
            <w:r w:rsidR="0066587D" w:rsidRPr="00431F96">
              <w:rPr>
                <w:rFonts w:cs="Arial"/>
                <w:b w:val="0"/>
                <w:szCs w:val="22"/>
              </w:rPr>
              <w:t>pre-condiciones</w:t>
            </w:r>
            <w:proofErr w:type="gramEnd"/>
            <w:r w:rsidR="0066587D" w:rsidRPr="00431F96">
              <w:rPr>
                <w:rFonts w:cs="Arial"/>
                <w:b w:val="0"/>
                <w:szCs w:val="22"/>
              </w:rPr>
              <w:t xml:space="preserve"> están expresadas como condiciones válidas, no como datos de entrada.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37E3" w14:textId="5257ABB9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  <w:p w14:paraId="1A42C50E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0626D4CF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1E3AD213" w14:textId="1ABEB5DC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2153764A" w14:textId="77777777" w:rsidR="00A60A92" w:rsidRPr="00431F96" w:rsidRDefault="00A60A92" w:rsidP="0066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E12B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6587D" w:rsidRPr="00431F96" w14:paraId="7F971F83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E4AE" w14:textId="5A76344D" w:rsidR="0066587D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pos-condiciones están expresadas como condiciones válidas, no como datos de salida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B728" w14:textId="4CE72FAB" w:rsidR="0066587D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7277" w14:textId="77777777" w:rsidR="0066587D" w:rsidRPr="00431F96" w:rsidRDefault="0066587D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2A104BA6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2F79" w14:textId="13566015" w:rsidR="00697289" w:rsidRPr="00431F96" w:rsidRDefault="00697289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El flujo normal describe una iteración actor-sistema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1ED5" w14:textId="6D4BD5BB" w:rsidR="00697289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9E1A" w14:textId="77777777" w:rsidR="00697289" w:rsidRPr="00431F96" w:rsidRDefault="006972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4EE3EEC0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5D7F" w14:textId="34A2D978" w:rsidR="00416E0F" w:rsidRPr="00431F96" w:rsidRDefault="00416E0F" w:rsidP="0066587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include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 xml:space="preserve">” representan que el caso base siempre usa al caso incluido.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8225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70FA" w14:textId="1A5DE708" w:rsidR="00416E0F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hay relaciones de </w:t>
            </w:r>
            <w:proofErr w:type="spellStart"/>
            <w:r>
              <w:rPr>
                <w:rFonts w:cs="Arial"/>
                <w:b/>
                <w:szCs w:val="22"/>
              </w:rPr>
              <w:t>include</w:t>
            </w:r>
            <w:proofErr w:type="spellEnd"/>
            <w:r>
              <w:rPr>
                <w:rFonts w:cs="Arial"/>
                <w:b/>
                <w:szCs w:val="22"/>
              </w:rPr>
              <w:t xml:space="preserve"> en el caso de uso</w:t>
            </w:r>
          </w:p>
        </w:tc>
      </w:tr>
      <w:tr w:rsidR="0066587D" w:rsidRPr="00431F96" w14:paraId="68D5A98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EA00" w14:textId="667DA257" w:rsidR="0066587D" w:rsidRPr="00431F96" w:rsidRDefault="0066587D" w:rsidP="00A60A92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flujo normal de eventos del caso base aparece la referencia al caso de uso incluido.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D518" w14:textId="08885998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E46B" w14:textId="77777777" w:rsidR="0066587D" w:rsidRPr="00431F96" w:rsidRDefault="0066587D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040241DB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68E" w14:textId="48C01730" w:rsidR="00416E0F" w:rsidRPr="00431F96" w:rsidRDefault="00416E0F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extend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 xml:space="preserve">” representan que un caso de uso puede extender al caso base en algunas ocasiones.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16B2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6DBA" w14:textId="3513ED95" w:rsidR="00416E0F" w:rsidRPr="00431F96" w:rsidRDefault="00FF5C9C" w:rsidP="00FF5C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hay relaciones de </w:t>
            </w:r>
            <w:proofErr w:type="spellStart"/>
            <w:r>
              <w:rPr>
                <w:rFonts w:cs="Arial"/>
                <w:b/>
                <w:szCs w:val="22"/>
              </w:rPr>
              <w:t>extend</w:t>
            </w:r>
            <w:proofErr w:type="spellEnd"/>
            <w:r>
              <w:rPr>
                <w:rFonts w:cs="Arial"/>
                <w:b/>
                <w:szCs w:val="22"/>
              </w:rPr>
              <w:t xml:space="preserve"> en el caso de uso</w:t>
            </w:r>
          </w:p>
        </w:tc>
      </w:tr>
      <w:tr w:rsidR="00E155A0" w:rsidRPr="00431F96" w14:paraId="153D590F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E2C0" w14:textId="6D8E41B4" w:rsidR="00E155A0" w:rsidRPr="00431F96" w:rsidRDefault="00E155A0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En el flujo normal de eventos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>del caso base no aparece una referencia al otro caso de uso. Puede aparecer como flujo alterno o excepción.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B2FE" w14:textId="588E3403" w:rsidR="00E155A0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B2E9" w14:textId="77777777" w:rsidR="00E155A0" w:rsidRPr="00431F96" w:rsidRDefault="00E155A0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427DD80B" w14:textId="77777777" w:rsidR="00A60A92" w:rsidRPr="00431F96" w:rsidRDefault="00A60A92" w:rsidP="00A60A92">
      <w:pPr>
        <w:jc w:val="both"/>
        <w:rPr>
          <w:rFonts w:cs="Arial"/>
          <w:b/>
          <w:szCs w:val="22"/>
        </w:rPr>
      </w:pPr>
    </w:p>
    <w:p w14:paraId="007BBB98" w14:textId="08460236" w:rsidR="009F23C3" w:rsidRPr="00431F96" w:rsidRDefault="0034366C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Completos</w:t>
      </w:r>
    </w:p>
    <w:p w14:paraId="09AE8C38" w14:textId="77777777" w:rsidR="0034366C" w:rsidRPr="00431F96" w:rsidRDefault="0034366C" w:rsidP="004E2994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F835AC" w:rsidRPr="00431F96" w14:paraId="7C80BE20" w14:textId="77777777" w:rsidTr="00F8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5D749017" w14:textId="4585923C" w:rsidR="00F835AC" w:rsidRPr="00431F96" w:rsidRDefault="00F835AC" w:rsidP="004E2994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C8B37F" w14:textId="3047E0BD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D9AF39E" w14:textId="50857D70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F835AC" w:rsidRPr="00431F96" w14:paraId="7882CB37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A2EE" w14:textId="7CBC8E06" w:rsidR="00F835AC" w:rsidRPr="00431F96" w:rsidRDefault="00F835AC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especificación de un caso de uso tiene toda la información que establece el estándar del curso. Como mínimo: Identificador, Nombre, Descripción, Actores, Pre-condiciones, Pos-condiciones, Flujo normal de eventos, Flujos alternos y excepciones.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38B1" w14:textId="14631B26" w:rsidR="00F835AC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8290" w14:textId="77777777" w:rsidR="00F835AC" w:rsidRPr="00431F96" w:rsidRDefault="00F835A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04E9D5AB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11B6" w14:textId="78A9009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su especificación, donde se presenta como mínimo una descripción.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34AE" w14:textId="46B78F63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CE93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7648EC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C44E" w14:textId="41C8B1E7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los datos de entrada y de salida que se necesitan en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CCA4" w14:textId="7429277D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5D0F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53ACA7EF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84F0" w14:textId="5ACDB22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las validaciones que se deben realizar, y los cálculos o procedimientos que debe efectuar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E639" w14:textId="2B07DE77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5ED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696A01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462F" w14:textId="5BBA3F0E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cada flujo alterno o excepción se indican concretamente las acciones que se deben realizar se dice de que paso viene y a donde regresa al flujo normal o si termina el</w:t>
            </w:r>
            <w:r w:rsidR="007A563E" w:rsidRPr="00431F96">
              <w:rPr>
                <w:rFonts w:cs="Arial"/>
                <w:b w:val="0"/>
                <w:szCs w:val="22"/>
              </w:rPr>
              <w:t xml:space="preserve"> caso de </w:t>
            </w:r>
            <w:r w:rsidR="00697289" w:rsidRPr="00431F96">
              <w:rPr>
                <w:rFonts w:cs="Arial"/>
                <w:b w:val="0"/>
                <w:szCs w:val="22"/>
              </w:rPr>
              <w:t>a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3E03" w14:textId="0E09C99A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B0C4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00CF7822" w14:textId="77777777" w:rsidR="0034366C" w:rsidRPr="00431F96" w:rsidRDefault="0034366C" w:rsidP="00F835AC">
      <w:pPr>
        <w:jc w:val="both"/>
        <w:rPr>
          <w:rFonts w:cs="Arial"/>
          <w:b/>
          <w:szCs w:val="22"/>
        </w:rPr>
      </w:pPr>
    </w:p>
    <w:p w14:paraId="1311D64D" w14:textId="5DF88E68" w:rsidR="00697289" w:rsidRPr="00431F96" w:rsidRDefault="00697289" w:rsidP="00697289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Claros</w:t>
      </w:r>
    </w:p>
    <w:p w14:paraId="237C223F" w14:textId="77777777" w:rsidR="00697289" w:rsidRPr="00431F96" w:rsidRDefault="00697289" w:rsidP="00697289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697289" w:rsidRPr="00431F96" w14:paraId="4CF888F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1E7D7008" w14:textId="77777777" w:rsidR="00697289" w:rsidRPr="00431F96" w:rsidRDefault="00697289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3F92DC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1AF1E55B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697289" w:rsidRPr="00431F96" w14:paraId="0153108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01FB" w14:textId="12F86BB0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puede ser entendido por personal no técnico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F85D" w14:textId="055E3A97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D20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0EF173F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020F" w14:textId="31EEBDE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flujo alterno y excepción indica dónde se deriva del flujo normal y al finalizar las acciones, dónde continúa o si termina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D78F" w14:textId="0AFA66A2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73A6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1F008FF7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50DF" w14:textId="5D74BD0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Están identificadas claramente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>las acciones que realizan los actores y las que realizan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72C" w14:textId="43401C09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85A3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39E6182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B0B9" w14:textId="312F18AB" w:rsidR="00697289" w:rsidRPr="00431F96" w:rsidRDefault="00697289" w:rsidP="00AB600D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lastRenderedPageBreak/>
              <w:t>Cada especificación de un caso de uso está escrita sin errores gramaticales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99AC" w14:textId="5D916A91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4E0C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11B1CD82" w14:textId="77777777" w:rsidR="0071660F" w:rsidRPr="00431F96" w:rsidRDefault="0071660F" w:rsidP="00F835AC">
      <w:pPr>
        <w:jc w:val="both"/>
        <w:rPr>
          <w:rFonts w:cs="Arial"/>
          <w:b/>
          <w:szCs w:val="22"/>
        </w:rPr>
      </w:pPr>
    </w:p>
    <w:p w14:paraId="785703AB" w14:textId="3D34AB8F" w:rsidR="00D20A9C" w:rsidRPr="00431F96" w:rsidRDefault="00D20A9C" w:rsidP="00D20A9C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Consistentes</w:t>
      </w:r>
    </w:p>
    <w:p w14:paraId="28A67121" w14:textId="77777777" w:rsidR="00D20A9C" w:rsidRPr="00431F96" w:rsidRDefault="00D20A9C" w:rsidP="00D20A9C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D20A9C" w:rsidRPr="00431F96" w14:paraId="46D4687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01313E07" w14:textId="77777777" w:rsidR="00D20A9C" w:rsidRPr="00431F96" w:rsidRDefault="00D20A9C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2552E8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07EA6940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D20A9C" w:rsidRPr="00431F96" w14:paraId="2E05C0D5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30C9" w14:textId="25F9D0CC" w:rsidR="00D20A9C" w:rsidRPr="00431F96" w:rsidRDefault="00D20A9C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Cuando un caso de uso incluye un prototipo de pantalla, este prototipo coincide con el flujo normal de eventos presentado.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7884" w14:textId="2EB22953" w:rsidR="00D20A9C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691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6101BD61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8226" w14:textId="5875C8C7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Los nombres de los casos de uso y los actores en las especificaciones coinciden con los nombres en el diagrama.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AC51" w14:textId="03E8172B" w:rsidR="00D20A9C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8853" w14:textId="77777777" w:rsidR="00D20A9C" w:rsidRPr="00431F96" w:rsidRDefault="00D20A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02E0016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1B5E" w14:textId="6F1CCA04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diagrama no hay muchas rela</w:t>
            </w:r>
            <w:r w:rsidR="0071660F" w:rsidRPr="00431F96">
              <w:rPr>
                <w:rFonts w:cs="Arial"/>
                <w:b w:val="0"/>
                <w:szCs w:val="22"/>
              </w:rPr>
              <w:t>ciones de “</w:t>
            </w:r>
            <w:proofErr w:type="spellStart"/>
            <w:r w:rsidR="0071660F" w:rsidRPr="00431F96">
              <w:rPr>
                <w:rFonts w:cs="Arial"/>
                <w:b w:val="0"/>
                <w:szCs w:val="22"/>
              </w:rPr>
              <w:t>include</w:t>
            </w:r>
            <w:proofErr w:type="spellEnd"/>
            <w:r w:rsidR="0071660F" w:rsidRPr="00431F96">
              <w:rPr>
                <w:rFonts w:cs="Arial"/>
                <w:b w:val="0"/>
                <w:szCs w:val="22"/>
              </w:rPr>
              <w:t>” ni “</w:t>
            </w:r>
            <w:proofErr w:type="spellStart"/>
            <w:r w:rsidR="0071660F" w:rsidRPr="00431F96">
              <w:rPr>
                <w:rFonts w:cs="Arial"/>
                <w:b w:val="0"/>
                <w:szCs w:val="22"/>
              </w:rPr>
              <w:t>extend</w:t>
            </w:r>
            <w:proofErr w:type="spellEnd"/>
            <w:r w:rsidR="0071660F" w:rsidRPr="00431F96">
              <w:rPr>
                <w:rFonts w:cs="Arial"/>
                <w:b w:val="0"/>
                <w:szCs w:val="22"/>
              </w:rPr>
              <w:t>”</w:t>
            </w:r>
            <w:r w:rsidRPr="00431F96">
              <w:rPr>
                <w:rFonts w:cs="Arial"/>
                <w:b w:val="0"/>
                <w:szCs w:val="22"/>
              </w:rPr>
              <w:t xml:space="preserve"> </w:t>
            </w:r>
            <w:r w:rsidR="0071660F" w:rsidRPr="00431F96">
              <w:rPr>
                <w:rFonts w:cs="Arial"/>
                <w:b w:val="0"/>
                <w:szCs w:val="22"/>
              </w:rPr>
              <w:t>y</w:t>
            </w:r>
            <w:r w:rsidRPr="00431F96">
              <w:rPr>
                <w:rFonts w:cs="Arial"/>
                <w:b w:val="0"/>
                <w:szCs w:val="22"/>
              </w:rPr>
              <w:t xml:space="preserve"> no se utilizan como división funcional o como control de flujo.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928D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2E47" w14:textId="576BA25B" w:rsidR="00D20A9C" w:rsidRPr="00431F96" w:rsidRDefault="005A2B92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hay relaciones de </w:t>
            </w:r>
            <w:proofErr w:type="spellStart"/>
            <w:r>
              <w:rPr>
                <w:rFonts w:cs="Arial"/>
                <w:b/>
                <w:szCs w:val="22"/>
              </w:rPr>
              <w:t>include</w:t>
            </w:r>
            <w:proofErr w:type="spellEnd"/>
            <w:r>
              <w:rPr>
                <w:rFonts w:cs="Arial"/>
                <w:b/>
                <w:szCs w:val="22"/>
              </w:rPr>
              <w:t xml:space="preserve"> o </w:t>
            </w:r>
            <w:proofErr w:type="spellStart"/>
            <w:r>
              <w:rPr>
                <w:rFonts w:cs="Arial"/>
                <w:b/>
                <w:szCs w:val="22"/>
              </w:rPr>
              <w:t>extend</w:t>
            </w:r>
            <w:proofErr w:type="spellEnd"/>
            <w:r>
              <w:rPr>
                <w:rFonts w:cs="Arial"/>
                <w:b/>
                <w:szCs w:val="22"/>
              </w:rPr>
              <w:t>.</w:t>
            </w:r>
          </w:p>
        </w:tc>
      </w:tr>
    </w:tbl>
    <w:p w14:paraId="0EA8EA4D" w14:textId="77777777" w:rsidR="00D20A9C" w:rsidRPr="00431F96" w:rsidRDefault="00D20A9C" w:rsidP="00F835AC">
      <w:pPr>
        <w:jc w:val="both"/>
        <w:rPr>
          <w:rFonts w:cs="Arial"/>
          <w:b/>
          <w:szCs w:val="22"/>
        </w:rPr>
      </w:pPr>
    </w:p>
    <w:sectPr w:rsidR="00D20A9C" w:rsidRPr="00431F96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1C732" w14:textId="77777777" w:rsidR="00076264" w:rsidRDefault="00076264" w:rsidP="004E2994">
      <w:r>
        <w:separator/>
      </w:r>
    </w:p>
  </w:endnote>
  <w:endnote w:type="continuationSeparator" w:id="0">
    <w:p w14:paraId="33CB7FD9" w14:textId="77777777" w:rsidR="00076264" w:rsidRDefault="00076264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647AA50D" w:rsidR="00442AD3" w:rsidRPr="00406228" w:rsidRDefault="00406228" w:rsidP="00406228">
    <w:pPr>
      <w:pStyle w:val="Piedepgina"/>
    </w:pPr>
    <w:r>
      <w:t>Martha Liliana Gómez Mejía Ingeniería de Software III mgliliana1028@gmail.com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D1A87" w14:textId="77777777" w:rsidR="00076264" w:rsidRDefault="00076264" w:rsidP="004E2994">
      <w:r>
        <w:separator/>
      </w:r>
    </w:p>
  </w:footnote>
  <w:footnote w:type="continuationSeparator" w:id="0">
    <w:p w14:paraId="66A0F94D" w14:textId="77777777" w:rsidR="00076264" w:rsidRDefault="00076264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827A1C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2F6418CE" w:rsidR="00827A1C" w:rsidRPr="004E2994" w:rsidRDefault="00827A1C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val="es-ES"/>
            </w:rPr>
            <w:drawing>
              <wp:inline distT="0" distB="0" distL="0" distR="0" wp14:anchorId="2E1861D7" wp14:editId="786E481F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39D1D75B" w:rsidR="00827A1C" w:rsidRPr="004E2994" w:rsidRDefault="00827A1C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827A1C" w:rsidRPr="00431F96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B5A33C0" w:rsidR="00827A1C" w:rsidRPr="004E2994" w:rsidRDefault="00827A1C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406228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406228">
            <w:rPr>
              <w:rFonts w:cs="Arial"/>
              <w:noProof/>
              <w:szCs w:val="22"/>
              <w:lang w:val="es-ES"/>
            </w:rPr>
            <w:t>3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6EE0DD9F" w:rsidR="00827A1C" w:rsidRPr="004E2994" w:rsidRDefault="005A2B92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 xml:space="preserve">INMOBILIARIA </w:t>
          </w:r>
          <w:r w:rsidR="00971658">
            <w:rPr>
              <w:rFonts w:cs="Arial"/>
              <w:b/>
              <w:szCs w:val="22"/>
              <w:lang w:val="es-ES"/>
            </w:rPr>
            <w:t>CICLO 1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76264"/>
    <w:rsid w:val="001A753D"/>
    <w:rsid w:val="001B48EC"/>
    <w:rsid w:val="00237CC7"/>
    <w:rsid w:val="0029182D"/>
    <w:rsid w:val="002C3C9E"/>
    <w:rsid w:val="002D573D"/>
    <w:rsid w:val="0034366C"/>
    <w:rsid w:val="00365CDF"/>
    <w:rsid w:val="003B22C0"/>
    <w:rsid w:val="00406228"/>
    <w:rsid w:val="00416E0F"/>
    <w:rsid w:val="00431F96"/>
    <w:rsid w:val="00440828"/>
    <w:rsid w:val="00442AD3"/>
    <w:rsid w:val="00452F94"/>
    <w:rsid w:val="004E2994"/>
    <w:rsid w:val="004E7DD5"/>
    <w:rsid w:val="005046A8"/>
    <w:rsid w:val="00553B94"/>
    <w:rsid w:val="00563508"/>
    <w:rsid w:val="005A2B92"/>
    <w:rsid w:val="005E6569"/>
    <w:rsid w:val="00600D9B"/>
    <w:rsid w:val="0061179A"/>
    <w:rsid w:val="0066587D"/>
    <w:rsid w:val="00667E7D"/>
    <w:rsid w:val="00682A90"/>
    <w:rsid w:val="00697289"/>
    <w:rsid w:val="006D5DDF"/>
    <w:rsid w:val="00707609"/>
    <w:rsid w:val="0071660F"/>
    <w:rsid w:val="00746588"/>
    <w:rsid w:val="007A563E"/>
    <w:rsid w:val="007B2862"/>
    <w:rsid w:val="007F66BC"/>
    <w:rsid w:val="008054A7"/>
    <w:rsid w:val="00827A1C"/>
    <w:rsid w:val="009304A4"/>
    <w:rsid w:val="0095643E"/>
    <w:rsid w:val="00971658"/>
    <w:rsid w:val="009F23C3"/>
    <w:rsid w:val="00A505DF"/>
    <w:rsid w:val="00A60A92"/>
    <w:rsid w:val="00A73946"/>
    <w:rsid w:val="00A7522B"/>
    <w:rsid w:val="00B42529"/>
    <w:rsid w:val="00B97644"/>
    <w:rsid w:val="00C266D4"/>
    <w:rsid w:val="00C2704C"/>
    <w:rsid w:val="00CA1177"/>
    <w:rsid w:val="00CB4BEC"/>
    <w:rsid w:val="00CD5CDF"/>
    <w:rsid w:val="00D02DD5"/>
    <w:rsid w:val="00D052CA"/>
    <w:rsid w:val="00D16088"/>
    <w:rsid w:val="00D20A9C"/>
    <w:rsid w:val="00DA04A8"/>
    <w:rsid w:val="00DA7154"/>
    <w:rsid w:val="00E073C5"/>
    <w:rsid w:val="00E07BDA"/>
    <w:rsid w:val="00E155A0"/>
    <w:rsid w:val="00E57847"/>
    <w:rsid w:val="00E72F26"/>
    <w:rsid w:val="00E83503"/>
    <w:rsid w:val="00EA3E26"/>
    <w:rsid w:val="00EB3333"/>
    <w:rsid w:val="00EC5C17"/>
    <w:rsid w:val="00EC7BCF"/>
    <w:rsid w:val="00ED2B95"/>
    <w:rsid w:val="00F835AC"/>
    <w:rsid w:val="00F94123"/>
    <w:rsid w:val="00FE4ABC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liliana</cp:lastModifiedBy>
  <cp:revision>12</cp:revision>
  <dcterms:created xsi:type="dcterms:W3CDTF">2013-04-24T18:25:00Z</dcterms:created>
  <dcterms:modified xsi:type="dcterms:W3CDTF">2013-06-02T18:06:00Z</dcterms:modified>
</cp:coreProperties>
</file>