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Guía de Organizador</w:t>
      </w:r>
      <w:r/>
    </w:p>
    <w:p>
      <w:r>
        <w:rPr>
          <w:b/>
        </w:rPr>
        <w:t>Cómo se hizo la app, cómo funciona y cómo presentarla en un auditorio</w:t>
      </w:r>
      <w:r/>
    </w:p>
    <w:p>
      <w:r>
        <w:t>Para personas sin conocimientos de programación</w:t>
        <w:br/>
        <w:t>13 de octubre de 2026</w:t>
      </w:r>
    </w:p>
    <w:p>
      <w:pPr>
        <w:pStyle w:val="Heading1"/>
      </w:pPr>
      <w:r>
        <w:t>1 Qué es Organizador</w:t>
      </w:r>
    </w:p>
    <w:p>
      <w:r>
        <w:t>Organizador es una aplicación web para guardar actividades y darles seguimiento. Se abre desde el navegador, como una página de internet. El usuario entra a su cuenta, escribe lo que necesita hacer y decide cuándo debe estar terminado.</w:t>
      </w:r>
    </w:p>
    <w:p>
      <w:r>
        <w:t>Las actividades se muestran en tres columnas: Pendiente, En Proceso y Completado. Mover una tarjeta de una columna a otra indica cómo va el trabajo. El calendario permite consultar las actividades por fecha.</w:t>
      </w:r>
    </w:p>
    <w:p>
      <w:r>
        <w:t>La diferencia importante está en lo que sucede detrás de esas tarjetas. La información se guarda en una base de datos y el sistema revisa las fechas para enviar recordatorios por correo y dentro de la app. Una actividad puede seguir guardada después de reiniciar el servicio.</w:t>
      </w:r>
    </w:p>
    <w:p>
      <w:pPr>
        <w:pStyle w:val="Heading2"/>
      </w:pPr>
      <w:r>
        <w:t>Las tres partes de la aplicación</w:t>
      </w:r>
    </w:p>
    <w:tbl>
      <w:tblPr>
        <w:tblW w:type="auto" w:w="0"/>
        <w:jc w:val="center"/>
        <w:tblLayout w:type="fixed"/>
        <w:tblLook w:firstColumn="1" w:firstRow="1" w:lastColumn="0" w:lastRow="0" w:noHBand="0" w:noVBand="1" w:val="04A0"/>
        <w:tblBorders>
          <w:top w:val="nil" w:sz="4" w:color="D8D8D2"/>
          <w:bottom w:val="single" w:sz="4" w:color="D8D8D2"/>
          <w:left w:val="nil" w:sz="4" w:color="D8D8D2"/>
          <w:right w:val="nil" w:sz="4" w:color="D8D8D2"/>
          <w:insideH w:val="single" w:sz="4" w:color="D8D8D2"/>
          <w:insideV w:val="nil" w:sz="4" w:color="D8D8D2"/>
        </w:tblBorders>
      </w:tblPr>
      <w:tblGrid>
        <w:gridCol w:w="3096"/>
        <w:gridCol w:w="6984"/>
      </w:tblGrid>
      <w:tr>
        <w:trPr>
          <w:tblHeader/>
          <w:cantSplit/>
        </w:trPr>
        <w:tc>
          <w:tcPr>
            <w:tcW w:type="dxa" w:w="3096"/>
            <w:vAlign w:val="top"/>
            <w:tcMar>
              <w:top w:w="100" w:type="dxa"/>
              <w:bottom w:w="100" w:type="dxa"/>
              <w:left w:w="110" w:type="dxa"/>
              <w:right w:w="110" w:type="dxa"/>
            </w:tcMar>
            <w:shd w:fill="E9E5D8"/>
          </w:tcPr>
          <w:p>
            <w:pPr>
              <w:spacing w:after="0" w:line="259" w:lineRule="auto"/>
            </w:pPr>
            <w:r>
              <w:rPr>
                <w:b/>
                <w:sz w:val="21"/>
              </w:rPr>
              <w:t>Parte</w:t>
            </w:r>
          </w:p>
        </w:tc>
        <w:tc>
          <w:tcPr>
            <w:tcW w:type="dxa" w:w="6984"/>
            <w:vAlign w:val="top"/>
            <w:tcMar>
              <w:top w:w="100" w:type="dxa"/>
              <w:bottom w:w="100" w:type="dxa"/>
              <w:left w:w="110" w:type="dxa"/>
              <w:right w:w="110" w:type="dxa"/>
            </w:tcMar>
            <w:shd w:fill="E9E5D8"/>
          </w:tcPr>
          <w:p>
            <w:pPr>
              <w:spacing w:after="0" w:line="259" w:lineRule="auto"/>
            </w:pPr>
            <w:r>
              <w:rPr>
                <w:b/>
                <w:sz w:val="21"/>
              </w:rPr>
              <w:t>Explicación sencilla</w:t>
            </w:r>
          </w:p>
        </w:tc>
      </w:tr>
      <w:tr>
        <w:trPr>
          <w:cantSplit/>
        </w:trPr>
        <w:tc>
          <w:tcPr>
            <w:tcW w:type="dxa" w:w="3096"/>
            <w:vAlign w:val="top"/>
            <w:tcMar>
              <w:top w:w="100" w:type="dxa"/>
              <w:bottom w:w="100" w:type="dxa"/>
              <w:left w:w="110" w:type="dxa"/>
              <w:right w:w="110" w:type="dxa"/>
            </w:tcMar>
          </w:tcPr>
          <w:p>
            <w:pPr>
              <w:spacing w:after="0" w:line="259" w:lineRule="auto"/>
            </w:pPr>
            <w:r>
              <w:rPr>
                <w:b w:val="0"/>
                <w:sz w:val="21"/>
              </w:rPr>
              <w:t>La pantalla que usa la persona</w:t>
            </w:r>
          </w:p>
        </w:tc>
        <w:tc>
          <w:tcPr>
            <w:tcW w:type="dxa" w:w="6984"/>
            <w:vAlign w:val="top"/>
            <w:tcMar>
              <w:top w:w="100" w:type="dxa"/>
              <w:bottom w:w="100" w:type="dxa"/>
              <w:left w:w="110" w:type="dxa"/>
              <w:right w:w="110" w:type="dxa"/>
            </w:tcMar>
          </w:tcPr>
          <w:p>
            <w:pPr>
              <w:spacing w:after="0" w:line="259" w:lineRule="auto"/>
            </w:pPr>
            <w:r>
              <w:rPr>
                <w:b w:val="0"/>
                <w:sz w:val="21"/>
              </w:rPr>
              <w:t>Presenta las tarjetas, el calendario y los botones. Recibe lo que escribe el usuario y muestra las respuestas del sistema.</w:t>
            </w:r>
          </w:p>
        </w:tc>
      </w:tr>
      <w:tr>
        <w:trPr>
          <w:cantSplit/>
        </w:trPr>
        <w:tc>
          <w:tcPr>
            <w:tcW w:type="dxa" w:w="3096"/>
            <w:vAlign w:val="top"/>
            <w:tcMar>
              <w:top w:w="100" w:type="dxa"/>
              <w:bottom w:w="100" w:type="dxa"/>
              <w:left w:w="110" w:type="dxa"/>
              <w:right w:w="110" w:type="dxa"/>
            </w:tcMar>
            <w:shd w:fill="F5F5F2"/>
          </w:tcPr>
          <w:p>
            <w:pPr>
              <w:spacing w:after="0" w:line="259" w:lineRule="auto"/>
            </w:pPr>
            <w:r>
              <w:rPr>
                <w:b w:val="0"/>
                <w:sz w:val="21"/>
              </w:rPr>
              <w:t>El servicio que trabaja detrás</w:t>
            </w:r>
          </w:p>
        </w:tc>
        <w:tc>
          <w:tcPr>
            <w:tcW w:type="dxa" w:w="6984"/>
            <w:vAlign w:val="top"/>
            <w:tcMar>
              <w:top w:w="100" w:type="dxa"/>
              <w:bottom w:w="100" w:type="dxa"/>
              <w:left w:w="110" w:type="dxa"/>
              <w:right w:w="110" w:type="dxa"/>
            </w:tcMar>
            <w:shd w:fill="F5F5F2"/>
          </w:tcPr>
          <w:p>
            <w:pPr>
              <w:spacing w:after="0" w:line="259" w:lineRule="auto"/>
            </w:pPr>
            <w:r>
              <w:rPr>
                <w:b w:val="0"/>
                <w:sz w:val="21"/>
              </w:rPr>
              <w:t>Procesa las acciones: iniciar sesión, crear tareas, cambiar estados y revisar qué actividades están cerca de vencer.</w:t>
            </w:r>
          </w:p>
        </w:tc>
      </w:tr>
      <w:tr>
        <w:trPr>
          <w:cantSplit/>
        </w:trPr>
        <w:tc>
          <w:tcPr>
            <w:tcW w:type="dxa" w:w="3096"/>
            <w:vAlign w:val="top"/>
            <w:tcMar>
              <w:top w:w="100" w:type="dxa"/>
              <w:bottom w:w="100" w:type="dxa"/>
              <w:left w:w="110" w:type="dxa"/>
              <w:right w:w="110" w:type="dxa"/>
            </w:tcMar>
          </w:tcPr>
          <w:p>
            <w:pPr>
              <w:spacing w:after="0" w:line="259" w:lineRule="auto"/>
            </w:pPr>
            <w:r>
              <w:rPr>
                <w:b w:val="0"/>
                <w:sz w:val="21"/>
              </w:rPr>
              <w:t>La base de datos</w:t>
            </w:r>
          </w:p>
        </w:tc>
        <w:tc>
          <w:tcPr>
            <w:tcW w:type="dxa" w:w="6984"/>
            <w:vAlign w:val="top"/>
            <w:tcMar>
              <w:top w:w="100" w:type="dxa"/>
              <w:bottom w:w="100" w:type="dxa"/>
              <w:left w:w="110" w:type="dxa"/>
              <w:right w:w="110" w:type="dxa"/>
            </w:tcMar>
          </w:tcPr>
          <w:p>
            <w:pPr>
              <w:spacing w:after="0" w:line="259" w:lineRule="auto"/>
            </w:pPr>
            <w:r>
              <w:rPr>
                <w:b w:val="0"/>
                <w:sz w:val="21"/>
              </w:rPr>
              <w:t>Conserva de forma organizada los usuarios, sus actividades y el historial de avisos. Cada cuenta tiene sus propios datos.</w:t>
            </w:r>
          </w:p>
        </w:tc>
      </w:tr>
    </w:tbl>
    <w:p>
      <w:pPr>
        <w:spacing w:after="40"/>
      </w:pPr>
    </w:p>
    <w:p>
      <w:r>
        <w:t>Piensa en una oficina: la pantalla es la ventanilla de atención, el servicio es quien tramita la solicitud y la base de datos es el archivo organizado. La comparación ayuda a entender sus funciones, aunque la aplicación realiza ese trabajo de forma digital.</w:t>
      </w:r>
    </w:p>
    <w:p>
      <w:pPr>
        <w:pStyle w:val="Heading2"/>
      </w:pPr>
      <w:r>
        <w:t>Qué significa MVP</w:t>
      </w:r>
    </w:p>
    <w:p>
      <w:r>
        <w:t>MVP significa Producto Mínimo Viable. Es una primera versión que ya permite realizar el trabajo principal y probar si resulta útil. No significa que esté terminada para todos los casos. En Organizador, sirve para validar el registro de tareas y los recordatorios antes de añadir colaboración entre equipos o reportes.</w:t>
      </w:r>
    </w:p>
    <w:p>
      <w:r>
        <w:br w:type="page"/>
      </w:r>
    </w:p>
    <w:p>
      <w:pPr>
        <w:pStyle w:val="Heading1"/>
      </w:pPr>
      <w:r>
        <w:t>2 Cómo se hizo la aplicación</w:t>
      </w:r>
    </w:p>
    <w:p>
      <w:r>
        <w:t>El desarrollo avanzó mediante versiones pequeñas y pruebas de uso. Primero se buscó que una persona pudiera registrar actividades y ver su estado. Después se comprobó el recorrido completo de una tarea: guardarla, acercarse a su vencimiento y recibir el aviso.</w:t>
      </w:r>
    </w:p>
    <w:tbl>
      <w:tblPr>
        <w:tblW w:type="auto" w:w="0"/>
        <w:jc w:val="center"/>
        <w:tblLayout w:type="fixed"/>
        <w:tblLook w:firstColumn="1" w:firstRow="1" w:lastColumn="0" w:lastRow="0" w:noHBand="0" w:noVBand="1" w:val="04A0"/>
        <w:tblBorders>
          <w:top w:val="nil" w:sz="4" w:color="D8D8D2"/>
          <w:bottom w:val="single" w:sz="4" w:color="D8D8D2"/>
          <w:left w:val="nil" w:sz="4" w:color="D8D8D2"/>
          <w:right w:val="nil" w:sz="4" w:color="D8D8D2"/>
          <w:insideH w:val="single" w:sz="4" w:color="D8D8D2"/>
          <w:insideV w:val="nil" w:sz="4" w:color="D8D8D2"/>
        </w:tblBorders>
      </w:tblPr>
      <w:tblGrid>
        <w:gridCol w:w="2520"/>
        <w:gridCol w:w="7560"/>
      </w:tblGrid>
      <w:tr>
        <w:trPr>
          <w:tblHeader/>
          <w:cantSplit/>
        </w:trPr>
        <w:tc>
          <w:tcPr>
            <w:tcW w:type="dxa" w:w="2520"/>
            <w:vAlign w:val="top"/>
            <w:tcMar>
              <w:top w:w="100" w:type="dxa"/>
              <w:bottom w:w="100" w:type="dxa"/>
              <w:left w:w="110" w:type="dxa"/>
              <w:right w:w="110" w:type="dxa"/>
            </w:tcMar>
            <w:shd w:fill="E9E5D8"/>
          </w:tcPr>
          <w:p>
            <w:pPr>
              <w:spacing w:after="0" w:line="259" w:lineRule="auto"/>
            </w:pPr>
            <w:r>
              <w:rPr>
                <w:b/>
                <w:sz w:val="21"/>
              </w:rPr>
              <w:t>Etapa</w:t>
            </w:r>
          </w:p>
        </w:tc>
        <w:tc>
          <w:tcPr>
            <w:tcW w:type="dxa" w:w="7560"/>
            <w:vAlign w:val="top"/>
            <w:tcMar>
              <w:top w:w="100" w:type="dxa"/>
              <w:bottom w:w="100" w:type="dxa"/>
              <w:left w:w="110" w:type="dxa"/>
              <w:right w:w="110" w:type="dxa"/>
            </w:tcMar>
            <w:shd w:fill="E9E5D8"/>
          </w:tcPr>
          <w:p>
            <w:pPr>
              <w:spacing w:after="0" w:line="259" w:lineRule="auto"/>
            </w:pPr>
            <w:r>
              <w:rPr>
                <w:b/>
                <w:sz w:val="21"/>
              </w:rPr>
              <w:t>Qué se hizo y por qué</w:t>
            </w:r>
          </w:p>
        </w:tc>
      </w:tr>
      <w:tr>
        <w:trPr>
          <w:cantSplit/>
        </w:trPr>
        <w:tc>
          <w:tcPr>
            <w:tcW w:type="dxa" w:w="2520"/>
            <w:vAlign w:val="top"/>
            <w:tcMar>
              <w:top w:w="100" w:type="dxa"/>
              <w:bottom w:w="100" w:type="dxa"/>
              <w:left w:w="110" w:type="dxa"/>
              <w:right w:w="110" w:type="dxa"/>
            </w:tcMar>
          </w:tcPr>
          <w:p>
            <w:pPr>
              <w:spacing w:after="0" w:line="259" w:lineRule="auto"/>
            </w:pPr>
            <w:r>
              <w:rPr>
                <w:b w:val="0"/>
                <w:sz w:val="21"/>
              </w:rPr>
              <w:t>Definir el problema</w:t>
            </w:r>
          </w:p>
        </w:tc>
        <w:tc>
          <w:tcPr>
            <w:tcW w:type="dxa" w:w="7560"/>
            <w:vAlign w:val="top"/>
            <w:tcMar>
              <w:top w:w="100" w:type="dxa"/>
              <w:bottom w:w="100" w:type="dxa"/>
              <w:left w:w="110" w:type="dxa"/>
              <w:right w:w="110" w:type="dxa"/>
            </w:tcMar>
          </w:tcPr>
          <w:p>
            <w:pPr>
              <w:spacing w:after="0" w:line="259" w:lineRule="auto"/>
            </w:pPr>
            <w:r>
              <w:rPr>
                <w:b w:val="0"/>
                <w:sz w:val="21"/>
              </w:rPr>
              <w:t>Se identificó la necesidad de tener los pendientes en un mismo lugar y evitar que una fecha importante pasara inadvertida.</w:t>
            </w:r>
          </w:p>
        </w:tc>
      </w:tr>
      <w:tr>
        <w:trPr>
          <w:cantSplit/>
        </w:trPr>
        <w:tc>
          <w:tcPr>
            <w:tcW w:type="dxa" w:w="2520"/>
            <w:vAlign w:val="top"/>
            <w:tcMar>
              <w:top w:w="100" w:type="dxa"/>
              <w:bottom w:w="100" w:type="dxa"/>
              <w:left w:w="110" w:type="dxa"/>
              <w:right w:w="110" w:type="dxa"/>
            </w:tcMar>
            <w:shd w:fill="F5F5F2"/>
          </w:tcPr>
          <w:p>
            <w:pPr>
              <w:spacing w:after="0" w:line="259" w:lineRule="auto"/>
            </w:pPr>
            <w:r>
              <w:rPr>
                <w:b w:val="0"/>
                <w:sz w:val="21"/>
              </w:rPr>
              <w:t>Construir la primera versión</w:t>
            </w:r>
          </w:p>
        </w:tc>
        <w:tc>
          <w:tcPr>
            <w:tcW w:type="dxa" w:w="7560"/>
            <w:vAlign w:val="top"/>
            <w:tcMar>
              <w:top w:w="100" w:type="dxa"/>
              <w:bottom w:w="100" w:type="dxa"/>
              <w:left w:w="110" w:type="dxa"/>
              <w:right w:w="110" w:type="dxa"/>
            </w:tcMar>
            <w:shd w:fill="F5F5F2"/>
          </w:tcPr>
          <w:p>
            <w:pPr>
              <w:spacing w:after="0" w:line="259" w:lineRule="auto"/>
            </w:pPr>
            <w:r>
              <w:rPr>
                <w:b w:val="0"/>
                <w:sz w:val="21"/>
              </w:rPr>
              <w:t>Se incorporaron la cuenta de usuario, el tablero, la creación y edición de actividades, los filtros y el calendario.</w:t>
            </w:r>
          </w:p>
        </w:tc>
      </w:tr>
      <w:tr>
        <w:trPr>
          <w:cantSplit/>
        </w:trPr>
        <w:tc>
          <w:tcPr>
            <w:tcW w:type="dxa" w:w="2520"/>
            <w:vAlign w:val="top"/>
            <w:tcMar>
              <w:top w:w="100" w:type="dxa"/>
              <w:bottom w:w="100" w:type="dxa"/>
              <w:left w:w="110" w:type="dxa"/>
              <w:right w:w="110" w:type="dxa"/>
            </w:tcMar>
          </w:tcPr>
          <w:p>
            <w:pPr>
              <w:spacing w:after="0" w:line="259" w:lineRule="auto"/>
            </w:pPr>
            <w:r>
              <w:rPr>
                <w:b w:val="0"/>
                <w:sz w:val="21"/>
              </w:rPr>
              <w:t>Probar con una tarea cercana a vencer</w:t>
            </w:r>
          </w:p>
        </w:tc>
        <w:tc>
          <w:tcPr>
            <w:tcW w:type="dxa" w:w="7560"/>
            <w:vAlign w:val="top"/>
            <w:tcMar>
              <w:top w:w="100" w:type="dxa"/>
              <w:bottom w:w="100" w:type="dxa"/>
              <w:left w:w="110" w:type="dxa"/>
              <w:right w:w="110" w:type="dxa"/>
            </w:tcMar>
          </w:tcPr>
          <w:p>
            <w:pPr>
              <w:spacing w:after="0" w:line="259" w:lineRule="auto"/>
            </w:pPr>
            <w:r>
              <w:rPr>
                <w:b w:val="0"/>
                <w:sz w:val="21"/>
              </w:rPr>
              <w:t>Se verificó si llegaban el correo, la notificación en la campana y el sonido. Estas pruebas mostraron problemas que no se veían solo mirando la pantalla.</w:t>
            </w:r>
          </w:p>
        </w:tc>
      </w:tr>
      <w:tr>
        <w:trPr>
          <w:cantSplit/>
        </w:trPr>
        <w:tc>
          <w:tcPr>
            <w:tcW w:type="dxa" w:w="2520"/>
            <w:vAlign w:val="top"/>
            <w:tcMar>
              <w:top w:w="100" w:type="dxa"/>
              <w:bottom w:w="100" w:type="dxa"/>
              <w:left w:w="110" w:type="dxa"/>
              <w:right w:w="110" w:type="dxa"/>
            </w:tcMar>
            <w:shd w:fill="F5F5F2"/>
          </w:tcPr>
          <w:p>
            <w:pPr>
              <w:spacing w:after="0" w:line="259" w:lineRule="auto"/>
            </w:pPr>
            <w:r>
              <w:rPr>
                <w:b w:val="0"/>
                <w:sz w:val="21"/>
              </w:rPr>
              <w:t>Corregir el recorrido</w:t>
            </w:r>
          </w:p>
        </w:tc>
        <w:tc>
          <w:tcPr>
            <w:tcW w:type="dxa" w:w="7560"/>
            <w:vAlign w:val="top"/>
            <w:tcMar>
              <w:top w:w="100" w:type="dxa"/>
              <w:bottom w:w="100" w:type="dxa"/>
              <w:left w:w="110" w:type="dxa"/>
              <w:right w:w="110" w:type="dxa"/>
            </w:tcMar>
            <w:shd w:fill="F5F5F2"/>
          </w:tcPr>
          <w:p>
            <w:pPr>
              <w:spacing w:after="0" w:line="259" w:lineRule="auto"/>
            </w:pPr>
            <w:r>
              <w:rPr>
                <w:b w:val="0"/>
                <w:sz w:val="21"/>
              </w:rPr>
              <w:t>Se ajustaron la búsqueda de actividades, las direcciones de conexión entre las partes, el manejo de fechas, la activación de sonido y el movimiento de tarjetas.</w:t>
            </w:r>
          </w:p>
        </w:tc>
      </w:tr>
      <w:tr>
        <w:trPr>
          <w:cantSplit/>
        </w:trPr>
        <w:tc>
          <w:tcPr>
            <w:tcW w:type="dxa" w:w="2520"/>
            <w:vAlign w:val="top"/>
            <w:tcMar>
              <w:top w:w="100" w:type="dxa"/>
              <w:bottom w:w="100" w:type="dxa"/>
              <w:left w:w="110" w:type="dxa"/>
              <w:right w:w="110" w:type="dxa"/>
            </w:tcMar>
          </w:tcPr>
          <w:p>
            <w:pPr>
              <w:spacing w:after="0" w:line="259" w:lineRule="auto"/>
            </w:pPr>
            <w:r>
              <w:rPr>
                <w:b w:val="0"/>
                <w:sz w:val="21"/>
              </w:rPr>
              <w:t>Añadir almacenamiento y publicar</w:t>
            </w:r>
          </w:p>
        </w:tc>
        <w:tc>
          <w:tcPr>
            <w:tcW w:type="dxa" w:w="7560"/>
            <w:vAlign w:val="top"/>
            <w:tcMar>
              <w:top w:w="100" w:type="dxa"/>
              <w:bottom w:w="100" w:type="dxa"/>
              <w:left w:w="110" w:type="dxa"/>
              <w:right w:w="110" w:type="dxa"/>
            </w:tcMar>
          </w:tcPr>
          <w:p>
            <w:pPr>
              <w:spacing w:after="0" w:line="259" w:lineRule="auto"/>
            </w:pPr>
            <w:r>
              <w:rPr>
                <w:b w:val="0"/>
                <w:sz w:val="21"/>
              </w:rPr>
              <w:t>Se preparó PostgreSQL para conservar datos y se publicaron la pantalla y el servicio en proveedores de internet. La prueba final conjunta del entorno público debe cerrarse antes de ampliar el lanzamiento.</w:t>
            </w:r>
          </w:p>
        </w:tc>
      </w:tr>
    </w:tbl>
    <w:p>
      <w:pPr>
        <w:spacing w:after="40"/>
      </w:pPr>
    </w:p>
    <w:p>
      <w:pPr>
        <w:pStyle w:val="Heading2"/>
      </w:pPr>
      <w:r>
        <w:t>Por qué las primeras pruebas fueron importantes</w:t>
      </w:r>
    </w:p>
    <w:p>
      <w:r>
        <w:t>Una tarea aparecía en el tablero, pero eso no garantizaba que el sistema la encontrara cuando debía avisar. La versión inicial guardaba datos de forma temporal y tenía incompleta la búsqueda de vencimientos. Se corrigió esa búsqueda y se comprobó que podía generar los avisos.</w:t>
      </w:r>
    </w:p>
    <w:p>
      <w:r>
        <w:t>También había conexiones dirigidas a direcciones diferentes. Es parecido a tener una oficina donde la ventanilla llama a una extensión equivocada: la solicitud existe, pero el mensaje no llega a quien debe atenderla. Una vez alineadas las conexiones, la app recibió los eventos automáticos.</w:t>
      </w:r>
    </w:p>
    <w:p>
      <w:r>
        <w:t>Para el sonido se necesitó una activación mediante una interacción del usuario. Los navegadores pueden bloquear audio automático. La versión ajustada reutiliza el audio activado por un clic y permite repetir la secuencia de alarma tres veces.</w:t>
      </w:r>
    </w:p>
    <w:p>
      <w:r>
        <w:t>La incorporación de una base de datos real resolvió otra necesidad: conservar usuarios y tareas después de reiniciar el servicio. Las pruebas comprobaron esa persistencia y que las cuentas mantienen sus actividades separadas.</w:t>
      </w:r>
    </w:p>
    <w:p>
      <w:r>
        <w:br w:type="page"/>
      </w:r>
    </w:p>
    <w:p>
      <w:pPr>
        <w:pStyle w:val="Heading1"/>
      </w:pPr>
      <w:r>
        <w:t>3 Cómo funciona una tarea de principio a fin</w:t>
      </w:r>
    </w:p>
    <w:p>
      <w:r>
        <w:t>1. La persona entra a su cuenta. La aplicación identifica a quién pertenecen las actividades.</w:t>
      </w:r>
    </w:p>
    <w:p>
      <w:r>
        <w:t>2. Pulsa Nueva Actividad, escribe un título y elige fecha, prioridad y categoría. Por ejemplo: Entregar el informe, prioridad alta, para las cinco de la tarde.</w:t>
      </w:r>
    </w:p>
    <w:p>
      <w:r>
        <w:t>3. El servicio guarda la actividad en la base de datos. La tarjeta aparece en Pendiente y puede consultarse más tarde.</w:t>
      </w:r>
    </w:p>
    <w:p>
      <w:r>
        <w:t>4. Mientras el servicio está activo, revisa cada minuto si hay actividades cerca de vencer. El aviso puede aparecer desde cinco minutos antes de la fecha límite.</w:t>
      </w:r>
    </w:p>
    <w:p>
      <w:r>
        <w:t>5. El sistema guarda el aviso y lo envía a la sesión del usuario. La campana muestra la notificación y la app puede reproducir la alarma.</w:t>
      </w:r>
    </w:p>
    <w:p>
      <w:r>
        <w:t>6. El sistema intenta enviar el correo al destinatario. Si el proveedor falla, la versión con base de datos registra el intento y permite reintentarlo.</w:t>
      </w:r>
    </w:p>
    <w:p>
      <w:r>
        <w:t>7. Cuando el usuario comienza o termina el trabajo, cambia la tarjeta a En Proceso o Completado. El servicio conserva ese cambio.</w:t>
      </w:r>
    </w:p>
    <w:p>
      <w:pPr>
        <w:pStyle w:val="Heading2"/>
      </w:pPr>
      <w:r>
        <w:t>Qué necesita cada tipo de aviso</w:t>
      </w:r>
    </w:p>
    <w:tbl>
      <w:tblPr>
        <w:tblW w:type="auto" w:w="0"/>
        <w:jc w:val="center"/>
        <w:tblLayout w:type="fixed"/>
        <w:tblLook w:firstColumn="1" w:firstRow="1" w:lastColumn="0" w:lastRow="0" w:noHBand="0" w:noVBand="1" w:val="04A0"/>
        <w:tblBorders>
          <w:top w:val="nil" w:sz="4" w:color="D8D8D2"/>
          <w:bottom w:val="single" w:sz="4" w:color="D8D8D2"/>
          <w:left w:val="nil" w:sz="4" w:color="D8D8D2"/>
          <w:right w:val="nil" w:sz="4" w:color="D8D8D2"/>
          <w:insideH w:val="single" w:sz="4" w:color="D8D8D2"/>
          <w:insideV w:val="nil" w:sz="4" w:color="D8D8D2"/>
        </w:tblBorders>
      </w:tblPr>
      <w:tblGrid>
        <w:gridCol w:w="3024"/>
        <w:gridCol w:w="7056"/>
      </w:tblGrid>
      <w:tr>
        <w:trPr>
          <w:tblHeader/>
          <w:cantSplit/>
        </w:trPr>
        <w:tc>
          <w:tcPr>
            <w:tcW w:type="dxa" w:w="3024"/>
            <w:vAlign w:val="top"/>
            <w:tcMar>
              <w:top w:w="100" w:type="dxa"/>
              <w:bottom w:w="100" w:type="dxa"/>
              <w:left w:w="110" w:type="dxa"/>
              <w:right w:w="110" w:type="dxa"/>
            </w:tcMar>
            <w:shd w:fill="E9E5D8"/>
          </w:tcPr>
          <w:p>
            <w:pPr>
              <w:spacing w:after="0" w:line="259" w:lineRule="auto"/>
            </w:pPr>
            <w:r>
              <w:rPr>
                <w:b/>
                <w:sz w:val="21"/>
              </w:rPr>
              <w:t>Aviso</w:t>
            </w:r>
          </w:p>
        </w:tc>
        <w:tc>
          <w:tcPr>
            <w:tcW w:type="dxa" w:w="7056"/>
            <w:vAlign w:val="top"/>
            <w:tcMar>
              <w:top w:w="100" w:type="dxa"/>
              <w:bottom w:w="100" w:type="dxa"/>
              <w:left w:w="110" w:type="dxa"/>
              <w:right w:w="110" w:type="dxa"/>
            </w:tcMar>
            <w:shd w:fill="E9E5D8"/>
          </w:tcPr>
          <w:p>
            <w:pPr>
              <w:spacing w:after="0" w:line="259" w:lineRule="auto"/>
            </w:pPr>
            <w:r>
              <w:rPr>
                <w:b/>
                <w:sz w:val="21"/>
              </w:rPr>
              <w:t>Condición para recibirlo</w:t>
            </w:r>
          </w:p>
        </w:tc>
      </w:tr>
      <w:tr>
        <w:trPr>
          <w:cantSplit/>
        </w:trPr>
        <w:tc>
          <w:tcPr>
            <w:tcW w:type="dxa" w:w="3024"/>
            <w:vAlign w:val="top"/>
            <w:tcMar>
              <w:top w:w="100" w:type="dxa"/>
              <w:bottom w:w="100" w:type="dxa"/>
              <w:left w:w="110" w:type="dxa"/>
              <w:right w:w="110" w:type="dxa"/>
            </w:tcMar>
          </w:tcPr>
          <w:p>
            <w:pPr>
              <w:spacing w:after="0" w:line="259" w:lineRule="auto"/>
            </w:pPr>
            <w:r>
              <w:rPr>
                <w:b w:val="0"/>
                <w:sz w:val="21"/>
              </w:rPr>
              <w:t>Correo electrónico</w:t>
            </w:r>
          </w:p>
        </w:tc>
        <w:tc>
          <w:tcPr>
            <w:tcW w:type="dxa" w:w="7056"/>
            <w:vAlign w:val="top"/>
            <w:tcMar>
              <w:top w:w="100" w:type="dxa"/>
              <w:bottom w:w="100" w:type="dxa"/>
              <w:left w:w="110" w:type="dxa"/>
              <w:right w:w="110" w:type="dxa"/>
            </w:tcMar>
          </w:tcPr>
          <w:p>
            <w:pPr>
              <w:spacing w:after="0" w:line="259" w:lineRule="auto"/>
            </w:pPr>
            <w:r>
              <w:rPr>
                <w:b w:val="0"/>
                <w:sz w:val="21"/>
              </w:rPr>
              <w:t>El servicio debe estar activo y el proveedor de correo debe autorizar el envío. No es necesario tener la app abierta.</w:t>
            </w:r>
          </w:p>
        </w:tc>
      </w:tr>
      <w:tr>
        <w:trPr>
          <w:cantSplit/>
        </w:trPr>
        <w:tc>
          <w:tcPr>
            <w:tcW w:type="dxa" w:w="3024"/>
            <w:vAlign w:val="top"/>
            <w:tcMar>
              <w:top w:w="100" w:type="dxa"/>
              <w:bottom w:w="100" w:type="dxa"/>
              <w:left w:w="110" w:type="dxa"/>
              <w:right w:w="110" w:type="dxa"/>
            </w:tcMar>
            <w:shd w:fill="F5F5F2"/>
          </w:tcPr>
          <w:p>
            <w:pPr>
              <w:spacing w:after="0" w:line="259" w:lineRule="auto"/>
            </w:pPr>
            <w:r>
              <w:rPr>
                <w:b w:val="0"/>
                <w:sz w:val="21"/>
              </w:rPr>
              <w:t>Notificación en la campana</w:t>
            </w:r>
          </w:p>
        </w:tc>
        <w:tc>
          <w:tcPr>
            <w:tcW w:type="dxa" w:w="7056"/>
            <w:vAlign w:val="top"/>
            <w:tcMar>
              <w:top w:w="100" w:type="dxa"/>
              <w:bottom w:w="100" w:type="dxa"/>
              <w:left w:w="110" w:type="dxa"/>
              <w:right w:w="110" w:type="dxa"/>
            </w:tcMar>
            <w:shd w:fill="F5F5F2"/>
          </w:tcPr>
          <w:p>
            <w:pPr>
              <w:spacing w:after="0" w:line="259" w:lineRule="auto"/>
            </w:pPr>
            <w:r>
              <w:rPr>
                <w:b w:val="0"/>
                <w:sz w:val="21"/>
              </w:rPr>
              <w:t>El aviso queda guardado en el historial. Para verlo aparecer en el momento, la sesión necesita una conexión activa.</w:t>
            </w:r>
          </w:p>
        </w:tc>
      </w:tr>
      <w:tr>
        <w:trPr>
          <w:cantSplit/>
        </w:trPr>
        <w:tc>
          <w:tcPr>
            <w:tcW w:type="dxa" w:w="3024"/>
            <w:vAlign w:val="top"/>
            <w:tcMar>
              <w:top w:w="100" w:type="dxa"/>
              <w:bottom w:w="100" w:type="dxa"/>
              <w:left w:w="110" w:type="dxa"/>
              <w:right w:w="110" w:type="dxa"/>
            </w:tcMar>
          </w:tcPr>
          <w:p>
            <w:pPr>
              <w:spacing w:after="0" w:line="259" w:lineRule="auto"/>
            </w:pPr>
            <w:r>
              <w:rPr>
                <w:b w:val="0"/>
                <w:sz w:val="21"/>
              </w:rPr>
              <w:t>Alarma sonora</w:t>
            </w:r>
          </w:p>
        </w:tc>
        <w:tc>
          <w:tcPr>
            <w:tcW w:type="dxa" w:w="7056"/>
            <w:vAlign w:val="top"/>
            <w:tcMar>
              <w:top w:w="100" w:type="dxa"/>
              <w:bottom w:w="100" w:type="dxa"/>
              <w:left w:w="110" w:type="dxa"/>
              <w:right w:w="110" w:type="dxa"/>
            </w:tcMar>
          </w:tcPr>
          <w:p>
            <w:pPr>
              <w:spacing w:after="0" w:line="259" w:lineRule="auto"/>
            </w:pPr>
            <w:r>
              <w:rPr>
                <w:b w:val="0"/>
                <w:sz w:val="21"/>
              </w:rPr>
              <w:t>La app debe estar abierta, el audio debe haberse activado con una interacción y el navegador o el equipo no deben estar silenciados.</w:t>
            </w:r>
          </w:p>
        </w:tc>
      </w:tr>
    </w:tbl>
    <w:p>
      <w:pPr>
        <w:spacing w:after="40"/>
      </w:pPr>
    </w:p>
    <w:p>
      <w:pPr>
        <w:pStyle w:val="Heading2"/>
      </w:pPr>
      <w:r>
        <w:t>El alcance de la prueba gratuita</w:t>
      </w:r>
    </w:p>
    <w:p>
      <w:r>
        <w:t>El servicio gratuito de Render puede entrar en reposo si nadie lo utiliza. Mientras está dormido no revisa las tareas. Por eso no debemos prometer puntualidad para entregas críticas con este plan. La base gratuita tiene una fecha de vencimiento y exige planear cómo conservar los datos.</w:t>
      </w:r>
    </w:p>
    <w:p>
      <w:r>
        <w:t>El remitente de prueba de Resend permite enviar correos únicamente a la dirección de la cuenta que lo utiliza. Para enviar a más personas se debe habilitar un dominio remitente. Esta limitación corresponde al servicio de correo de prueba, no al registro de usuarios de la aplicación.</w:t>
      </w:r>
    </w:p>
    <w:p>
      <w:r>
        <w:t>Si el público pregunta por tecnología, basta decir que Vercel publica la pantalla, Render ejecuta el servicio y PostgreSQL guarda los datos. No es necesario explicar herramientas de programación para demostrar el valor de la aplicación.</w:t>
      </w:r>
    </w:p>
    <w:p>
      <w:r>
        <w:br w:type="page"/>
      </w:r>
    </w:p>
    <w:p>
      <w:pPr>
        <w:pStyle w:val="Heading1"/>
      </w:pPr>
      <w:r>
        <w:t>4 Guion para el auditorio</w:t>
      </w:r>
    </w:p>
    <w:p>
      <w:r>
        <w:t>Duración sugerida: ocho a diez minutos, más preguntas. Las frases siguientes acompañan las nueve diapositivas. Úsalas como apoyo y habla con tus propias palabras. No leas las tarjetas completas ni intentes memorizar el texto literalmente.</w:t>
      </w:r>
    </w:p>
    <w:p>
      <w:pPr>
        <w:pStyle w:val="Heading2"/>
      </w:pPr>
      <w:r>
        <w:t>Diapositiva 1  Organizador</w:t>
      </w:r>
    </w:p>
    <w:p>
      <w:r>
        <w:t>Organizador es una aplicación para llevar nuestras actividades diarias. Permite saber qué está pendiente, qué ya comenzamos y qué terminamos. Su aporte principal es que guarda esa información en una base de datos y nos avisa cuando una fecha de entrega está cerca. Hoy voy a mostrar el problema que resuelve, cómo funciona y qué hemos comprobado.</w:t>
      </w:r>
    </w:p>
    <w:p>
      <w:pPr>
        <w:pStyle w:val="Heading2"/>
      </w:pPr>
      <w:r>
        <w:t>Diapositiva 2  El seguimiento de las tareas</w:t>
      </w:r>
    </w:p>
    <w:p>
      <w:r>
        <w:t>El problema no siempre es olvidar que una tarea existe. A veces sabemos que está pendiente, pero perdemos su fecha o no vemos su urgencia. Cuando cada actividad está en un lugar distinto, hay que revisar todo de forma manual. Organizador reúne los pendientes y utiliza avisos para llamar nuestra atención cuando el plazo se aproxima.</w:t>
      </w:r>
    </w:p>
    <w:p>
      <w:pPr>
        <w:pStyle w:val="Heading2"/>
      </w:pPr>
      <w:r>
        <w:t>Diapositiva 3  Datos persistentes y alertas automáticas</w:t>
      </w:r>
    </w:p>
    <w:p>
      <w:r>
        <w:t>Aquí está el diferenciador. La base de datos funciona como un archivo organizado donde cada persona conserva sus actividades. Reiniciar el servicio no debe borrar ese registro. El sistema de alertas utiliza las fechas guardadas para enviar un correo y mostrar un aviso en la aplicación. Así, el tablero sirve para organizar y también para dar seguimiento a las entregas.</w:t>
      </w:r>
    </w:p>
    <w:p>
      <w:pPr>
        <w:pStyle w:val="Heading2"/>
      </w:pPr>
      <w:r>
        <w:t>Diapositiva 4  El flujo diario en Organizador</w:t>
      </w:r>
    </w:p>
    <w:p>
      <w:r>
        <w:t>El uso diario es sencillo. Creamos una actividad, escribimos su descripción y elegimos la fecha y prioridad. La tarjeta aparece en Pendiente. Cuando comenzamos el trabajo, la movemos a En Proceso, y al terminar la pasamos a Completado. Podemos encontrar actividades con filtros o verlas por fecha en el calendario. Por ahora cada cuenta tiene su propio tablero.</w:t>
      </w:r>
    </w:p>
    <w:p>
      <w:pPr>
        <w:pStyle w:val="Heading2"/>
      </w:pPr>
      <w:r>
        <w:t>Diapositiva 5  Cómo se genera un recordatorio</w:t>
      </w:r>
    </w:p>
    <w:p>
      <w:r>
        <w:t>Imaginemos una entrega para las cinco de la tarde. Al guardar la tarea, el sistema conserva su fecha. Mientras el servicio está activo, revisa cada minuto si hay actividades cercanas a vencer. El aviso puede llegar desde cinco minutos antes, para dar tiempo de actuar. El correo no depende de tener abierta la página. La alarma del navegador sí necesita que la app esté abierta y que el usuario haya activado el audio con una interacción.</w:t>
      </w:r>
    </w:p>
    <w:p>
      <w:r>
        <w:t>Al explicar las dos capacidades principales, señala primero la base de datos y después las alertas. Haz una pausa entre ambas ideas. El público debe comprender que guardar una tarea y avisar sobre ella son funciones distintas que trabajan juntas.</w:t>
      </w:r>
    </w:p>
    <w:p>
      <w:r>
        <w:br w:type="page"/>
      </w:r>
    </w:p>
    <w:p>
      <w:pPr>
        <w:pStyle w:val="Heading1"/>
      </w:pPr>
      <w:r>
        <w:t>5 Guion para cerrar la exposición</w:t>
      </w:r>
    </w:p>
    <w:p>
      <w:pPr>
        <w:pStyle w:val="Heading2"/>
      </w:pPr>
      <w:r>
        <w:t>Diapositiva 6  Cómo construimos el MVP</w:t>
      </w:r>
    </w:p>
    <w:p>
      <w:r>
        <w:t>La aplicación se construyó por etapas. Primero se desarrolló el flujo básico para registrar y mover tareas. Después se probó con actividades cercanas a vencer. Esas pruebas permitieron detectar problemas en la búsqueda de tareas, las conexiones y el sonido. Finalmente se incorporó una base de datos persistente y se preparó la publicación en internet. Cada corrección respondió a un comportamiento observado durante las pruebas.</w:t>
      </w:r>
    </w:p>
    <w:p>
      <w:pPr>
        <w:pStyle w:val="Heading2"/>
      </w:pPr>
      <w:r>
        <w:t>Diapositiva 7  Qué hemos comprobado</w:t>
      </w:r>
    </w:p>
    <w:p>
      <w:r>
        <w:t>En las pruebas locales el usuario confirmó la recepción del correo, la notificación dentro de la aplicación y el sonido automático. También confirmó el movimiento de tarjetas. Las pruebas del sistema comprobaron que los datos permanecen después de reiniciar y que dos usuarios no ven las tareas del otro. Estas evidencias sustentan un piloto. La recepción completa desde la versión publicada todavía debe verificarse antes de presentarla como un resultado confirmado.</w:t>
      </w:r>
    </w:p>
    <w:p>
      <w:pPr>
        <w:pStyle w:val="Heading2"/>
      </w:pPr>
      <w:r>
        <w:t>Diapositiva 8  Cómo mediremos su utilidad</w:t>
      </w:r>
    </w:p>
    <w:p>
      <w:r>
        <w:t>No basta con que los botones funcionen. Proponemos probar durante dos semanas con un grupo pequeño y revisar si utiliza la app y cumple sus tareas a tiempo. Estas cifras son objetivos, no resultados obtenidos. También debemos medir si los avisos llegan puntualmente. Si el servicio gratuito se duerme, habrá que separar ese problema de infraestructura de la utilidad de la aplicación.</w:t>
      </w:r>
    </w:p>
    <w:p>
      <w:pPr>
        <w:pStyle w:val="Heading2"/>
      </w:pPr>
      <w:r>
        <w:t>Diapositiva 9  Lanzamiento piloto y evolución</w:t>
      </w:r>
    </w:p>
    <w:p>
      <w:r>
        <w:t>La recomendación es comenzar con un piloto controlado. La versión gratuita sirve para probar, pero no para prometer avisos críticos a cualquier hora. Antes de ampliar el uso necesitamos asegurar la continuidad del servicio y habilitar los correos para otros destinatarios. Más adelante podemos añadir tableros compartidos y reportes. El resultado que buscamos es que la persona tenga sus tareas guardadas y reciba una señal útil para atenderlas.</w:t>
      </w:r>
    </w:p>
    <w:p>
      <w:pPr>
        <w:pStyle w:val="Heading2"/>
      </w:pPr>
      <w:r>
        <w:t>Cómo hablar sin depender del lenguaje técnico</w:t>
      </w:r>
    </w:p>
    <w:p>
      <w:r>
        <w:t>Cuando menciones una base de datos, explica que es el lugar donde quedan guardadas las actividades. Cuando hables del servicio, describe el trabajo que realiza detrás de la pantalla. Si alguien pregunta qué es una conexión en tiempo real, responde: es lo que permite que el aviso aparezca sin recargar la página.</w:t>
      </w:r>
    </w:p>
    <w:p>
      <w:r>
        <w:t>Distingue siempre lo que ya se comprobó de lo que se propone. Una meta de adopción del 60 % no quiere decir que el 60 % de usuarios ya utilice la app. Una función preparada tampoco equivale a que esté validada con todos los usuarios. Esta precisión mejora la credibilidad de la exposición.</w:t>
      </w:r>
    </w:p>
    <w:p>
      <w:r>
        <w:t>Cierre sugerido: “La prueba que queremos superar es sencilla: que la persona tenga sus actividades guardadas y que reciba un aviso útil cuando un plazo se aproxima. Ese es el siguiente paso antes de extender el uso”.</w:t>
      </w:r>
    </w:p>
    <w:p>
      <w:r>
        <w:br w:type="page"/>
      </w:r>
    </w:p>
    <w:p>
      <w:pPr>
        <w:pStyle w:val="Heading1"/>
      </w:pPr>
      <w:r>
        <w:t>6 Demostración y preguntas del público</w:t>
      </w:r>
    </w:p>
    <w:p>
      <w:pPr>
        <w:pStyle w:val="Heading2"/>
      </w:pPr>
      <w:r>
        <w:t>Preparación antes de entrar al auditorio</w:t>
      </w:r>
    </w:p>
    <w:p>
      <w:r>
        <w:t>Abre la presentación y la aplicación con anticipación. Comprueba internet, tamaño del texto y volumen con el mismo equipo que usarás al exponer. Usa una cuenta de prueba autorizada para recibir correo y evita mostrar claves, contraseñas o datos personales. Guarda una captura o una grabación del flujo ya validado por si el servicio gratuito tarda en despertar.</w:t>
      </w:r>
    </w:p>
    <w:p>
      <w:pPr>
        <w:pStyle w:val="Heading2"/>
      </w:pPr>
      <w:r>
        <w:t>Demostración sencilla de dos minutos</w:t>
      </w:r>
    </w:p>
    <w:p>
      <w:r>
        <w:t>1. Muestra las tres columnas y explica qué significa cada una.</w:t>
      </w:r>
    </w:p>
    <w:p>
      <w:r>
        <w:t>2. Crea una tarea de ejemplo con una descripción breve, prioridad alta y fecha cercana. No utilices un compromiso real del público.</w:t>
      </w:r>
    </w:p>
    <w:p>
      <w:r>
        <w:t>3. Arrastra la tarjeta a En Proceso y vuelve a Pendiente si vas a mostrar el recordatorio.</w:t>
      </w:r>
    </w:p>
    <w:p>
      <w:r>
        <w:t>4. Muestra cómo buscar la tarea y consultar su fecha en el calendario.</w:t>
      </w:r>
    </w:p>
    <w:p>
      <w:r>
        <w:t>5. Explica que el aviso revisa vencimientos próximos, no necesariamente el segundo exacto del plazo. Si llega durante la demostración, abre la campana y muestra el correo.</w:t>
      </w:r>
    </w:p>
    <w:p>
      <w:r>
        <w:t>6. Si no llega el aviso en vivo, utiliza la grabación preparada e identifica que corresponde a una prueba anterior. No presentes una notificación manual como si fuera automática.</w:t>
      </w:r>
    </w:p>
    <w:p>
      <w:pPr>
        <w:pStyle w:val="Heading2"/>
      </w:pPr>
      <w:r>
        <w:t>Respuestas breves para preguntas habituales</w:t>
      </w:r>
    </w:p>
    <w:tbl>
      <w:tblPr>
        <w:tblW w:type="auto" w:w="0"/>
        <w:jc w:val="center"/>
        <w:tblLayout w:type="fixed"/>
        <w:tblLook w:firstColumn="1" w:firstRow="1" w:lastColumn="0" w:lastRow="0" w:noHBand="0" w:noVBand="1" w:val="04A0"/>
        <w:tblBorders>
          <w:top w:val="nil" w:sz="4" w:color="D8D8D2"/>
          <w:bottom w:val="single" w:sz="4" w:color="D8D8D2"/>
          <w:left w:val="nil" w:sz="4" w:color="D8D8D2"/>
          <w:right w:val="nil" w:sz="4" w:color="D8D8D2"/>
          <w:insideH w:val="single" w:sz="4" w:color="D8D8D2"/>
          <w:insideV w:val="nil" w:sz="4" w:color="D8D8D2"/>
        </w:tblBorders>
      </w:tblPr>
      <w:tblGrid>
        <w:gridCol w:w="3528"/>
        <w:gridCol w:w="6552"/>
      </w:tblGrid>
      <w:tr>
        <w:trPr>
          <w:tblHeader/>
          <w:cantSplit/>
        </w:trPr>
        <w:tc>
          <w:tcPr>
            <w:tcW w:type="dxa" w:w="3528"/>
            <w:vAlign w:val="top"/>
            <w:tcMar>
              <w:top w:w="100" w:type="dxa"/>
              <w:bottom w:w="100" w:type="dxa"/>
              <w:left w:w="110" w:type="dxa"/>
              <w:right w:w="110" w:type="dxa"/>
            </w:tcMar>
            <w:shd w:fill="E9E5D8"/>
          </w:tcPr>
          <w:p>
            <w:pPr>
              <w:spacing w:after="0" w:line="259" w:lineRule="auto"/>
            </w:pPr>
            <w:r>
              <w:rPr>
                <w:b/>
                <w:sz w:val="21"/>
              </w:rPr>
              <w:t>Pregunta</w:t>
            </w:r>
          </w:p>
        </w:tc>
        <w:tc>
          <w:tcPr>
            <w:tcW w:type="dxa" w:w="6552"/>
            <w:vAlign w:val="top"/>
            <w:tcMar>
              <w:top w:w="100" w:type="dxa"/>
              <w:bottom w:w="100" w:type="dxa"/>
              <w:left w:w="110" w:type="dxa"/>
              <w:right w:w="110" w:type="dxa"/>
            </w:tcMar>
            <w:shd w:fill="E9E5D8"/>
          </w:tcPr>
          <w:p>
            <w:pPr>
              <w:spacing w:after="0" w:line="259" w:lineRule="auto"/>
            </w:pPr>
            <w:r>
              <w:rPr>
                <w:b/>
                <w:sz w:val="21"/>
              </w:rPr>
              <w:t>Respuesta sugerida</w:t>
            </w:r>
          </w:p>
        </w:tc>
      </w:tr>
      <w:tr>
        <w:trPr>
          <w:cantSplit/>
        </w:trPr>
        <w:tc>
          <w:tcPr>
            <w:tcW w:type="dxa" w:w="3528"/>
            <w:vAlign w:val="top"/>
            <w:tcMar>
              <w:top w:w="100" w:type="dxa"/>
              <w:bottom w:w="100" w:type="dxa"/>
              <w:left w:w="110" w:type="dxa"/>
              <w:right w:w="110" w:type="dxa"/>
            </w:tcMar>
          </w:tcPr>
          <w:p>
            <w:pPr>
              <w:spacing w:after="0" w:line="259" w:lineRule="auto"/>
            </w:pPr>
            <w:r>
              <w:rPr>
                <w:b w:val="0"/>
                <w:sz w:val="21"/>
              </w:rPr>
              <w:t>¿En qué se diferencia de una lista de tareas?</w:t>
            </w:r>
          </w:p>
        </w:tc>
        <w:tc>
          <w:tcPr>
            <w:tcW w:type="dxa" w:w="6552"/>
            <w:vAlign w:val="top"/>
            <w:tcMar>
              <w:top w:w="100" w:type="dxa"/>
              <w:bottom w:w="100" w:type="dxa"/>
              <w:left w:w="110" w:type="dxa"/>
              <w:right w:w="110" w:type="dxa"/>
            </w:tcMar>
          </w:tcPr>
          <w:p>
            <w:pPr>
              <w:spacing w:after="0" w:line="259" w:lineRule="auto"/>
            </w:pPr>
            <w:r>
              <w:rPr>
                <w:b w:val="0"/>
                <w:sz w:val="21"/>
              </w:rPr>
              <w:t>Conserva la información en una base de datos y genera recordatorios por correo y dentro de la aplicación.</w:t>
            </w:r>
          </w:p>
        </w:tc>
      </w:tr>
      <w:tr>
        <w:trPr>
          <w:cantSplit/>
        </w:trPr>
        <w:tc>
          <w:tcPr>
            <w:tcW w:type="dxa" w:w="3528"/>
            <w:vAlign w:val="top"/>
            <w:tcMar>
              <w:top w:w="100" w:type="dxa"/>
              <w:bottom w:w="100" w:type="dxa"/>
              <w:left w:w="110" w:type="dxa"/>
              <w:right w:w="110" w:type="dxa"/>
            </w:tcMar>
            <w:shd w:fill="F5F5F2"/>
          </w:tcPr>
          <w:p>
            <w:pPr>
              <w:spacing w:after="0" w:line="259" w:lineRule="auto"/>
            </w:pPr>
            <w:r>
              <w:rPr>
                <w:b w:val="0"/>
                <w:sz w:val="21"/>
              </w:rPr>
              <w:t>¿Necesito saber programar?</w:t>
            </w:r>
          </w:p>
        </w:tc>
        <w:tc>
          <w:tcPr>
            <w:tcW w:type="dxa" w:w="6552"/>
            <w:vAlign w:val="top"/>
            <w:tcMar>
              <w:top w:w="100" w:type="dxa"/>
              <w:bottom w:w="100" w:type="dxa"/>
              <w:left w:w="110" w:type="dxa"/>
              <w:right w:w="110" w:type="dxa"/>
            </w:tcMar>
            <w:shd w:fill="F5F5F2"/>
          </w:tcPr>
          <w:p>
            <w:pPr>
              <w:spacing w:after="0" w:line="259" w:lineRule="auto"/>
            </w:pPr>
            <w:r>
              <w:rPr>
                <w:b w:val="0"/>
                <w:sz w:val="21"/>
              </w:rPr>
              <w:t>No. El usuario entra desde el navegador y utiliza formularios, botones y tarjetas.</w:t>
            </w:r>
          </w:p>
        </w:tc>
      </w:tr>
      <w:tr>
        <w:trPr>
          <w:cantSplit/>
        </w:trPr>
        <w:tc>
          <w:tcPr>
            <w:tcW w:type="dxa" w:w="3528"/>
            <w:vAlign w:val="top"/>
            <w:tcMar>
              <w:top w:w="100" w:type="dxa"/>
              <w:bottom w:w="100" w:type="dxa"/>
              <w:left w:w="110" w:type="dxa"/>
              <w:right w:w="110" w:type="dxa"/>
            </w:tcMar>
          </w:tcPr>
          <w:p>
            <w:pPr>
              <w:spacing w:after="0" w:line="259" w:lineRule="auto"/>
            </w:pPr>
            <w:r>
              <w:rPr>
                <w:b w:val="0"/>
                <w:sz w:val="21"/>
              </w:rPr>
              <w:t>¿Otras personas pueden usarla?</w:t>
            </w:r>
          </w:p>
        </w:tc>
        <w:tc>
          <w:tcPr>
            <w:tcW w:type="dxa" w:w="6552"/>
            <w:vAlign w:val="top"/>
            <w:tcMar>
              <w:top w:w="100" w:type="dxa"/>
              <w:bottom w:w="100" w:type="dxa"/>
              <w:left w:w="110" w:type="dxa"/>
              <w:right w:w="110" w:type="dxa"/>
            </w:tcMar>
          </w:tcPr>
          <w:p>
            <w:pPr>
              <w:spacing w:after="0" w:line="259" w:lineRule="auto"/>
            </w:pPr>
            <w:r>
              <w:rPr>
                <w:b w:val="0"/>
                <w:sz w:val="21"/>
              </w:rPr>
              <w:t>Sí, con su propia cuenta. Cada persona ve sus actividades. El correo de prueba tiene restricciones de destinatario.</w:t>
            </w:r>
          </w:p>
        </w:tc>
      </w:tr>
      <w:tr>
        <w:trPr>
          <w:cantSplit/>
        </w:trPr>
        <w:tc>
          <w:tcPr>
            <w:tcW w:type="dxa" w:w="3528"/>
            <w:vAlign w:val="top"/>
            <w:tcMar>
              <w:top w:w="100" w:type="dxa"/>
              <w:bottom w:w="100" w:type="dxa"/>
              <w:left w:w="110" w:type="dxa"/>
              <w:right w:w="110" w:type="dxa"/>
            </w:tcMar>
            <w:shd w:fill="F5F5F2"/>
          </w:tcPr>
          <w:p>
            <w:pPr>
              <w:spacing w:after="0" w:line="259" w:lineRule="auto"/>
            </w:pPr>
            <w:r>
              <w:rPr>
                <w:b w:val="0"/>
                <w:sz w:val="21"/>
              </w:rPr>
              <w:t>¿Puedo compartir un tablero con mi equipo?</w:t>
            </w:r>
          </w:p>
        </w:tc>
        <w:tc>
          <w:tcPr>
            <w:tcW w:type="dxa" w:w="6552"/>
            <w:vAlign w:val="top"/>
            <w:tcMar>
              <w:top w:w="100" w:type="dxa"/>
              <w:bottom w:w="100" w:type="dxa"/>
              <w:left w:w="110" w:type="dxa"/>
              <w:right w:w="110" w:type="dxa"/>
            </w:tcMar>
            <w:shd w:fill="F5F5F2"/>
          </w:tcPr>
          <w:p>
            <w:pPr>
              <w:spacing w:after="0" w:line="259" w:lineRule="auto"/>
            </w:pPr>
            <w:r>
              <w:rPr>
                <w:b w:val="0"/>
                <w:sz w:val="21"/>
              </w:rPr>
              <w:t>Todavía no. Los tableros compartidos forman parte de las mejoras propuestas.</w:t>
            </w:r>
          </w:p>
        </w:tc>
      </w:tr>
      <w:tr>
        <w:trPr>
          <w:cantSplit/>
        </w:trPr>
        <w:tc>
          <w:tcPr>
            <w:tcW w:type="dxa" w:w="3528"/>
            <w:vAlign w:val="top"/>
            <w:tcMar>
              <w:top w:w="100" w:type="dxa"/>
              <w:bottom w:w="100" w:type="dxa"/>
              <w:left w:w="110" w:type="dxa"/>
              <w:right w:w="110" w:type="dxa"/>
            </w:tcMar>
          </w:tcPr>
          <w:p>
            <w:pPr>
              <w:spacing w:after="0" w:line="259" w:lineRule="auto"/>
            </w:pPr>
            <w:r>
              <w:rPr>
                <w:b w:val="0"/>
                <w:sz w:val="21"/>
              </w:rPr>
              <w:t>¿Siempre va a sonar aunque cierre la página?</w:t>
            </w:r>
          </w:p>
        </w:tc>
        <w:tc>
          <w:tcPr>
            <w:tcW w:type="dxa" w:w="6552"/>
            <w:vAlign w:val="top"/>
            <w:tcMar>
              <w:top w:w="100" w:type="dxa"/>
              <w:bottom w:w="100" w:type="dxa"/>
              <w:left w:w="110" w:type="dxa"/>
              <w:right w:w="110" w:type="dxa"/>
            </w:tcMar>
          </w:tcPr>
          <w:p>
            <w:pPr>
              <w:spacing w:after="0" w:line="259" w:lineRule="auto"/>
            </w:pPr>
            <w:r>
              <w:rPr>
                <w:b w:val="0"/>
                <w:sz w:val="21"/>
              </w:rPr>
              <w:t>No. La alarma necesita la app abierta y audio habilitado. El correo puede enviarse aunque cierres la página, si el servicio sigue activo.</w:t>
            </w:r>
          </w:p>
        </w:tc>
      </w:tr>
      <w:tr>
        <w:trPr>
          <w:cantSplit/>
        </w:trPr>
        <w:tc>
          <w:tcPr>
            <w:tcW w:type="dxa" w:w="3528"/>
            <w:vAlign w:val="top"/>
            <w:tcMar>
              <w:top w:w="100" w:type="dxa"/>
              <w:bottom w:w="100" w:type="dxa"/>
              <w:left w:w="110" w:type="dxa"/>
              <w:right w:w="110" w:type="dxa"/>
            </w:tcMar>
            <w:shd w:fill="F5F5F2"/>
          </w:tcPr>
          <w:p>
            <w:pPr>
              <w:spacing w:after="0" w:line="259" w:lineRule="auto"/>
            </w:pPr>
            <w:r>
              <w:rPr>
                <w:b w:val="0"/>
                <w:sz w:val="21"/>
              </w:rPr>
              <w:t>¿Ya está lista para cualquier empresa?</w:t>
            </w:r>
          </w:p>
        </w:tc>
        <w:tc>
          <w:tcPr>
            <w:tcW w:type="dxa" w:w="6552"/>
            <w:vAlign w:val="top"/>
            <w:tcMar>
              <w:top w:w="100" w:type="dxa"/>
              <w:bottom w:w="100" w:type="dxa"/>
              <w:left w:w="110" w:type="dxa"/>
              <w:right w:w="110" w:type="dxa"/>
            </w:tcMar>
            <w:shd w:fill="F5F5F2"/>
          </w:tcPr>
          <w:p>
            <w:pPr>
              <w:spacing w:after="0" w:line="259" w:lineRule="auto"/>
            </w:pPr>
            <w:r>
              <w:rPr>
                <w:b w:val="0"/>
                <w:sz w:val="21"/>
              </w:rPr>
              <w:t>Está preparada para un piloto controlado. Antes de usarla en tareas críticas necesitamos continuidad del servicio, respaldo de datos y validar el flujo público completo.</w:t>
            </w:r>
          </w:p>
        </w:tc>
      </w:tr>
    </w:tbl>
    <w:p>
      <w:pPr>
        <w:spacing w:after="40"/>
      </w:pPr>
    </w:p>
    <w:p>
      <w:r>
        <w:t>Si no sabes una respuesta, di qué está comprobado y qué habría que revisar. Evita prometer cifras de ahorro, garantías de entrega o funciones que todavía no existen.</w:t>
      </w:r>
    </w:p>
    <w:sectPr w:rsidR="00FC693F" w:rsidRPr="0006063C" w:rsidSect="00034616">
      <w:footerReference w:type="default" r:id="rId9"/>
      <w:pgSz w:w="12240" w:h="15840"/>
      <w:pgMar w:top="1008" w:right="1080" w:bottom="1008"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Organizador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25252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269" w:lineRule="auto"/>
    </w:pPr>
    <w:rPr>
      <w:rFonts w:ascii="Calibri" w:hAnsi="Calibri"/>
      <w:color w:val="252525"/>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Organizador para entender la app y presentarla en un auditorio</dc:title>
  <dc:subject>Explicación para personas sin conocimientos de programación y guion de exposición</dc:subject>
  <dc:creator>Equipo del proyecto Organizador</dc:creator>
  <cp:keywords>MVP, productividad, PostgreSQL, Kanban, alertas, validación</cp:keywords>
  <dc:description/>
  <cp:lastModifiedBy/>
  <cp:revision>1</cp:revision>
  <dcterms:created xsi:type="dcterms:W3CDTF">2013-12-23T23:15:00Z</dcterms:created>
  <dcterms:modified xsi:type="dcterms:W3CDTF">2013-12-23T23:15:00Z</dcterms:modified>
  <cp:category/>
</cp:coreProperties>
</file>