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7E3F6" w14:textId="77777777" w:rsidR="009F5287" w:rsidRPr="00F849E3" w:rsidRDefault="009F5287" w:rsidP="00F849E3">
      <w:pPr>
        <w:pStyle w:val="Sinespaciado"/>
        <w:jc w:val="both"/>
        <w:rPr>
          <w:rFonts w:ascii="Arial" w:hAnsi="Arial" w:cs="Arial"/>
        </w:rPr>
      </w:pPr>
      <w:bookmarkStart w:id="0" w:name="_gjdgxs" w:colFirst="0" w:colLast="0"/>
      <w:bookmarkEnd w:id="0"/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5998"/>
      </w:tblGrid>
      <w:tr w:rsidR="009F5287" w14:paraId="647F9F64" w14:textId="77777777">
        <w:tc>
          <w:tcPr>
            <w:tcW w:w="2830" w:type="dxa"/>
          </w:tcPr>
          <w:p w14:paraId="2F712A29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FACULTAD</w:t>
            </w:r>
          </w:p>
        </w:tc>
        <w:tc>
          <w:tcPr>
            <w:tcW w:w="5998" w:type="dxa"/>
          </w:tcPr>
          <w:p w14:paraId="236B3FE9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ARTES VISUALES Y APLICADAS</w:t>
            </w:r>
          </w:p>
        </w:tc>
      </w:tr>
      <w:tr w:rsidR="009F5287" w14:paraId="7E868B1F" w14:textId="77777777">
        <w:tc>
          <w:tcPr>
            <w:tcW w:w="2830" w:type="dxa"/>
          </w:tcPr>
          <w:p w14:paraId="0F129FB0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</w:t>
            </w:r>
          </w:p>
        </w:tc>
        <w:tc>
          <w:tcPr>
            <w:tcW w:w="5998" w:type="dxa"/>
          </w:tcPr>
          <w:p w14:paraId="5884ED0A" w14:textId="18A10163" w:rsidR="009F5287" w:rsidRDefault="00DD24C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Gráfico</w:t>
            </w:r>
          </w:p>
        </w:tc>
      </w:tr>
      <w:tr w:rsidR="009F5287" w14:paraId="1B0CF28C" w14:textId="77777777">
        <w:tc>
          <w:tcPr>
            <w:tcW w:w="2830" w:type="dxa"/>
          </w:tcPr>
          <w:p w14:paraId="0A941316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SEMESTRE </w:t>
            </w:r>
          </w:p>
        </w:tc>
        <w:tc>
          <w:tcPr>
            <w:tcW w:w="5998" w:type="dxa"/>
          </w:tcPr>
          <w:p w14:paraId="6DACD8FA" w14:textId="0A41A2CF" w:rsidR="009F5287" w:rsidRDefault="00DD24C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Segundo</w:t>
            </w:r>
          </w:p>
        </w:tc>
      </w:tr>
      <w:tr w:rsidR="009F5287" w14:paraId="39AC2408" w14:textId="77777777">
        <w:tc>
          <w:tcPr>
            <w:tcW w:w="2830" w:type="dxa"/>
          </w:tcPr>
          <w:p w14:paraId="5AC1A4EC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ASIGNATURA</w:t>
            </w:r>
          </w:p>
        </w:tc>
        <w:tc>
          <w:tcPr>
            <w:tcW w:w="5998" w:type="dxa"/>
          </w:tcPr>
          <w:p w14:paraId="51E0D730" w14:textId="10743866" w:rsidR="009F5287" w:rsidRDefault="00DD24C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del Diseño I</w:t>
            </w:r>
          </w:p>
        </w:tc>
      </w:tr>
      <w:tr w:rsidR="009F5287" w14:paraId="72050CE7" w14:textId="77777777">
        <w:tc>
          <w:tcPr>
            <w:tcW w:w="2830" w:type="dxa"/>
          </w:tcPr>
          <w:p w14:paraId="1BEF0759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5998" w:type="dxa"/>
          </w:tcPr>
          <w:p w14:paraId="3BF99CE7" w14:textId="4A86280A" w:rsidR="009F5287" w:rsidRDefault="009F5287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F5287" w14:paraId="3733D06B" w14:textId="77777777">
        <w:tc>
          <w:tcPr>
            <w:tcW w:w="2830" w:type="dxa"/>
          </w:tcPr>
          <w:p w14:paraId="46CCE298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INTENSIDAD HORAS SEMANA</w:t>
            </w:r>
          </w:p>
        </w:tc>
        <w:tc>
          <w:tcPr>
            <w:tcW w:w="5998" w:type="dxa"/>
          </w:tcPr>
          <w:p w14:paraId="3D1DB19E" w14:textId="17BAE0E0" w:rsidR="009F5287" w:rsidRDefault="00DD24C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9F5287" w14:paraId="0A130E74" w14:textId="77777777">
        <w:tc>
          <w:tcPr>
            <w:tcW w:w="2830" w:type="dxa"/>
          </w:tcPr>
          <w:p w14:paraId="59CF606D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CRÉDITOS</w:t>
            </w:r>
          </w:p>
        </w:tc>
        <w:tc>
          <w:tcPr>
            <w:tcW w:w="5998" w:type="dxa"/>
          </w:tcPr>
          <w:p w14:paraId="03B32159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9F5287" w14:paraId="06E30A54" w14:textId="77777777">
        <w:tc>
          <w:tcPr>
            <w:tcW w:w="2830" w:type="dxa"/>
          </w:tcPr>
          <w:p w14:paraId="181E37AF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(PRE) REQUISITOS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p>
        </w:tc>
        <w:tc>
          <w:tcPr>
            <w:tcW w:w="5998" w:type="dxa"/>
          </w:tcPr>
          <w:p w14:paraId="5A4AE93F" w14:textId="33466A25" w:rsidR="009F5287" w:rsidRDefault="00DD24C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del Arte (DG)</w:t>
            </w:r>
          </w:p>
        </w:tc>
      </w:tr>
      <w:tr w:rsidR="009F5287" w14:paraId="25067238" w14:textId="77777777">
        <w:tc>
          <w:tcPr>
            <w:tcW w:w="2830" w:type="dxa"/>
          </w:tcPr>
          <w:p w14:paraId="4F0FF655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CORREO ELECTRÓNICO</w:t>
            </w:r>
          </w:p>
        </w:tc>
        <w:tc>
          <w:tcPr>
            <w:tcW w:w="5998" w:type="dxa"/>
          </w:tcPr>
          <w:p w14:paraId="0A8B1FDA" w14:textId="77777777" w:rsidR="00DD24C5" w:rsidRDefault="00DD24C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269EF19" w14:textId="0B45A9AE" w:rsidR="009F5287" w:rsidRDefault="00DD24C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johnasmurillas@bellasartes.edu.co</w:t>
            </w:r>
          </w:p>
        </w:tc>
      </w:tr>
      <w:tr w:rsidR="009F5287" w14:paraId="2C2C083E" w14:textId="77777777">
        <w:tc>
          <w:tcPr>
            <w:tcW w:w="2830" w:type="dxa"/>
          </w:tcPr>
          <w:p w14:paraId="0358838C" w14:textId="77777777" w:rsidR="009F5287" w:rsidRDefault="0000000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DOCENTE(S)</w:t>
            </w:r>
          </w:p>
        </w:tc>
        <w:tc>
          <w:tcPr>
            <w:tcW w:w="5998" w:type="dxa"/>
          </w:tcPr>
          <w:p w14:paraId="75BB43FC" w14:textId="1651A50C" w:rsidR="009F5287" w:rsidRDefault="00DD24C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Johans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Sánchez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Murillas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045095E" w14:textId="77777777" w:rsidR="009F5287" w:rsidRDefault="009F5287">
      <w:pPr>
        <w:pStyle w:val="Ttulo1"/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38522A1" w14:textId="77777777" w:rsidR="009F5287" w:rsidRDefault="00000000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PRESENTACIÓN DE LA ASIGNATURA</w:t>
      </w:r>
    </w:p>
    <w:p w14:paraId="75148BED" w14:textId="4210CC52" w:rsidR="003E6312" w:rsidRDefault="003E6312" w:rsidP="003E6312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1" w:name="_30j0zll" w:colFirst="0" w:colLast="0"/>
      <w:bookmarkEnd w:id="1"/>
    </w:p>
    <w:p w14:paraId="197B2FF9" w14:textId="46C380DF" w:rsidR="003E6312" w:rsidRDefault="003E6312" w:rsidP="003E6312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</w:t>
      </w:r>
      <w:r w:rsidRPr="003E6312">
        <w:rPr>
          <w:rFonts w:ascii="Arial" w:hAnsi="Arial" w:cs="Arial"/>
          <w:sz w:val="24"/>
          <w:szCs w:val="24"/>
        </w:rPr>
        <w:t>s distintos saberes de las humanidades aportan los insumos teóricos y</w:t>
      </w:r>
      <w:r>
        <w:rPr>
          <w:rFonts w:ascii="Arial" w:hAnsi="Arial" w:cs="Arial"/>
          <w:sz w:val="24"/>
          <w:szCs w:val="24"/>
        </w:rPr>
        <w:t xml:space="preserve"> </w:t>
      </w:r>
      <w:r w:rsidRPr="003E6312">
        <w:rPr>
          <w:rFonts w:ascii="Arial" w:hAnsi="Arial" w:cs="Arial"/>
          <w:sz w:val="24"/>
          <w:szCs w:val="24"/>
        </w:rPr>
        <w:t>conceptuales que amplían la comprensión del campo de conocimiento y de creación gráfica.</w:t>
      </w:r>
      <w:r>
        <w:rPr>
          <w:rFonts w:ascii="Arial" w:hAnsi="Arial" w:cs="Arial"/>
          <w:sz w:val="24"/>
          <w:szCs w:val="24"/>
        </w:rPr>
        <w:t xml:space="preserve"> </w:t>
      </w:r>
      <w:r w:rsidRPr="003E6312">
        <w:rPr>
          <w:rFonts w:ascii="Arial" w:hAnsi="Arial" w:cs="Arial"/>
          <w:sz w:val="24"/>
          <w:szCs w:val="24"/>
        </w:rPr>
        <w:t>El objetivo principal del área es estructurar la formación teórica y conceptual, los procesos creativos y de investigación que se desarrollan en el programa de estudios a través de la interdisciplinariedad de autores y perspectivas de análisis de las humanidades y las ciencias sociales</w:t>
      </w:r>
      <w:r>
        <w:rPr>
          <w:rFonts w:ascii="Arial" w:hAnsi="Arial" w:cs="Arial"/>
          <w:sz w:val="24"/>
          <w:szCs w:val="24"/>
        </w:rPr>
        <w:t>.</w:t>
      </w:r>
    </w:p>
    <w:p w14:paraId="5533BF88" w14:textId="3D479A0D" w:rsidR="003E6312" w:rsidRDefault="003E6312" w:rsidP="003E63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EEDAFCC" w14:textId="20A9A78A" w:rsidR="003E6312" w:rsidRDefault="003E6312" w:rsidP="003E6312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sentido, la Historia del Diseño I es un apoyo necesario en la formación profesional</w:t>
      </w:r>
      <w:r w:rsidR="00611B35">
        <w:rPr>
          <w:rFonts w:ascii="Arial" w:hAnsi="Arial" w:cs="Arial"/>
          <w:sz w:val="24"/>
          <w:szCs w:val="24"/>
        </w:rPr>
        <w:t xml:space="preserve"> de los estudiantes</w:t>
      </w:r>
      <w:r>
        <w:rPr>
          <w:rFonts w:ascii="Arial" w:hAnsi="Arial" w:cs="Arial"/>
          <w:sz w:val="24"/>
          <w:szCs w:val="24"/>
        </w:rPr>
        <w:t xml:space="preserve"> para la </w:t>
      </w:r>
      <w:r w:rsidRPr="003E6312">
        <w:rPr>
          <w:rFonts w:ascii="Arial" w:hAnsi="Arial" w:cs="Arial"/>
          <w:sz w:val="24"/>
          <w:szCs w:val="24"/>
        </w:rPr>
        <w:t>comprensión del campo de conocimiento de la producción gráfica y visual, así como de las relaciones contextuales entre sus diversos agentes y agencias desde un</w:t>
      </w:r>
      <w:r>
        <w:rPr>
          <w:rFonts w:ascii="Arial" w:hAnsi="Arial" w:cs="Arial"/>
          <w:sz w:val="24"/>
          <w:szCs w:val="24"/>
        </w:rPr>
        <w:t>a</w:t>
      </w:r>
      <w:r w:rsidRPr="003E6312">
        <w:rPr>
          <w:rFonts w:ascii="Arial" w:hAnsi="Arial" w:cs="Arial"/>
          <w:sz w:val="24"/>
          <w:szCs w:val="24"/>
        </w:rPr>
        <w:t xml:space="preserve"> mirada histórico - crítica través de insumos teóricos y conceptuales de las humanidades y las ciencias sociales</w:t>
      </w:r>
      <w:r>
        <w:rPr>
          <w:rFonts w:ascii="Arial" w:hAnsi="Arial" w:cs="Arial"/>
          <w:sz w:val="24"/>
          <w:szCs w:val="24"/>
        </w:rPr>
        <w:t>, con un carácter de indagación constante.</w:t>
      </w:r>
    </w:p>
    <w:p w14:paraId="278D203E" w14:textId="77777777" w:rsidR="00611B35" w:rsidRPr="003E6312" w:rsidRDefault="00611B35" w:rsidP="003E63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777DF2F" w14:textId="01A3698A" w:rsidR="009F5287" w:rsidRDefault="00000000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 DE LA ASIGNATURA</w:t>
      </w:r>
    </w:p>
    <w:p w14:paraId="6D28C436" w14:textId="77777777" w:rsidR="00611B35" w:rsidRPr="00611B35" w:rsidRDefault="00611B35" w:rsidP="00611B35">
      <w:pPr>
        <w:spacing w:after="0"/>
        <w:rPr>
          <w:color w:val="000000"/>
          <w:sz w:val="24"/>
          <w:szCs w:val="24"/>
        </w:rPr>
      </w:pPr>
    </w:p>
    <w:p w14:paraId="15DA0CF7" w14:textId="36015BBA" w:rsidR="009F5287" w:rsidRPr="00611B35" w:rsidRDefault="00000000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Objetivo General </w:t>
      </w:r>
    </w:p>
    <w:p w14:paraId="5CD7F7FF" w14:textId="77777777" w:rsidR="00FD68DD" w:rsidRDefault="00611B35" w:rsidP="00FD68D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611B35">
        <w:rPr>
          <w:rFonts w:ascii="Arial" w:hAnsi="Arial" w:cs="Arial"/>
          <w:sz w:val="24"/>
          <w:szCs w:val="24"/>
        </w:rPr>
        <w:t>nalizar el desarrollo de la historia del diseño gráfico en sus diferentes periodos, escuelas y movimientos, reconociendo e interpretando los</w:t>
      </w:r>
      <w:r>
        <w:rPr>
          <w:rFonts w:ascii="Arial" w:hAnsi="Arial" w:cs="Arial"/>
          <w:sz w:val="24"/>
          <w:szCs w:val="24"/>
        </w:rPr>
        <w:t xml:space="preserve"> </w:t>
      </w:r>
      <w:r w:rsidRPr="00611B35">
        <w:rPr>
          <w:rFonts w:ascii="Arial" w:hAnsi="Arial" w:cs="Arial"/>
          <w:sz w:val="24"/>
          <w:szCs w:val="24"/>
        </w:rPr>
        <w:t>hitos universales del diseño en Inglaterra, Alemania, Estado Unidos, Escandinavia e Italia después de la revolución industrial.</w:t>
      </w:r>
    </w:p>
    <w:p w14:paraId="69300BF0" w14:textId="777DD5C7" w:rsidR="009F5287" w:rsidRPr="00475E10" w:rsidRDefault="00000000" w:rsidP="00FD68DD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Objetivos Específicos  </w:t>
      </w:r>
    </w:p>
    <w:p w14:paraId="317F2C87" w14:textId="77777777" w:rsidR="00475E10" w:rsidRPr="00FD68DD" w:rsidRDefault="00475E10" w:rsidP="00475E10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14:paraId="4109DEA3" w14:textId="574EE462" w:rsidR="00FD68DD" w:rsidRDefault="00FD68DD" w:rsidP="00FD68DD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el trabajo de los diseñadores más sobresalientes para ubicarlos como referentes gráficos en el desempeño profesional.</w:t>
      </w:r>
    </w:p>
    <w:p w14:paraId="089C7173" w14:textId="0934D5DD" w:rsidR="00FD68DD" w:rsidRPr="00FD68DD" w:rsidRDefault="00FD68DD" w:rsidP="00FD68DD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Comprender</w:t>
      </w:r>
      <w:r w:rsidRPr="00FD68DD">
        <w:rPr>
          <w:rFonts w:ascii="Arial" w:hAnsi="Arial" w:cs="Arial"/>
          <w:sz w:val="24"/>
          <w:szCs w:val="24"/>
        </w:rPr>
        <w:t xml:space="preserve"> la importancia del artificio histórico que involucra al proyecto, la producción, la venta y el consumo de productos de diseño, aspectos fundamentales para la concepción de la disciplina.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49BAA04" w14:textId="77777777" w:rsidR="00FD68DD" w:rsidRPr="00FD68DD" w:rsidRDefault="00FD68DD" w:rsidP="00FD68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346D678" w14:textId="5A0D8B08" w:rsidR="009F5287" w:rsidRDefault="00000000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MICRODESCRIPCIÓN DE LA ASIGNATURA</w:t>
      </w:r>
    </w:p>
    <w:p w14:paraId="7F9EA317" w14:textId="4F1506EA" w:rsidR="009F5287" w:rsidRDefault="009F5287" w:rsidP="00FD68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9D872E8" w14:textId="28A9E4A9" w:rsidR="00FD68DD" w:rsidRDefault="00370A3B" w:rsidP="00FD68D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849E3" w:rsidRPr="00F849E3">
        <w:rPr>
          <w:rFonts w:ascii="Arial" w:hAnsi="Arial" w:cs="Arial"/>
          <w:sz w:val="24"/>
          <w:szCs w:val="24"/>
        </w:rPr>
        <w:t>a asignatura</w:t>
      </w:r>
      <w:r w:rsidR="00F849E3">
        <w:rPr>
          <w:rFonts w:ascii="Arial" w:hAnsi="Arial" w:cs="Arial"/>
          <w:sz w:val="24"/>
          <w:szCs w:val="24"/>
        </w:rPr>
        <w:t xml:space="preserve"> trata </w:t>
      </w:r>
      <w:r w:rsidR="00F849E3" w:rsidRPr="00F849E3">
        <w:rPr>
          <w:rFonts w:ascii="Arial" w:hAnsi="Arial" w:cs="Arial"/>
          <w:sz w:val="24"/>
          <w:szCs w:val="24"/>
        </w:rPr>
        <w:t xml:space="preserve">sobre el estudio y conceptualización del diseño a partir del reconocimiento del lenguaje visual desde la </w:t>
      </w:r>
      <w:r w:rsidR="00475E10">
        <w:rPr>
          <w:rFonts w:ascii="Arial" w:hAnsi="Arial" w:cs="Arial"/>
          <w:sz w:val="24"/>
          <w:szCs w:val="24"/>
        </w:rPr>
        <w:t>P</w:t>
      </w:r>
      <w:r w:rsidR="00F849E3" w:rsidRPr="00F849E3">
        <w:rPr>
          <w:rFonts w:ascii="Arial" w:hAnsi="Arial" w:cs="Arial"/>
          <w:sz w:val="24"/>
          <w:szCs w:val="24"/>
        </w:rPr>
        <w:t xml:space="preserve">rehistoria hasta el </w:t>
      </w:r>
      <w:r w:rsidR="00475E10">
        <w:rPr>
          <w:rFonts w:ascii="Arial" w:hAnsi="Arial" w:cs="Arial"/>
          <w:sz w:val="24"/>
          <w:szCs w:val="24"/>
        </w:rPr>
        <w:t>R</w:t>
      </w:r>
      <w:r w:rsidR="00F849E3" w:rsidRPr="00F849E3">
        <w:rPr>
          <w:rFonts w:ascii="Arial" w:hAnsi="Arial" w:cs="Arial"/>
          <w:sz w:val="24"/>
          <w:szCs w:val="24"/>
        </w:rPr>
        <w:t xml:space="preserve">enacimiento, y del reconocimiento de los diseños de la </w:t>
      </w:r>
      <w:r w:rsidR="00475E10">
        <w:rPr>
          <w:rFonts w:ascii="Arial" w:hAnsi="Arial" w:cs="Arial"/>
          <w:sz w:val="24"/>
          <w:szCs w:val="24"/>
        </w:rPr>
        <w:t>M</w:t>
      </w:r>
      <w:r w:rsidR="00F849E3" w:rsidRPr="00F849E3">
        <w:rPr>
          <w:rFonts w:ascii="Arial" w:hAnsi="Arial" w:cs="Arial"/>
          <w:sz w:val="24"/>
          <w:szCs w:val="24"/>
        </w:rPr>
        <w:t xml:space="preserve">odernidad influidos por los periodos de guerra presentes en dicha etapa de la historia humana. </w:t>
      </w:r>
      <w:r w:rsidR="00F849E3">
        <w:rPr>
          <w:rFonts w:ascii="Arial" w:hAnsi="Arial" w:cs="Arial"/>
          <w:sz w:val="24"/>
          <w:szCs w:val="24"/>
        </w:rPr>
        <w:t xml:space="preserve">También, les brinda a los estudiantes las bases </w:t>
      </w:r>
      <w:r w:rsidR="00F849E3" w:rsidRPr="00F849E3">
        <w:rPr>
          <w:rFonts w:ascii="Arial" w:hAnsi="Arial" w:cs="Arial"/>
          <w:sz w:val="24"/>
          <w:szCs w:val="24"/>
        </w:rPr>
        <w:t>para una observación analítica del diseño gráfico</w:t>
      </w:r>
      <w:r w:rsidR="00F849E3">
        <w:rPr>
          <w:rFonts w:ascii="Arial" w:hAnsi="Arial" w:cs="Arial"/>
          <w:sz w:val="24"/>
          <w:szCs w:val="24"/>
        </w:rPr>
        <w:t xml:space="preserve">, </w:t>
      </w:r>
      <w:r w:rsidR="00F849E3" w:rsidRPr="00F849E3">
        <w:rPr>
          <w:rFonts w:ascii="Arial" w:hAnsi="Arial" w:cs="Arial"/>
          <w:sz w:val="24"/>
          <w:szCs w:val="24"/>
        </w:rPr>
        <w:t>que les permita nutrirse en su desempeño profesional, partiendo de la idea que el diseño gráfico se descubre, se aprende: no se reinventa de la nada. Adicionalmente, busca sensibilizarl</w:t>
      </w:r>
      <w:r w:rsidR="00F849E3">
        <w:rPr>
          <w:rFonts w:ascii="Arial" w:hAnsi="Arial" w:cs="Arial"/>
          <w:sz w:val="24"/>
          <w:szCs w:val="24"/>
        </w:rPr>
        <w:t>e</w:t>
      </w:r>
      <w:r w:rsidR="00F849E3" w:rsidRPr="00F849E3">
        <w:rPr>
          <w:rFonts w:ascii="Arial" w:hAnsi="Arial" w:cs="Arial"/>
          <w:sz w:val="24"/>
          <w:szCs w:val="24"/>
        </w:rPr>
        <w:t>s en la comprensión y apreciación del patrimonio cultural y gráfico, en sus</w:t>
      </w:r>
      <w:r w:rsidR="00F849E3">
        <w:rPr>
          <w:rFonts w:ascii="Arial" w:hAnsi="Arial" w:cs="Arial"/>
          <w:sz w:val="24"/>
          <w:szCs w:val="24"/>
        </w:rPr>
        <w:t xml:space="preserve"> etapas pasadas y del presente.</w:t>
      </w:r>
    </w:p>
    <w:p w14:paraId="30B67F78" w14:textId="77777777" w:rsidR="00FD68DD" w:rsidRPr="00FD68DD" w:rsidRDefault="00FD68DD" w:rsidP="00FD68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3E39FF9" w14:textId="77777777" w:rsidR="009F5287" w:rsidRDefault="00000000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DESARROLLO DE LA ASIGNATURA</w:t>
      </w:r>
    </w:p>
    <w:p w14:paraId="4A60A734" w14:textId="431580B8" w:rsidR="00461F66" w:rsidRP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61F66">
        <w:rPr>
          <w:rFonts w:ascii="Arial" w:hAnsi="Arial" w:cs="Arial"/>
          <w:sz w:val="24"/>
          <w:szCs w:val="24"/>
        </w:rPr>
        <w:t xml:space="preserve"> </w:t>
      </w:r>
    </w:p>
    <w:p w14:paraId="78FB6289" w14:textId="77777777" w:rsidR="00461F66" w:rsidRP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61F66">
        <w:rPr>
          <w:rFonts w:ascii="Arial" w:hAnsi="Arial" w:cs="Arial"/>
          <w:sz w:val="24"/>
          <w:szCs w:val="24"/>
        </w:rPr>
        <w:t>Búsqueda de información en base de datos, presentación APA, estilo de citación,</w:t>
      </w:r>
    </w:p>
    <w:p w14:paraId="5F000A25" w14:textId="77777777" w:rsidR="00461F66" w:rsidRP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61F66">
        <w:rPr>
          <w:rFonts w:ascii="Arial" w:hAnsi="Arial" w:cs="Arial"/>
          <w:sz w:val="24"/>
          <w:szCs w:val="24"/>
        </w:rPr>
        <w:t>temas de consulta, grupos de trabajo.</w:t>
      </w:r>
    </w:p>
    <w:p w14:paraId="04DB0044" w14:textId="77777777" w:rsid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F920855" w14:textId="161F129D" w:rsidR="00461F66" w:rsidRP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61F66">
        <w:rPr>
          <w:rFonts w:ascii="Arial" w:hAnsi="Arial" w:cs="Arial"/>
          <w:sz w:val="24"/>
          <w:szCs w:val="24"/>
        </w:rPr>
        <w:t xml:space="preserve">El mensaje visual desde la prehistoria a la </w:t>
      </w:r>
      <w:r>
        <w:rPr>
          <w:rFonts w:ascii="Arial" w:hAnsi="Arial" w:cs="Arial"/>
          <w:sz w:val="24"/>
          <w:szCs w:val="24"/>
        </w:rPr>
        <w:t>E</w:t>
      </w:r>
      <w:r w:rsidRPr="00461F66">
        <w:rPr>
          <w:rFonts w:ascii="Arial" w:hAnsi="Arial" w:cs="Arial"/>
          <w:sz w:val="24"/>
          <w:szCs w:val="24"/>
        </w:rPr>
        <w:t xml:space="preserve">dad </w:t>
      </w:r>
      <w:r>
        <w:rPr>
          <w:rFonts w:ascii="Arial" w:hAnsi="Arial" w:cs="Arial"/>
          <w:sz w:val="24"/>
          <w:szCs w:val="24"/>
        </w:rPr>
        <w:t>M</w:t>
      </w:r>
      <w:r w:rsidRPr="00461F66">
        <w:rPr>
          <w:rFonts w:ascii="Arial" w:hAnsi="Arial" w:cs="Arial"/>
          <w:sz w:val="24"/>
          <w:szCs w:val="24"/>
        </w:rPr>
        <w:t>edia</w:t>
      </w:r>
    </w:p>
    <w:p w14:paraId="2F7EBA1A" w14:textId="77777777" w:rsid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0566505" w14:textId="7B560EB2" w:rsidR="00461F66" w:rsidRP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61F66">
        <w:rPr>
          <w:rFonts w:ascii="Arial" w:hAnsi="Arial" w:cs="Arial"/>
          <w:sz w:val="24"/>
          <w:szCs w:val="24"/>
        </w:rPr>
        <w:t>Artesanías, las Artes, Los Diseños</w:t>
      </w:r>
    </w:p>
    <w:p w14:paraId="09B2CDB7" w14:textId="77777777" w:rsid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83C02D9" w14:textId="5F0F4032" w:rsid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61F66">
        <w:rPr>
          <w:rFonts w:ascii="Arial" w:hAnsi="Arial" w:cs="Arial"/>
          <w:sz w:val="24"/>
          <w:szCs w:val="24"/>
        </w:rPr>
        <w:t>El renacimiento gráfic</w:t>
      </w:r>
      <w:r>
        <w:rPr>
          <w:rFonts w:ascii="Arial" w:hAnsi="Arial" w:cs="Arial"/>
          <w:sz w:val="24"/>
          <w:szCs w:val="24"/>
        </w:rPr>
        <w:t>o.</w:t>
      </w:r>
    </w:p>
    <w:p w14:paraId="671EA2DE" w14:textId="77777777" w:rsidR="00461F66" w:rsidRP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145FFA5" w14:textId="57C031BA" w:rsid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61F66">
        <w:rPr>
          <w:rFonts w:ascii="Arial" w:hAnsi="Arial" w:cs="Arial"/>
          <w:sz w:val="24"/>
          <w:szCs w:val="24"/>
        </w:rPr>
        <w:t xml:space="preserve">Revolución industrial, Arte victoriano, </w:t>
      </w:r>
      <w:proofErr w:type="spellStart"/>
      <w:r w:rsidRPr="00461F66">
        <w:rPr>
          <w:rFonts w:ascii="Arial" w:hAnsi="Arial" w:cs="Arial"/>
          <w:sz w:val="24"/>
          <w:szCs w:val="24"/>
        </w:rPr>
        <w:t>Thonet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409135" w14:textId="77777777" w:rsidR="00461F66" w:rsidRP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56D3B5B" w14:textId="08BDFB15" w:rsidR="00461F66" w:rsidRPr="00EF51A3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EF51A3">
        <w:rPr>
          <w:rFonts w:ascii="Arial" w:hAnsi="Arial" w:cs="Arial"/>
          <w:sz w:val="24"/>
          <w:szCs w:val="24"/>
          <w:lang w:val="en-US"/>
        </w:rPr>
        <w:t>Arts and crafts Art Nouveau, Deutscher Werkbund.</w:t>
      </w:r>
    </w:p>
    <w:p w14:paraId="7F4B209C" w14:textId="1D5B144A" w:rsidR="00461F66" w:rsidRPr="00EF51A3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14:paraId="4A26151A" w14:textId="04F6F619" w:rsidR="00461F66" w:rsidRPr="00EF51A3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EF51A3">
        <w:rPr>
          <w:rFonts w:ascii="Arial" w:hAnsi="Arial" w:cs="Arial"/>
          <w:sz w:val="24"/>
          <w:szCs w:val="24"/>
          <w:lang w:val="en-US"/>
        </w:rPr>
        <w:t>Art Deco, Wiener Werkstätte, Fordismo.</w:t>
      </w:r>
    </w:p>
    <w:p w14:paraId="2772156A" w14:textId="114BD1D6" w:rsidR="00461F66" w:rsidRPr="00EF51A3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14:paraId="3B8C3AD7" w14:textId="72EB067F" w:rsid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 w:rsidRPr="00461F66">
        <w:rPr>
          <w:rFonts w:ascii="Arial" w:hAnsi="Arial" w:cs="Arial"/>
          <w:sz w:val="24"/>
          <w:szCs w:val="24"/>
        </w:rPr>
        <w:t>Styling</w:t>
      </w:r>
      <w:proofErr w:type="spellEnd"/>
      <w:r w:rsidRPr="00461F66">
        <w:rPr>
          <w:rFonts w:ascii="Arial" w:hAnsi="Arial" w:cs="Arial"/>
          <w:sz w:val="24"/>
          <w:szCs w:val="24"/>
        </w:rPr>
        <w:t>, Bauhaus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D652628" w14:textId="77777777" w:rsidR="00475E10" w:rsidRDefault="00475E10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7444F05" w14:textId="36D5E672" w:rsidR="00461F66" w:rsidRDefault="000A254F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 w:rsidRPr="000A254F">
        <w:rPr>
          <w:rFonts w:ascii="Arial" w:hAnsi="Arial" w:cs="Arial"/>
          <w:sz w:val="24"/>
          <w:szCs w:val="24"/>
        </w:rPr>
        <w:lastRenderedPageBreak/>
        <w:t>Hochschule</w:t>
      </w:r>
      <w:proofErr w:type="spellEnd"/>
      <w:r w:rsidRPr="000A25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54F">
        <w:rPr>
          <w:rFonts w:ascii="Arial" w:hAnsi="Arial" w:cs="Arial"/>
          <w:sz w:val="24"/>
          <w:szCs w:val="24"/>
        </w:rPr>
        <w:t>für</w:t>
      </w:r>
      <w:proofErr w:type="spellEnd"/>
      <w:r w:rsidRPr="000A25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54F">
        <w:rPr>
          <w:rFonts w:ascii="Arial" w:hAnsi="Arial" w:cs="Arial"/>
          <w:sz w:val="24"/>
          <w:szCs w:val="24"/>
        </w:rPr>
        <w:t>Gestaltung</w:t>
      </w:r>
      <w:proofErr w:type="spellEnd"/>
      <w:r w:rsidRPr="000A254F">
        <w:rPr>
          <w:rFonts w:ascii="Arial" w:hAnsi="Arial" w:cs="Arial"/>
          <w:sz w:val="24"/>
          <w:szCs w:val="24"/>
        </w:rPr>
        <w:t xml:space="preserve"> Ulm, Estilo internacional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4F5DAE8" w14:textId="68124AAE" w:rsidR="00461F66" w:rsidRDefault="00461F66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0C7EF6C" w14:textId="17FA5156" w:rsidR="000A254F" w:rsidRDefault="000A254F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A254F">
        <w:rPr>
          <w:rFonts w:ascii="Arial" w:hAnsi="Arial" w:cs="Arial"/>
          <w:sz w:val="24"/>
          <w:szCs w:val="24"/>
        </w:rPr>
        <w:t xml:space="preserve">La modernidad de lo cotidiano, El cartelismo, </w:t>
      </w:r>
      <w:proofErr w:type="spellStart"/>
      <w:r w:rsidRPr="000A254F">
        <w:rPr>
          <w:rFonts w:ascii="Arial" w:hAnsi="Arial" w:cs="Arial"/>
          <w:sz w:val="24"/>
          <w:szCs w:val="24"/>
        </w:rPr>
        <w:t>Vkuthemas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70DD0DB" w14:textId="790F1B50" w:rsidR="000A254F" w:rsidRDefault="000A254F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397B94A" w14:textId="39AEC825" w:rsidR="000A254F" w:rsidRDefault="00370A3B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370A3B">
        <w:rPr>
          <w:rFonts w:ascii="Arial" w:hAnsi="Arial" w:cs="Arial"/>
          <w:sz w:val="24"/>
          <w:szCs w:val="24"/>
        </w:rPr>
        <w:t>Diseñadores del modernismo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140FC93" w14:textId="47150BFC" w:rsidR="00370A3B" w:rsidRDefault="00370A3B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D79B005" w14:textId="2F0008F2" w:rsidR="00AA3E6E" w:rsidRDefault="00AA3E6E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A3E6E">
        <w:rPr>
          <w:rFonts w:ascii="Arial" w:hAnsi="Arial" w:cs="Arial"/>
          <w:sz w:val="24"/>
          <w:szCs w:val="24"/>
        </w:rPr>
        <w:t>Diseño Escandinavo, Memphis</w:t>
      </w:r>
      <w:r>
        <w:rPr>
          <w:rFonts w:ascii="Arial" w:hAnsi="Arial" w:cs="Arial"/>
          <w:sz w:val="24"/>
          <w:szCs w:val="24"/>
        </w:rPr>
        <w:t>.</w:t>
      </w:r>
    </w:p>
    <w:p w14:paraId="2F64065B" w14:textId="2B548DC1" w:rsidR="00AA3E6E" w:rsidRDefault="00AA3E6E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5CEDD88" w14:textId="5706C586" w:rsidR="00AA3E6E" w:rsidRDefault="00AA3E6E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A3E6E">
        <w:rPr>
          <w:rFonts w:ascii="Arial" w:hAnsi="Arial" w:cs="Arial"/>
          <w:sz w:val="24"/>
          <w:szCs w:val="24"/>
        </w:rPr>
        <w:t>La obsolescencia programada, la muerte del diseño gráfico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9D49D0B" w14:textId="2C997009" w:rsidR="00AA3E6E" w:rsidRDefault="00AA3E6E" w:rsidP="00461F6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56BD639" w14:textId="11B389BF" w:rsidR="00AA3E6E" w:rsidRPr="00AA3E6E" w:rsidRDefault="00AA3E6E" w:rsidP="00461F66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COMPETENCIAS</w:t>
      </w:r>
    </w:p>
    <w:p w14:paraId="19D39CF8" w14:textId="77777777" w:rsidR="00020DAD" w:rsidRPr="00020DAD" w:rsidRDefault="00020DAD" w:rsidP="00020DAD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14:paraId="160DD298" w14:textId="45CC57E5" w:rsidR="009F5287" w:rsidRPr="00AA3E6E" w:rsidRDefault="00AA3E6E" w:rsidP="00020DAD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020DAD">
        <w:rPr>
          <w:rFonts w:ascii="Arial" w:eastAsia="Arial" w:hAnsi="Arial" w:cs="Arial"/>
          <w:b/>
          <w:bCs/>
          <w:color w:val="000000"/>
          <w:sz w:val="24"/>
          <w:szCs w:val="24"/>
        </w:rPr>
        <w:t>Conceptuales</w:t>
      </w:r>
      <w:r w:rsidR="00020DAD">
        <w:rPr>
          <w:rFonts w:ascii="Arial" w:eastAsia="Arial" w:hAnsi="Arial" w:cs="Arial"/>
          <w:color w:val="000000"/>
          <w:sz w:val="24"/>
          <w:szCs w:val="24"/>
        </w:rPr>
        <w:t>: c</w:t>
      </w:r>
      <w:r w:rsidR="00020DAD" w:rsidRPr="00020DAD">
        <w:rPr>
          <w:rFonts w:ascii="Arial" w:eastAsia="Arial" w:hAnsi="Arial" w:cs="Arial"/>
          <w:color w:val="000000"/>
          <w:sz w:val="24"/>
          <w:szCs w:val="24"/>
        </w:rPr>
        <w:t>apacidad para reconocer y valorar la historia del diseño gráfico como posibilidad de referencia en su trabajo como diseñadores/as.</w:t>
      </w:r>
    </w:p>
    <w:p w14:paraId="2B54DEB2" w14:textId="3B8DAD38" w:rsidR="009F5287" w:rsidRPr="00AA3E6E" w:rsidRDefault="00AA3E6E" w:rsidP="00020DAD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020DAD">
        <w:rPr>
          <w:rFonts w:ascii="Arial" w:eastAsia="Arial" w:hAnsi="Arial" w:cs="Arial"/>
          <w:b/>
          <w:bCs/>
          <w:color w:val="000000"/>
          <w:sz w:val="24"/>
          <w:szCs w:val="24"/>
        </w:rPr>
        <w:t>Investigativas</w:t>
      </w:r>
      <w:r w:rsidR="00020DAD">
        <w:rPr>
          <w:rFonts w:ascii="Arial" w:eastAsia="Arial" w:hAnsi="Arial" w:cs="Arial"/>
          <w:color w:val="000000"/>
          <w:sz w:val="24"/>
          <w:szCs w:val="24"/>
        </w:rPr>
        <w:t>: c</w:t>
      </w:r>
      <w:r w:rsidR="00020DAD" w:rsidRPr="00020DAD">
        <w:rPr>
          <w:rFonts w:ascii="Arial" w:eastAsia="Arial" w:hAnsi="Arial" w:cs="Arial"/>
          <w:color w:val="000000"/>
          <w:sz w:val="24"/>
          <w:szCs w:val="24"/>
        </w:rPr>
        <w:t>apacidad para analizar críticamente los diferentes períodos, escuelas o movimientos de la historia del diseño.</w:t>
      </w:r>
    </w:p>
    <w:p w14:paraId="0076D830" w14:textId="7503201A" w:rsidR="00AA3E6E" w:rsidRPr="00020DAD" w:rsidRDefault="00AA3E6E" w:rsidP="00020DAD">
      <w:pPr>
        <w:pStyle w:val="Sinespaciado"/>
        <w:numPr>
          <w:ilvl w:val="0"/>
          <w:numId w:val="2"/>
        </w:numPr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020DAD">
        <w:rPr>
          <w:rFonts w:ascii="Arial" w:eastAsia="Arial" w:hAnsi="Arial" w:cs="Arial"/>
          <w:b/>
          <w:bCs/>
          <w:color w:val="000000"/>
          <w:sz w:val="24"/>
          <w:szCs w:val="24"/>
        </w:rPr>
        <w:t>Creativas</w:t>
      </w:r>
      <w:r w:rsidR="00020DAD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773DCF">
        <w:rPr>
          <w:rFonts w:ascii="Arial" w:eastAsia="Arial" w:hAnsi="Arial" w:cs="Arial"/>
          <w:color w:val="000000"/>
          <w:sz w:val="24"/>
          <w:szCs w:val="24"/>
        </w:rPr>
        <w:t xml:space="preserve">capacidad </w:t>
      </w:r>
      <w:r w:rsidR="00773DCF" w:rsidRPr="00773DCF">
        <w:rPr>
          <w:rFonts w:ascii="Arial" w:eastAsia="Arial" w:hAnsi="Arial" w:cs="Arial"/>
          <w:color w:val="000000"/>
          <w:sz w:val="24"/>
          <w:szCs w:val="24"/>
        </w:rPr>
        <w:t>para realizar una observación analítico-formal</w:t>
      </w:r>
      <w:r w:rsidR="00773DCF">
        <w:rPr>
          <w:rFonts w:ascii="Arial" w:eastAsia="Arial" w:hAnsi="Arial" w:cs="Arial"/>
          <w:color w:val="000000"/>
          <w:sz w:val="24"/>
          <w:szCs w:val="24"/>
        </w:rPr>
        <w:t xml:space="preserve"> con una mirada constructiva de la realidad contemporánea.</w:t>
      </w:r>
    </w:p>
    <w:p w14:paraId="75ECF9AB" w14:textId="3F1BFD3E" w:rsidR="00475E10" w:rsidRPr="00DE4015" w:rsidRDefault="00AA3E6E" w:rsidP="00DE4015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73DCF">
        <w:rPr>
          <w:rFonts w:ascii="Arial" w:eastAsia="Arial" w:hAnsi="Arial" w:cs="Arial"/>
          <w:b/>
          <w:bCs/>
          <w:color w:val="000000"/>
          <w:sz w:val="24"/>
          <w:szCs w:val="24"/>
        </w:rPr>
        <w:t>Comunicativas</w:t>
      </w:r>
      <w:r w:rsidR="00773DCF">
        <w:rPr>
          <w:rFonts w:ascii="Arial" w:eastAsia="Arial" w:hAnsi="Arial" w:cs="Arial"/>
          <w:color w:val="000000"/>
          <w:sz w:val="24"/>
          <w:szCs w:val="24"/>
        </w:rPr>
        <w:t>: a</w:t>
      </w:r>
      <w:r w:rsidR="00773DCF" w:rsidRPr="00773DCF">
        <w:rPr>
          <w:rFonts w:ascii="Arial" w:eastAsia="Arial" w:hAnsi="Arial" w:cs="Arial"/>
          <w:color w:val="000000"/>
          <w:sz w:val="24"/>
          <w:szCs w:val="24"/>
        </w:rPr>
        <w:t>ctitud ética dentro de la concepción del ejercicio del diseño basado en valores humanos, sociales, culturales y democráticos.</w:t>
      </w:r>
    </w:p>
    <w:p w14:paraId="57A6D96F" w14:textId="6C759549" w:rsidR="009F5287" w:rsidRDefault="00000000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MÉTODO</w:t>
      </w:r>
    </w:p>
    <w:p w14:paraId="060D692D" w14:textId="6CD6E12F" w:rsidR="009F5287" w:rsidRDefault="009F5287" w:rsidP="00020D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CB72F85" w14:textId="77777777" w:rsidR="00475E10" w:rsidRPr="00475E10" w:rsidRDefault="00475E10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75E10">
        <w:rPr>
          <w:rFonts w:ascii="Arial" w:hAnsi="Arial" w:cs="Arial"/>
          <w:sz w:val="24"/>
          <w:szCs w:val="24"/>
        </w:rPr>
        <w:t xml:space="preserve">Asignatura de carácter fundamentalmente teórico.  </w:t>
      </w:r>
    </w:p>
    <w:p w14:paraId="6CD3D611" w14:textId="77777777" w:rsidR="00475E10" w:rsidRDefault="00475E10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AA6FFA5" w14:textId="445ADCC2" w:rsidR="00475E10" w:rsidRPr="00475E10" w:rsidRDefault="00475E10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75E10">
        <w:rPr>
          <w:rFonts w:ascii="Arial" w:hAnsi="Arial" w:cs="Arial"/>
          <w:sz w:val="24"/>
          <w:szCs w:val="24"/>
        </w:rPr>
        <w:t xml:space="preserve">Investigación y análisis de los diferentes temas. </w:t>
      </w:r>
    </w:p>
    <w:p w14:paraId="3C0BC8C1" w14:textId="77777777" w:rsidR="00475E10" w:rsidRDefault="00475E10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3AA4060" w14:textId="15C830FB" w:rsidR="00475E10" w:rsidRPr="00475E10" w:rsidRDefault="00475E10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75E10">
        <w:rPr>
          <w:rFonts w:ascii="Arial" w:hAnsi="Arial" w:cs="Arial"/>
          <w:sz w:val="24"/>
          <w:szCs w:val="24"/>
        </w:rPr>
        <w:t>Exposición por parte de la docente y/o de los estudiantes de los temas</w:t>
      </w:r>
      <w:r>
        <w:rPr>
          <w:rFonts w:ascii="Arial" w:hAnsi="Arial" w:cs="Arial"/>
          <w:sz w:val="24"/>
          <w:szCs w:val="24"/>
        </w:rPr>
        <w:t xml:space="preserve"> </w:t>
      </w:r>
      <w:r w:rsidRPr="00475E10">
        <w:rPr>
          <w:rFonts w:ascii="Arial" w:hAnsi="Arial" w:cs="Arial"/>
          <w:sz w:val="24"/>
          <w:szCs w:val="24"/>
        </w:rPr>
        <w:t xml:space="preserve">propuestos. </w:t>
      </w:r>
    </w:p>
    <w:p w14:paraId="391742C2" w14:textId="77777777" w:rsidR="00475E10" w:rsidRDefault="00475E10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57457C6" w14:textId="2B21571A" w:rsidR="00475E10" w:rsidRPr="00475E10" w:rsidRDefault="00475E10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75E10">
        <w:rPr>
          <w:rFonts w:ascii="Arial" w:hAnsi="Arial" w:cs="Arial"/>
          <w:sz w:val="24"/>
          <w:szCs w:val="24"/>
        </w:rPr>
        <w:t>Análisis de piezas gráficas de los distintos periodos y movimientos del diseño.</w:t>
      </w:r>
    </w:p>
    <w:p w14:paraId="6DEB7385" w14:textId="77777777" w:rsidR="00475E10" w:rsidRDefault="00475E10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B5829E9" w14:textId="4C68DCCD" w:rsidR="00475E10" w:rsidRPr="00475E10" w:rsidRDefault="00475E10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75E10">
        <w:rPr>
          <w:rFonts w:ascii="Arial" w:hAnsi="Arial" w:cs="Arial"/>
          <w:sz w:val="24"/>
          <w:szCs w:val="24"/>
        </w:rPr>
        <w:t xml:space="preserve">Lectura de textos que les permita a los/as estudiantes conocer y valorar    diferentes opiniones a fin de desarrollar su juicio crítico. </w:t>
      </w:r>
    </w:p>
    <w:p w14:paraId="46103995" w14:textId="77777777" w:rsidR="00475E10" w:rsidRDefault="00475E10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A89B0FA" w14:textId="2FCF0FE9" w:rsidR="00020DAD" w:rsidRDefault="00475E10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75E10">
        <w:rPr>
          <w:rFonts w:ascii="Arial" w:hAnsi="Arial" w:cs="Arial"/>
          <w:sz w:val="24"/>
          <w:szCs w:val="24"/>
        </w:rPr>
        <w:t xml:space="preserve">Presentación de </w:t>
      </w:r>
      <w:r>
        <w:rPr>
          <w:rFonts w:ascii="Arial" w:hAnsi="Arial" w:cs="Arial"/>
          <w:sz w:val="24"/>
          <w:szCs w:val="24"/>
        </w:rPr>
        <w:t>análisis contextual</w:t>
      </w:r>
      <w:r w:rsidRPr="00475E10">
        <w:rPr>
          <w:rFonts w:ascii="Arial" w:hAnsi="Arial" w:cs="Arial"/>
          <w:sz w:val="24"/>
          <w:szCs w:val="24"/>
        </w:rPr>
        <w:t xml:space="preserve"> sobre</w:t>
      </w:r>
      <w:r>
        <w:rPr>
          <w:rFonts w:ascii="Arial" w:hAnsi="Arial" w:cs="Arial"/>
          <w:sz w:val="24"/>
          <w:szCs w:val="24"/>
        </w:rPr>
        <w:t xml:space="preserve"> la</w:t>
      </w:r>
      <w:r w:rsidRPr="00475E10">
        <w:rPr>
          <w:rFonts w:ascii="Arial" w:hAnsi="Arial" w:cs="Arial"/>
          <w:sz w:val="24"/>
          <w:szCs w:val="24"/>
        </w:rPr>
        <w:t xml:space="preserve"> obra biográfica de</w:t>
      </w:r>
      <w:r>
        <w:rPr>
          <w:rFonts w:ascii="Arial" w:hAnsi="Arial" w:cs="Arial"/>
          <w:sz w:val="24"/>
          <w:szCs w:val="24"/>
        </w:rPr>
        <w:t xml:space="preserve"> los</w:t>
      </w:r>
      <w:r w:rsidRPr="00475E10">
        <w:rPr>
          <w:rFonts w:ascii="Arial" w:hAnsi="Arial" w:cs="Arial"/>
          <w:sz w:val="24"/>
          <w:szCs w:val="24"/>
        </w:rPr>
        <w:t xml:space="preserve"> diseñadores</w:t>
      </w:r>
      <w:r>
        <w:rPr>
          <w:rFonts w:ascii="Arial" w:hAnsi="Arial" w:cs="Arial"/>
          <w:sz w:val="24"/>
          <w:szCs w:val="24"/>
        </w:rPr>
        <w:t xml:space="preserve"> más relevantes de la actualidad</w:t>
      </w:r>
      <w:r w:rsidRPr="00475E10">
        <w:rPr>
          <w:rFonts w:ascii="Arial" w:hAnsi="Arial" w:cs="Arial"/>
          <w:sz w:val="24"/>
          <w:szCs w:val="24"/>
        </w:rPr>
        <w:t>.</w:t>
      </w:r>
    </w:p>
    <w:p w14:paraId="35A23610" w14:textId="6A3B3D2B" w:rsidR="00DE4015" w:rsidRDefault="00DE4015" w:rsidP="00475E1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E824FB7" w14:textId="77777777" w:rsidR="00F634C1" w:rsidRDefault="00116B5C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16B5C">
        <w:rPr>
          <w:rFonts w:ascii="Arial" w:hAnsi="Arial" w:cs="Arial"/>
          <w:sz w:val="24"/>
          <w:szCs w:val="24"/>
        </w:rPr>
        <w:t>Discusiones grupales acerca de temas actuales relacionados con el ejercicio</w:t>
      </w:r>
      <w:r>
        <w:rPr>
          <w:rFonts w:ascii="Arial" w:hAnsi="Arial" w:cs="Arial"/>
          <w:sz w:val="24"/>
          <w:szCs w:val="24"/>
        </w:rPr>
        <w:t xml:space="preserve"> </w:t>
      </w:r>
      <w:r w:rsidRPr="00116B5C">
        <w:rPr>
          <w:rFonts w:ascii="Arial" w:hAnsi="Arial" w:cs="Arial"/>
          <w:sz w:val="24"/>
          <w:szCs w:val="24"/>
        </w:rPr>
        <w:t>del diseño gráfico.</w:t>
      </w:r>
    </w:p>
    <w:p w14:paraId="09EC07F3" w14:textId="77777777" w:rsidR="00F634C1" w:rsidRDefault="00F634C1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B8897DF" w14:textId="1C65D6BE" w:rsidR="009F5287" w:rsidRPr="00F634C1" w:rsidRDefault="00000000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EVALUACIÓN</w:t>
      </w:r>
    </w:p>
    <w:p w14:paraId="20813A13" w14:textId="77777777" w:rsidR="00F634C1" w:rsidRDefault="00F634C1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7C00D30" w14:textId="54C18E69" w:rsidR="00F634C1" w:rsidRPr="00F634C1" w:rsidRDefault="00F634C1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634C1">
        <w:rPr>
          <w:rFonts w:ascii="Arial" w:hAnsi="Arial" w:cs="Arial"/>
          <w:sz w:val="24"/>
          <w:szCs w:val="24"/>
        </w:rPr>
        <w:t xml:space="preserve">Autoevaluación, coevaluación y evaluación grupal de los trabajos. </w:t>
      </w:r>
    </w:p>
    <w:p w14:paraId="7172E52D" w14:textId="77777777" w:rsidR="00F634C1" w:rsidRDefault="00F634C1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DC6DC7B" w14:textId="189D9BE8" w:rsidR="00F634C1" w:rsidRPr="00F634C1" w:rsidRDefault="00F634C1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634C1">
        <w:rPr>
          <w:rFonts w:ascii="Arial" w:hAnsi="Arial" w:cs="Arial"/>
          <w:sz w:val="24"/>
          <w:szCs w:val="24"/>
        </w:rPr>
        <w:t xml:space="preserve">Evaluación de las exposiciones y de las mesas de discusión. </w:t>
      </w:r>
    </w:p>
    <w:p w14:paraId="1E19C4CE" w14:textId="77777777" w:rsidR="00F634C1" w:rsidRDefault="00F634C1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1051FD7" w14:textId="5A9E8A9F" w:rsidR="00F634C1" w:rsidRPr="00F634C1" w:rsidRDefault="00F634C1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634C1">
        <w:rPr>
          <w:rFonts w:ascii="Arial" w:hAnsi="Arial" w:cs="Arial"/>
          <w:sz w:val="24"/>
          <w:szCs w:val="24"/>
        </w:rPr>
        <w:t>Parciales de índole oral y escrito</w:t>
      </w:r>
      <w:r>
        <w:rPr>
          <w:rFonts w:ascii="Arial" w:hAnsi="Arial" w:cs="Arial"/>
          <w:sz w:val="24"/>
          <w:szCs w:val="24"/>
        </w:rPr>
        <w:t>.</w:t>
      </w:r>
    </w:p>
    <w:p w14:paraId="595630E4" w14:textId="77777777" w:rsidR="00F634C1" w:rsidRDefault="00F634C1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789B474" w14:textId="15A731AE" w:rsidR="00020DAD" w:rsidRDefault="00F634C1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634C1">
        <w:rPr>
          <w:rFonts w:ascii="Arial" w:hAnsi="Arial" w:cs="Arial"/>
          <w:sz w:val="24"/>
          <w:szCs w:val="24"/>
        </w:rPr>
        <w:t>Evaluación de trabajos prácticos realizados alrededor de movimiento, escuelas o tendencias del diseño.</w:t>
      </w:r>
    </w:p>
    <w:p w14:paraId="4A29A97E" w14:textId="3B5812FA" w:rsidR="00BE1A28" w:rsidRDefault="00BE1A28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CDCD03F" w14:textId="7B914B8E" w:rsidR="00BE1A28" w:rsidRDefault="00BE1A28" w:rsidP="00F634C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parcial 30%</w:t>
      </w:r>
    </w:p>
    <w:p w14:paraId="6E8884AE" w14:textId="0656E8EC" w:rsidR="00020DAD" w:rsidRDefault="00020DAD" w:rsidP="00020D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F3253D1" w14:textId="3DA823C9" w:rsidR="00020DAD" w:rsidRDefault="00BE1A28" w:rsidP="00020DA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parcial 30%</w:t>
      </w:r>
    </w:p>
    <w:p w14:paraId="49B5AE25" w14:textId="59E69B0E" w:rsidR="00020DAD" w:rsidRDefault="00020DAD" w:rsidP="00020D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ED74B36" w14:textId="561E3B3D" w:rsidR="00020DAD" w:rsidRDefault="00BE1A28" w:rsidP="00020DA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final 40%</w:t>
      </w:r>
    </w:p>
    <w:p w14:paraId="1371938D" w14:textId="0736461E" w:rsidR="00020DAD" w:rsidRDefault="00020DAD" w:rsidP="00020D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36250CE" w14:textId="60D387AC" w:rsidR="009F5287" w:rsidRDefault="00000000" w:rsidP="00F634C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BIBLIOGRAFÍA BÁSICA</w:t>
      </w:r>
    </w:p>
    <w:p w14:paraId="2E08BCA2" w14:textId="44D6234A" w:rsid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9EC33A6" w14:textId="77777777" w:rsidR="00BE1A28" w:rsidRP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E1A28">
        <w:rPr>
          <w:rFonts w:ascii="Arial" w:hAnsi="Arial" w:cs="Arial"/>
          <w:sz w:val="24"/>
          <w:szCs w:val="24"/>
        </w:rPr>
        <w:t>De Fusco, R., &amp; Izquierdo, M. (2005). Historia del diseño. Barcelona: Santa &amp; Cole.</w:t>
      </w:r>
    </w:p>
    <w:p w14:paraId="058648DD" w14:textId="77777777" w:rsidR="00BE1A28" w:rsidRP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E1A28">
        <w:rPr>
          <w:rFonts w:ascii="Arial" w:hAnsi="Arial" w:cs="Arial"/>
          <w:sz w:val="24"/>
          <w:szCs w:val="24"/>
        </w:rPr>
        <w:t>Acha, J. (2015). Introducción a la teoría de los diseños. Trillas.</w:t>
      </w:r>
    </w:p>
    <w:p w14:paraId="25070D74" w14:textId="77777777" w:rsid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BA60CCC" w14:textId="7228DF2F" w:rsidR="00BE1A28" w:rsidRP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 w:rsidRPr="00BE1A28">
        <w:rPr>
          <w:rFonts w:ascii="Arial" w:hAnsi="Arial" w:cs="Arial"/>
          <w:sz w:val="24"/>
          <w:szCs w:val="24"/>
        </w:rPr>
        <w:t>Meggs</w:t>
      </w:r>
      <w:proofErr w:type="spellEnd"/>
      <w:r w:rsidRPr="00BE1A28">
        <w:rPr>
          <w:rFonts w:ascii="Arial" w:hAnsi="Arial" w:cs="Arial"/>
          <w:sz w:val="24"/>
          <w:szCs w:val="24"/>
        </w:rPr>
        <w:t>, P. B. (2010). Historia del diseño gráfico.</w:t>
      </w:r>
    </w:p>
    <w:p w14:paraId="6ADBA0D2" w14:textId="77777777" w:rsid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459EA9" w14:textId="1A9BECE4" w:rsidR="00BE1A28" w:rsidRP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E1A28">
        <w:rPr>
          <w:rFonts w:ascii="Arial" w:hAnsi="Arial" w:cs="Arial"/>
          <w:sz w:val="24"/>
          <w:szCs w:val="24"/>
        </w:rPr>
        <w:t>Gay, A., &amp; Samar, L. (2007). El diseño industrial en la historia (</w:t>
      </w:r>
      <w:proofErr w:type="spellStart"/>
      <w:r w:rsidRPr="00BE1A28">
        <w:rPr>
          <w:rFonts w:ascii="Arial" w:hAnsi="Arial" w:cs="Arial"/>
          <w:sz w:val="24"/>
          <w:szCs w:val="24"/>
        </w:rPr>
        <w:t>reimpr</w:t>
      </w:r>
      <w:proofErr w:type="spellEnd"/>
      <w:r w:rsidRPr="00BE1A28">
        <w:rPr>
          <w:rFonts w:ascii="Arial" w:hAnsi="Arial" w:cs="Arial"/>
          <w:sz w:val="24"/>
          <w:szCs w:val="24"/>
        </w:rPr>
        <w:t xml:space="preserve">.). Ediciones </w:t>
      </w:r>
      <w:proofErr w:type="spellStart"/>
      <w:r w:rsidRPr="00BE1A28">
        <w:rPr>
          <w:rFonts w:ascii="Arial" w:hAnsi="Arial" w:cs="Arial"/>
          <w:sz w:val="24"/>
          <w:szCs w:val="24"/>
        </w:rPr>
        <w:t>Tec</w:t>
      </w:r>
      <w:proofErr w:type="spellEnd"/>
      <w:r w:rsidRPr="00BE1A28">
        <w:rPr>
          <w:rFonts w:ascii="Arial" w:hAnsi="Arial" w:cs="Arial"/>
          <w:sz w:val="24"/>
          <w:szCs w:val="24"/>
        </w:rPr>
        <w:t>.</w:t>
      </w:r>
    </w:p>
    <w:p w14:paraId="7D4C46AD" w14:textId="77777777" w:rsid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5E4AE36" w14:textId="06B588C3" w:rsidR="00BE1A28" w:rsidRP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 w:rsidRPr="00BE1A28">
        <w:rPr>
          <w:rFonts w:ascii="Arial" w:hAnsi="Arial" w:cs="Arial"/>
          <w:sz w:val="24"/>
          <w:szCs w:val="24"/>
        </w:rPr>
        <w:t>Bürdek</w:t>
      </w:r>
      <w:proofErr w:type="spellEnd"/>
      <w:r w:rsidRPr="00BE1A28">
        <w:rPr>
          <w:rFonts w:ascii="Arial" w:hAnsi="Arial" w:cs="Arial"/>
          <w:sz w:val="24"/>
          <w:szCs w:val="24"/>
        </w:rPr>
        <w:t>, B. E., &amp; López-Manzanares, F. V. (1994). Diseño: historia, teoría y práctica. Barcelona: Gustavo Gili.</w:t>
      </w:r>
    </w:p>
    <w:p w14:paraId="2862455F" w14:textId="77777777" w:rsid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5DB7E8B" w14:textId="77777777" w:rsid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0FC07FE" w14:textId="5D0C245A" w:rsidR="00BE1A28" w:rsidRP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 w:rsidRPr="00BE1A28">
        <w:rPr>
          <w:rFonts w:ascii="Arial" w:hAnsi="Arial" w:cs="Arial"/>
          <w:sz w:val="24"/>
          <w:szCs w:val="24"/>
        </w:rPr>
        <w:t>Frascara</w:t>
      </w:r>
      <w:proofErr w:type="spellEnd"/>
      <w:r w:rsidRPr="00BE1A28">
        <w:rPr>
          <w:rFonts w:ascii="Arial" w:hAnsi="Arial" w:cs="Arial"/>
          <w:sz w:val="24"/>
          <w:szCs w:val="24"/>
        </w:rPr>
        <w:t xml:space="preserve">, J., &amp; </w:t>
      </w:r>
      <w:proofErr w:type="spellStart"/>
      <w:r w:rsidRPr="00BE1A28">
        <w:rPr>
          <w:rFonts w:ascii="Arial" w:hAnsi="Arial" w:cs="Arial"/>
          <w:sz w:val="24"/>
          <w:szCs w:val="24"/>
        </w:rPr>
        <w:t>Kneebone</w:t>
      </w:r>
      <w:proofErr w:type="spellEnd"/>
      <w:r w:rsidRPr="00BE1A28">
        <w:rPr>
          <w:rFonts w:ascii="Arial" w:hAnsi="Arial" w:cs="Arial"/>
          <w:sz w:val="24"/>
          <w:szCs w:val="24"/>
        </w:rPr>
        <w:t>, P. (2000). Diseño gráfico y comunicación. Buenos Aires: Ediciones infinito.</w:t>
      </w:r>
    </w:p>
    <w:p w14:paraId="4969C83F" w14:textId="77777777" w:rsid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FCB3B7E" w14:textId="409258E9" w:rsidR="00BE1A28" w:rsidRP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 w:rsidRPr="00BE1A28">
        <w:rPr>
          <w:rFonts w:ascii="Arial" w:hAnsi="Arial" w:cs="Arial"/>
          <w:sz w:val="24"/>
          <w:szCs w:val="24"/>
        </w:rPr>
        <w:t>Barnicoat</w:t>
      </w:r>
      <w:proofErr w:type="spellEnd"/>
      <w:r w:rsidRPr="00BE1A28">
        <w:rPr>
          <w:rFonts w:ascii="Arial" w:hAnsi="Arial" w:cs="Arial"/>
          <w:sz w:val="24"/>
          <w:szCs w:val="24"/>
        </w:rPr>
        <w:t>, J. (1976). Los carteles: su historia y lenguaje. t 1.</w:t>
      </w:r>
    </w:p>
    <w:p w14:paraId="37B40711" w14:textId="77777777" w:rsid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6365FE5" w14:textId="77777777" w:rsid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E1A28">
        <w:rPr>
          <w:rFonts w:ascii="Arial" w:hAnsi="Arial" w:cs="Arial"/>
          <w:sz w:val="24"/>
          <w:szCs w:val="24"/>
        </w:rPr>
        <w:t>Berman, M. (2013). Todo lo sólido se desvanece en el aire: la experiencia de la modernidad. Todo lo sólido se desvanece en el aire, 1-414.</w:t>
      </w:r>
    </w:p>
    <w:p w14:paraId="30A5A33F" w14:textId="77777777" w:rsid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4F5C40A" w14:textId="77777777" w:rsidR="00BE1A28" w:rsidRDefault="00BE1A28" w:rsidP="00BE1A2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718BFE1" w14:textId="77777777" w:rsidR="00BE1A28" w:rsidRDefault="00000000" w:rsidP="00BE1A28">
      <w:pPr>
        <w:pStyle w:val="Sinespaciad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PERFIL DEL DOCENTE</w:t>
      </w:r>
    </w:p>
    <w:p w14:paraId="65472652" w14:textId="77777777" w:rsidR="007A4A81" w:rsidRDefault="007A4A81" w:rsidP="00BE1A28">
      <w:pPr>
        <w:pStyle w:val="Sinespaciad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DC2A562" w14:textId="512A00F0" w:rsidR="009F5287" w:rsidRPr="007A4A81" w:rsidRDefault="007A4A81" w:rsidP="00BE1A28">
      <w:pPr>
        <w:pStyle w:val="Sinespaciado"/>
        <w:jc w:val="both"/>
        <w:rPr>
          <w:rFonts w:ascii="Arial" w:hAnsi="Arial" w:cs="Arial"/>
          <w:bCs/>
          <w:sz w:val="24"/>
          <w:szCs w:val="24"/>
        </w:rPr>
      </w:pPr>
      <w:r w:rsidRPr="007A4A81">
        <w:rPr>
          <w:rFonts w:ascii="Arial" w:eastAsia="Arial" w:hAnsi="Arial" w:cs="Arial"/>
          <w:bCs/>
          <w:color w:val="000000"/>
          <w:sz w:val="24"/>
          <w:szCs w:val="24"/>
        </w:rPr>
        <w:t>Diseñador Industrial y Especialista en Pedagogía del Diseño (2018 - 2019) teniendo como alma mater a la Universidad Nacional de Colombia. Magíster en tecnología educativa y competencias digitales de la Universidad Internacional de la Rioja UNIR en España (2022).Mi práctica pedagógica ha sido realizada en las instituciones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59590E" w:rsidRPr="0059590E">
        <w:rPr>
          <w:rFonts w:ascii="Arial" w:eastAsia="Arial" w:hAnsi="Arial" w:cs="Arial"/>
          <w:bCs/>
          <w:color w:val="000000"/>
          <w:sz w:val="24"/>
          <w:szCs w:val="24"/>
        </w:rPr>
        <w:t>de la Universidad Nacional de Colombia en el programa de diseño industrial (2016 - 2018) y la Corporación Unificada Nacional de Educación superior (CUN) en los programas de diseño gráfico y comunicación social (2019) y vinculado al Instituto Departamental de Bellas Artes desde el 2020.</w:t>
      </w:r>
      <w:r w:rsidR="0059590E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5F4F836E" w14:textId="77E9871D" w:rsidR="009F5287" w:rsidRPr="007A4A81" w:rsidRDefault="009F5287">
      <w:pPr>
        <w:rPr>
          <w:rFonts w:ascii="Arial" w:eastAsia="Arial" w:hAnsi="Arial" w:cs="Arial"/>
          <w:bCs/>
          <w:color w:val="000000"/>
          <w:sz w:val="24"/>
          <w:szCs w:val="24"/>
        </w:rPr>
      </w:pPr>
    </w:p>
    <w:sectPr w:rsidR="009F5287" w:rsidRPr="007A4A81">
      <w:headerReference w:type="default" r:id="rId7"/>
      <w:footerReference w:type="default" r:id="rId8"/>
      <w:pgSz w:w="12240" w:h="15840"/>
      <w:pgMar w:top="1417" w:right="1701" w:bottom="113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0459A" w14:textId="77777777" w:rsidR="00C77C7B" w:rsidRDefault="00C77C7B">
      <w:pPr>
        <w:spacing w:after="0" w:line="240" w:lineRule="auto"/>
      </w:pPr>
      <w:r>
        <w:separator/>
      </w:r>
    </w:p>
  </w:endnote>
  <w:endnote w:type="continuationSeparator" w:id="0">
    <w:p w14:paraId="07A91980" w14:textId="77777777" w:rsidR="00C77C7B" w:rsidRDefault="00C7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0D1B7" w14:textId="77777777" w:rsidR="009F52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Este documento es propiedad del Instituto Departamental de Bellas Artes. Prohibida su alteración o modificación por cualquier medio, sin previa autorización del Rector.</w:t>
    </w:r>
  </w:p>
  <w:p w14:paraId="3A9A32F2" w14:textId="77777777" w:rsidR="009F5287" w:rsidRDefault="009F52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918E6" w14:textId="77777777" w:rsidR="00C77C7B" w:rsidRDefault="00C77C7B">
      <w:pPr>
        <w:spacing w:after="0" w:line="240" w:lineRule="auto"/>
      </w:pPr>
      <w:r>
        <w:separator/>
      </w:r>
    </w:p>
  </w:footnote>
  <w:footnote w:type="continuationSeparator" w:id="0">
    <w:p w14:paraId="67B641A3" w14:textId="77777777" w:rsidR="00C77C7B" w:rsidRDefault="00C7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FF4B4" w14:textId="77777777" w:rsidR="009F5287" w:rsidRDefault="009F528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4"/>
        <w:szCs w:val="24"/>
      </w:rPr>
    </w:pPr>
  </w:p>
  <w:tbl>
    <w:tblPr>
      <w:tblStyle w:val="a0"/>
      <w:tblW w:w="9004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12"/>
      <w:gridCol w:w="1401"/>
      <w:gridCol w:w="3888"/>
      <w:gridCol w:w="2203"/>
    </w:tblGrid>
    <w:tr w:rsidR="009F5287" w14:paraId="66FD82B9" w14:textId="77777777" w:rsidTr="009C0582">
      <w:trPr>
        <w:trHeight w:val="14"/>
        <w:jc w:val="center"/>
      </w:trPr>
      <w:tc>
        <w:tcPr>
          <w:tcW w:w="291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37B4B65" w14:textId="77777777" w:rsidR="009F52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76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ED.300.031.03.02</w:t>
          </w:r>
        </w:p>
      </w:tc>
      <w:tc>
        <w:tcPr>
          <w:tcW w:w="3888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14:paraId="0C084FC4" w14:textId="77777777" w:rsidR="009F52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SISTEMA DE GESTIÓN </w:t>
          </w:r>
        </w:p>
        <w:p w14:paraId="3CFA6122" w14:textId="555C9559" w:rsidR="009F5287" w:rsidRPr="003E04D6" w:rsidRDefault="00000000" w:rsidP="003E04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DE CALIDAD. </w:t>
          </w:r>
        </w:p>
        <w:p w14:paraId="6C6D3C00" w14:textId="77777777" w:rsidR="009F52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PROGRAMA ANALÍTICO</w:t>
          </w:r>
        </w:p>
      </w:tc>
      <w:tc>
        <w:tcPr>
          <w:tcW w:w="2203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35A3C65C" w14:textId="77777777" w:rsidR="009F52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0760BB31" wp14:editId="23A42108">
                <wp:extent cx="609600" cy="563880"/>
                <wp:effectExtent l="0" t="0" r="0" b="762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064" cy="5643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F5287" w14:paraId="4DD3F02F" w14:textId="77777777" w:rsidTr="004E2FFF">
      <w:trPr>
        <w:trHeight w:val="225"/>
        <w:jc w:val="center"/>
      </w:trPr>
      <w:tc>
        <w:tcPr>
          <w:tcW w:w="15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68CE21A" w14:textId="77777777" w:rsidR="009F52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VERSIÓN</w:t>
          </w:r>
        </w:p>
      </w:tc>
      <w:tc>
        <w:tcPr>
          <w:tcW w:w="140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05CAD2B2" w14:textId="77777777" w:rsidR="009F52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</w:t>
          </w:r>
        </w:p>
      </w:tc>
      <w:tc>
        <w:tcPr>
          <w:tcW w:w="3888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14:paraId="5101A292" w14:textId="77777777" w:rsidR="009F5287" w:rsidRDefault="009F5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</w:rPr>
          </w:pPr>
        </w:p>
      </w:tc>
      <w:tc>
        <w:tcPr>
          <w:tcW w:w="22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46C6A5D0" w14:textId="77777777" w:rsidR="009F5287" w:rsidRDefault="009F5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</w:rPr>
          </w:pPr>
        </w:p>
      </w:tc>
    </w:tr>
    <w:tr w:rsidR="009F5287" w14:paraId="3B650520" w14:textId="77777777" w:rsidTr="004E2FFF">
      <w:trPr>
        <w:trHeight w:val="622"/>
        <w:jc w:val="center"/>
      </w:trPr>
      <w:tc>
        <w:tcPr>
          <w:tcW w:w="15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B209D3" w14:textId="77777777" w:rsidR="009F5287" w:rsidRPr="009C05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 w:rsidRPr="009C0582">
            <w:rPr>
              <w:rFonts w:ascii="Arial" w:eastAsia="Arial" w:hAnsi="Arial" w:cs="Arial"/>
              <w:color w:val="000000"/>
            </w:rPr>
            <w:t>FECHA DE ENTRADA EN VIGENCIA</w:t>
          </w:r>
        </w:p>
      </w:tc>
      <w:tc>
        <w:tcPr>
          <w:tcW w:w="14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</w:tcPr>
        <w:p w14:paraId="072FB9D3" w14:textId="77777777" w:rsidR="009F52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4252" w:hanging="4252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24/abr/2018</w:t>
          </w:r>
        </w:p>
      </w:tc>
      <w:tc>
        <w:tcPr>
          <w:tcW w:w="3888" w:type="dxa"/>
          <w:vMerge/>
          <w:tcBorders>
            <w:top w:val="single" w:sz="4" w:space="0" w:color="000000"/>
            <w:left w:val="single" w:sz="4" w:space="0" w:color="auto"/>
            <w:bottom w:val="single" w:sz="4" w:space="0" w:color="auto"/>
          </w:tcBorders>
          <w:vAlign w:val="center"/>
        </w:tcPr>
        <w:p w14:paraId="4CF882C8" w14:textId="77777777" w:rsidR="009F5287" w:rsidRDefault="009F5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</w:rPr>
          </w:pPr>
        </w:p>
      </w:tc>
      <w:tc>
        <w:tcPr>
          <w:tcW w:w="22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74BE1628" w14:textId="77777777" w:rsidR="009F5287" w:rsidRDefault="009F5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</w:rPr>
          </w:pPr>
        </w:p>
      </w:tc>
    </w:tr>
  </w:tbl>
  <w:p w14:paraId="2D827B90" w14:textId="77777777" w:rsidR="009F5287" w:rsidRDefault="009F5287">
    <w:pPr>
      <w:tabs>
        <w:tab w:val="center" w:pos="4419"/>
        <w:tab w:val="right" w:pos="8838"/>
      </w:tabs>
      <w:spacing w:after="0" w:line="240" w:lineRule="auto"/>
    </w:pPr>
  </w:p>
  <w:p w14:paraId="01CAFC1D" w14:textId="77777777" w:rsidR="009F5287" w:rsidRDefault="009F5287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47EE6"/>
    <w:multiLevelType w:val="hybridMultilevel"/>
    <w:tmpl w:val="E5DCC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67CEF"/>
    <w:multiLevelType w:val="multilevel"/>
    <w:tmpl w:val="669837D4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3547BA"/>
    <w:multiLevelType w:val="hybridMultilevel"/>
    <w:tmpl w:val="4770F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941238">
    <w:abstractNumId w:val="1"/>
  </w:num>
  <w:num w:numId="2" w16cid:durableId="922640736">
    <w:abstractNumId w:val="2"/>
  </w:num>
  <w:num w:numId="3" w16cid:durableId="162014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287"/>
    <w:rsid w:val="00020DAD"/>
    <w:rsid w:val="000A254F"/>
    <w:rsid w:val="00116B5C"/>
    <w:rsid w:val="00370A3B"/>
    <w:rsid w:val="003E04D6"/>
    <w:rsid w:val="003E6312"/>
    <w:rsid w:val="00461F66"/>
    <w:rsid w:val="00475E10"/>
    <w:rsid w:val="004E2FFF"/>
    <w:rsid w:val="0059590E"/>
    <w:rsid w:val="005975EE"/>
    <w:rsid w:val="00611B35"/>
    <w:rsid w:val="006D62DC"/>
    <w:rsid w:val="00773DCF"/>
    <w:rsid w:val="007A4A81"/>
    <w:rsid w:val="009C0582"/>
    <w:rsid w:val="009F5287"/>
    <w:rsid w:val="00A739E0"/>
    <w:rsid w:val="00AA3E6E"/>
    <w:rsid w:val="00AC06E3"/>
    <w:rsid w:val="00B17958"/>
    <w:rsid w:val="00BE1A28"/>
    <w:rsid w:val="00C01EB5"/>
    <w:rsid w:val="00C77C7B"/>
    <w:rsid w:val="00D31DC8"/>
    <w:rsid w:val="00DD24C5"/>
    <w:rsid w:val="00DE4015"/>
    <w:rsid w:val="00EF51A3"/>
    <w:rsid w:val="00F634C1"/>
    <w:rsid w:val="00F849E3"/>
    <w:rsid w:val="00F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D545F"/>
  <w15:docId w15:val="{02E83021-DE29-4C2C-A5A8-52E660C1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04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4D6"/>
  </w:style>
  <w:style w:type="paragraph" w:styleId="Piedepgina">
    <w:name w:val="footer"/>
    <w:basedOn w:val="Normal"/>
    <w:link w:val="PiedepginaCar"/>
    <w:uiPriority w:val="99"/>
    <w:unhideWhenUsed/>
    <w:rsid w:val="003E04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4D6"/>
  </w:style>
  <w:style w:type="paragraph" w:styleId="Sinespaciado">
    <w:name w:val="No Spacing"/>
    <w:uiPriority w:val="1"/>
    <w:qFormat/>
    <w:rsid w:val="003E63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Juan Camilo Pacheco Carvajal</cp:lastModifiedBy>
  <cp:revision>19</cp:revision>
  <cp:lastPrinted>2024-03-31T01:58:00Z</cp:lastPrinted>
  <dcterms:created xsi:type="dcterms:W3CDTF">2023-03-16T00:23:00Z</dcterms:created>
  <dcterms:modified xsi:type="dcterms:W3CDTF">2024-03-31T01:58:00Z</dcterms:modified>
</cp:coreProperties>
</file>