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B063" w14:textId="77777777" w:rsidR="00B9109E" w:rsidRDefault="00B9109E">
      <w:pPr>
        <w:spacing w:after="0" w:line="24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</w:p>
    <w:tbl>
      <w:tblPr>
        <w:tblStyle w:val="a6"/>
        <w:tblW w:w="882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5998"/>
      </w:tblGrid>
      <w:tr w:rsidR="00B9109E" w14:paraId="641E8D98" w14:textId="77777777">
        <w:tc>
          <w:tcPr>
            <w:tcW w:w="2830" w:type="dxa"/>
          </w:tcPr>
          <w:p w14:paraId="64E1B1A3" w14:textId="77777777" w:rsidR="00B9109E" w:rsidRDefault="00000000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FACULTAD</w:t>
            </w:r>
          </w:p>
        </w:tc>
        <w:tc>
          <w:tcPr>
            <w:tcW w:w="5998" w:type="dxa"/>
          </w:tcPr>
          <w:p w14:paraId="416894BA" w14:textId="018FF58B" w:rsidR="00B9109E" w:rsidRDefault="009F535A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ARTES VISUALES Y APLICADAS</w:t>
            </w:r>
          </w:p>
        </w:tc>
      </w:tr>
      <w:tr w:rsidR="00B9109E" w14:paraId="2EAE6274" w14:textId="77777777">
        <w:tc>
          <w:tcPr>
            <w:tcW w:w="2830" w:type="dxa"/>
          </w:tcPr>
          <w:p w14:paraId="032ADAE3" w14:textId="77777777" w:rsidR="00B9109E" w:rsidRDefault="00000000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PROGRAMA</w:t>
            </w:r>
          </w:p>
        </w:tc>
        <w:tc>
          <w:tcPr>
            <w:tcW w:w="5998" w:type="dxa"/>
          </w:tcPr>
          <w:p w14:paraId="1E1BE1B3" w14:textId="5B293A8E" w:rsidR="00B9109E" w:rsidRDefault="009F535A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DISEÑO GRÁFICO</w:t>
            </w:r>
          </w:p>
        </w:tc>
      </w:tr>
      <w:tr w:rsidR="00B9109E" w14:paraId="2432B55F" w14:textId="77777777">
        <w:tc>
          <w:tcPr>
            <w:tcW w:w="2830" w:type="dxa"/>
          </w:tcPr>
          <w:p w14:paraId="7303BF20" w14:textId="77777777" w:rsidR="00B9109E" w:rsidRDefault="00000000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SEMESTRE </w:t>
            </w:r>
          </w:p>
        </w:tc>
        <w:tc>
          <w:tcPr>
            <w:tcW w:w="5998" w:type="dxa"/>
          </w:tcPr>
          <w:p w14:paraId="71C8174C" w14:textId="408C1755" w:rsidR="00B9109E" w:rsidRDefault="009F535A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III</w:t>
            </w:r>
          </w:p>
        </w:tc>
      </w:tr>
      <w:tr w:rsidR="00B9109E" w14:paraId="04646602" w14:textId="77777777">
        <w:tc>
          <w:tcPr>
            <w:tcW w:w="2830" w:type="dxa"/>
          </w:tcPr>
          <w:p w14:paraId="4864D39B" w14:textId="77777777" w:rsidR="00B9109E" w:rsidRDefault="00000000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ASIGNATURA</w:t>
            </w:r>
          </w:p>
        </w:tc>
        <w:tc>
          <w:tcPr>
            <w:tcW w:w="5998" w:type="dxa"/>
          </w:tcPr>
          <w:p w14:paraId="5F16AFD5" w14:textId="059745B8" w:rsidR="00B9109E" w:rsidRDefault="009F535A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FUNDAMENTOS DE SEMIOLOGÍA</w:t>
            </w:r>
          </w:p>
        </w:tc>
      </w:tr>
      <w:tr w:rsidR="00B9109E" w14:paraId="06105A02" w14:textId="77777777">
        <w:tc>
          <w:tcPr>
            <w:tcW w:w="2830" w:type="dxa"/>
          </w:tcPr>
          <w:p w14:paraId="1AAA1639" w14:textId="77777777" w:rsidR="00B9109E" w:rsidRDefault="00000000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CÓDIGO</w:t>
            </w:r>
          </w:p>
        </w:tc>
        <w:tc>
          <w:tcPr>
            <w:tcW w:w="5998" w:type="dxa"/>
          </w:tcPr>
          <w:p w14:paraId="0A2344BA" w14:textId="21B1F9F1" w:rsidR="00B9109E" w:rsidRDefault="009F535A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11803</w:t>
            </w:r>
          </w:p>
        </w:tc>
      </w:tr>
      <w:tr w:rsidR="00B9109E" w14:paraId="0D4F4223" w14:textId="77777777">
        <w:tc>
          <w:tcPr>
            <w:tcW w:w="2830" w:type="dxa"/>
          </w:tcPr>
          <w:p w14:paraId="3C59A850" w14:textId="77777777" w:rsidR="00B9109E" w:rsidRDefault="00000000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INTENSIDAD HORAS SEMANA</w:t>
            </w:r>
          </w:p>
        </w:tc>
        <w:tc>
          <w:tcPr>
            <w:tcW w:w="5998" w:type="dxa"/>
          </w:tcPr>
          <w:p w14:paraId="569AD7A2" w14:textId="24DC8D53" w:rsidR="00B9109E" w:rsidRDefault="009F535A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2 HORAS</w:t>
            </w:r>
          </w:p>
        </w:tc>
      </w:tr>
      <w:tr w:rsidR="00B9109E" w14:paraId="19E19F7F" w14:textId="77777777">
        <w:tc>
          <w:tcPr>
            <w:tcW w:w="2830" w:type="dxa"/>
          </w:tcPr>
          <w:p w14:paraId="34A8FBDA" w14:textId="77777777" w:rsidR="00B9109E" w:rsidRDefault="00000000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CRÉDITOS</w:t>
            </w:r>
          </w:p>
        </w:tc>
        <w:tc>
          <w:tcPr>
            <w:tcW w:w="5998" w:type="dxa"/>
          </w:tcPr>
          <w:p w14:paraId="51D2AA71" w14:textId="3C267821" w:rsidR="00B9109E" w:rsidRDefault="009F535A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2</w:t>
            </w:r>
          </w:p>
        </w:tc>
      </w:tr>
      <w:tr w:rsidR="00B9109E" w14:paraId="40FD39D0" w14:textId="77777777">
        <w:tc>
          <w:tcPr>
            <w:tcW w:w="2830" w:type="dxa"/>
          </w:tcPr>
          <w:p w14:paraId="7FB09AEF" w14:textId="77777777" w:rsidR="00B9109E" w:rsidRDefault="00000000">
            <w:pPr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(PRE) REQUISITOS</w:t>
            </w: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ab/>
            </w:r>
          </w:p>
        </w:tc>
        <w:tc>
          <w:tcPr>
            <w:tcW w:w="5998" w:type="dxa"/>
          </w:tcPr>
          <w:p w14:paraId="3534ADD3" w14:textId="59EDDCB8" w:rsidR="00B9109E" w:rsidRDefault="009F535A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N/A</w:t>
            </w:r>
          </w:p>
        </w:tc>
      </w:tr>
      <w:tr w:rsidR="00B9109E" w14:paraId="037142FE" w14:textId="77777777">
        <w:tc>
          <w:tcPr>
            <w:tcW w:w="2830" w:type="dxa"/>
          </w:tcPr>
          <w:p w14:paraId="4D9FC950" w14:textId="77777777" w:rsidR="00B9109E" w:rsidRDefault="00000000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CORREO ELECTRÓNICO</w:t>
            </w:r>
          </w:p>
        </w:tc>
        <w:tc>
          <w:tcPr>
            <w:tcW w:w="5998" w:type="dxa"/>
          </w:tcPr>
          <w:p w14:paraId="05FAD95C" w14:textId="43D21731" w:rsidR="00B9109E" w:rsidRDefault="009F535A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germangarcia@bellasartes.edu.co</w:t>
            </w:r>
          </w:p>
        </w:tc>
      </w:tr>
      <w:tr w:rsidR="00B9109E" w14:paraId="279F2CBE" w14:textId="77777777">
        <w:tc>
          <w:tcPr>
            <w:tcW w:w="2830" w:type="dxa"/>
          </w:tcPr>
          <w:p w14:paraId="2B23AFF7" w14:textId="77777777" w:rsidR="00B9109E" w:rsidRDefault="00000000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DOCENTE(S)</w:t>
            </w:r>
          </w:p>
        </w:tc>
        <w:tc>
          <w:tcPr>
            <w:tcW w:w="5998" w:type="dxa"/>
          </w:tcPr>
          <w:p w14:paraId="13225839" w14:textId="5602E0FF" w:rsidR="00B9109E" w:rsidRDefault="009F535A">
            <w:pPr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GERMÁN GARCÍA OROZCO</w:t>
            </w:r>
          </w:p>
        </w:tc>
      </w:tr>
    </w:tbl>
    <w:p w14:paraId="20844B0B" w14:textId="77777777" w:rsidR="00B9109E" w:rsidRDefault="00B910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E3FAC8E" w14:textId="77777777" w:rsidR="00B9109E" w:rsidRDefault="00B9109E">
      <w:pPr>
        <w:rPr>
          <w:sz w:val="24"/>
          <w:szCs w:val="24"/>
        </w:rPr>
      </w:pPr>
    </w:p>
    <w:p w14:paraId="3BCB88F8" w14:textId="77777777" w:rsidR="00B9109E" w:rsidRPr="00CC2D0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4"/>
          <w:szCs w:val="24"/>
        </w:rPr>
      </w:pPr>
      <w:r w:rsidRPr="00CC2D03">
        <w:rPr>
          <w:rFonts w:ascii="Arial" w:eastAsia="Arial" w:hAnsi="Arial" w:cs="Arial"/>
          <w:b/>
          <w:color w:val="000000"/>
          <w:sz w:val="24"/>
          <w:szCs w:val="24"/>
        </w:rPr>
        <w:t>PRESENTACIÓN DE LA ASIGNATURA</w:t>
      </w:r>
    </w:p>
    <w:p w14:paraId="519B108E" w14:textId="548D6262" w:rsidR="004B04EE" w:rsidRPr="00CC2D03" w:rsidRDefault="004B04EE" w:rsidP="004B04EE">
      <w:pPr>
        <w:jc w:val="both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CC2D03">
        <w:rPr>
          <w:rFonts w:ascii="Arial" w:hAnsi="Arial" w:cs="Arial"/>
          <w:sz w:val="24"/>
          <w:szCs w:val="24"/>
        </w:rPr>
        <w:t xml:space="preserve">La semiología como campo disciplinar ofrece un horizonte de posibilidades para comprender los aspectos inherentes a la producción discursiva y visual –imagen-.  Las referencias teóricas que se ofrecen en esta asignatura permiten que los estudiantes tengan una perspectiva amplia de semiólogos </w:t>
      </w:r>
      <w:r w:rsidRPr="00CC2D03">
        <w:rPr>
          <w:rFonts w:ascii="Arial" w:hAnsi="Arial" w:cs="Arial"/>
          <w:sz w:val="24"/>
          <w:szCs w:val="24"/>
        </w:rPr>
        <w:t>de</w:t>
      </w:r>
      <w:r w:rsidRPr="00CC2D03">
        <w:rPr>
          <w:rFonts w:ascii="Arial" w:hAnsi="Arial" w:cs="Arial"/>
          <w:sz w:val="24"/>
          <w:szCs w:val="24"/>
        </w:rPr>
        <w:t xml:space="preserve"> la primera y la tercera generación, ofreci</w:t>
      </w:r>
      <w:r w:rsidRPr="00CC2D03">
        <w:rPr>
          <w:rFonts w:ascii="Arial" w:hAnsi="Arial" w:cs="Arial"/>
          <w:sz w:val="24"/>
          <w:szCs w:val="24"/>
        </w:rPr>
        <w:t>e</w:t>
      </w:r>
      <w:r w:rsidRPr="00CC2D03">
        <w:rPr>
          <w:rFonts w:ascii="Arial" w:hAnsi="Arial" w:cs="Arial"/>
          <w:sz w:val="24"/>
          <w:szCs w:val="24"/>
        </w:rPr>
        <w:t xml:space="preserve">ndo perspectivas en torno a la idea del signo lingüístico y no lingüístico. </w:t>
      </w:r>
    </w:p>
    <w:p w14:paraId="746D4507" w14:textId="77777777" w:rsidR="006613BB" w:rsidRPr="00CC2D03" w:rsidRDefault="006613BB" w:rsidP="006613BB">
      <w:pPr>
        <w:jc w:val="both"/>
        <w:rPr>
          <w:rFonts w:ascii="Arial" w:hAnsi="Arial" w:cs="Arial"/>
          <w:sz w:val="24"/>
          <w:szCs w:val="24"/>
        </w:rPr>
      </w:pPr>
      <w:r w:rsidRPr="00CC2D03">
        <w:rPr>
          <w:rFonts w:ascii="Arial" w:hAnsi="Arial" w:cs="Arial"/>
          <w:sz w:val="24"/>
          <w:szCs w:val="24"/>
        </w:rPr>
        <w:t xml:space="preserve">La asignatura corresponde al segundo semestre de Diseño Gráfico y al ciclo de fundamentación que pretende acercar a los estudiantes a la génesis del sentido. La semiología como campo disciplinar aporta de manera significativa a los procesos de interpretación y capacidad de producción visual y discursiva.  Al mismo tiempo, al encontrarse ubicada en el Área de Humanidades contribuye en la formación epistemológica y del campo disciplinar en diseño gráfico.  </w:t>
      </w:r>
    </w:p>
    <w:p w14:paraId="169CC77F" w14:textId="0FFD6890" w:rsidR="006613BB" w:rsidRPr="00CC2D03" w:rsidRDefault="006613BB" w:rsidP="006613BB">
      <w:pPr>
        <w:jc w:val="both"/>
        <w:rPr>
          <w:rFonts w:ascii="Arial" w:hAnsi="Arial" w:cs="Arial"/>
          <w:sz w:val="24"/>
          <w:szCs w:val="24"/>
        </w:rPr>
      </w:pPr>
      <w:r w:rsidRPr="00CC2D03">
        <w:rPr>
          <w:rFonts w:ascii="Arial" w:hAnsi="Arial" w:cs="Arial"/>
          <w:sz w:val="24"/>
          <w:szCs w:val="24"/>
        </w:rPr>
        <w:t xml:space="preserve">La correspondencia de esta asignatura con las del mismo semestre se integran en procesos relacionados con la capacidad de análisis, interpretación y argumentación de producciones visuales y discursivas, pertinentes en su quehacer disciplinar.  </w:t>
      </w:r>
    </w:p>
    <w:p w14:paraId="07A10B25" w14:textId="48355213" w:rsidR="006613BB" w:rsidRPr="00CC2D03" w:rsidRDefault="006613BB" w:rsidP="006613BB">
      <w:pPr>
        <w:jc w:val="both"/>
        <w:rPr>
          <w:rFonts w:ascii="Arial" w:hAnsi="Arial" w:cs="Arial"/>
          <w:sz w:val="24"/>
          <w:szCs w:val="24"/>
        </w:rPr>
      </w:pPr>
    </w:p>
    <w:p w14:paraId="409A6F41" w14:textId="77777777" w:rsidR="006613BB" w:rsidRPr="00CC2D03" w:rsidRDefault="006613BB" w:rsidP="006613BB">
      <w:pPr>
        <w:jc w:val="both"/>
        <w:rPr>
          <w:rFonts w:ascii="Arial" w:hAnsi="Arial" w:cs="Arial"/>
          <w:sz w:val="24"/>
          <w:szCs w:val="24"/>
        </w:rPr>
      </w:pPr>
    </w:p>
    <w:p w14:paraId="138E2620" w14:textId="77777777" w:rsidR="00B9109E" w:rsidRPr="00CC2D03" w:rsidRDefault="00B9109E">
      <w:pPr>
        <w:spacing w:after="0"/>
        <w:rPr>
          <w:rFonts w:ascii="Arial" w:eastAsia="Arial" w:hAnsi="Arial" w:cs="Arial"/>
          <w:sz w:val="24"/>
          <w:szCs w:val="24"/>
        </w:rPr>
      </w:pPr>
    </w:p>
    <w:p w14:paraId="4F594F93" w14:textId="25E4AFB9" w:rsidR="00B9109E" w:rsidRPr="00CC2D03" w:rsidRDefault="00000000">
      <w:pP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 w:rsidRPr="00CC2D03">
        <w:rPr>
          <w:rFonts w:ascii="Arial" w:eastAsia="Arial" w:hAnsi="Arial" w:cs="Arial"/>
          <w:b/>
          <w:color w:val="000000"/>
          <w:sz w:val="24"/>
          <w:szCs w:val="24"/>
        </w:rPr>
        <w:t>OBJETIVOS DE LA ASIGNATURA</w:t>
      </w:r>
    </w:p>
    <w:p w14:paraId="5136138A" w14:textId="77777777" w:rsidR="00CC2D03" w:rsidRPr="00CC2D03" w:rsidRDefault="00CC2D03">
      <w:pP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4890666" w14:textId="07F2AC9F" w:rsidR="00CC2D03" w:rsidRPr="00CC2D03" w:rsidRDefault="00CC2D03" w:rsidP="00CC2D03">
      <w:pPr>
        <w:jc w:val="both"/>
        <w:rPr>
          <w:rFonts w:ascii="Arial" w:hAnsi="Arial" w:cs="Arial"/>
          <w:sz w:val="24"/>
          <w:szCs w:val="24"/>
        </w:rPr>
      </w:pPr>
      <w:r w:rsidRPr="00CC2D03">
        <w:rPr>
          <w:rFonts w:ascii="Arial" w:hAnsi="Arial" w:cs="Arial"/>
          <w:sz w:val="24"/>
          <w:szCs w:val="24"/>
        </w:rPr>
        <w:t>Contextualiza</w:t>
      </w:r>
      <w:r w:rsidRPr="00CC2D03">
        <w:rPr>
          <w:rFonts w:ascii="Arial" w:hAnsi="Arial" w:cs="Arial"/>
          <w:sz w:val="24"/>
          <w:szCs w:val="24"/>
        </w:rPr>
        <w:t>r al estudiante en el campo del conocimiento en semiología para que pueda utilizarlo como insumo de análisis y reflexión en los procesos de interpretación de propuestas tanto lingüísticas como no lingüísticas</w:t>
      </w:r>
      <w:r w:rsidRPr="00CC2D03">
        <w:rPr>
          <w:rFonts w:ascii="Arial" w:hAnsi="Arial" w:cs="Arial"/>
          <w:sz w:val="24"/>
          <w:szCs w:val="24"/>
        </w:rPr>
        <w:t>, es decir, de la imagen</w:t>
      </w:r>
      <w:r w:rsidRPr="00CC2D03">
        <w:rPr>
          <w:rFonts w:ascii="Arial" w:hAnsi="Arial" w:cs="Arial"/>
          <w:sz w:val="24"/>
          <w:szCs w:val="24"/>
        </w:rPr>
        <w:t>.</w:t>
      </w:r>
    </w:p>
    <w:p w14:paraId="03D4F83A" w14:textId="1C437FD8" w:rsidR="00CC2D03" w:rsidRPr="00CC2D03" w:rsidRDefault="00CC2D03" w:rsidP="00CC2D03">
      <w:pPr>
        <w:jc w:val="both"/>
        <w:rPr>
          <w:rFonts w:ascii="Arial" w:hAnsi="Arial" w:cs="Arial"/>
          <w:sz w:val="24"/>
          <w:szCs w:val="24"/>
        </w:rPr>
      </w:pPr>
    </w:p>
    <w:p w14:paraId="648C52D7" w14:textId="34A1A763" w:rsidR="00CC2D03" w:rsidRPr="00CC2D03" w:rsidRDefault="00CC2D03" w:rsidP="00CC2D0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C2D03">
        <w:rPr>
          <w:rFonts w:ascii="Arial" w:hAnsi="Arial" w:cs="Arial"/>
          <w:b/>
          <w:bCs/>
          <w:sz w:val="24"/>
          <w:szCs w:val="24"/>
        </w:rPr>
        <w:t>OBJETIVOS ESPECÍFICOS</w:t>
      </w:r>
    </w:p>
    <w:p w14:paraId="4E3A767C" w14:textId="77777777" w:rsidR="00CC2D03" w:rsidRPr="00CC2D03" w:rsidRDefault="00CC2D03" w:rsidP="00CC2D03">
      <w:pPr>
        <w:jc w:val="both"/>
        <w:rPr>
          <w:rFonts w:ascii="Arial" w:hAnsi="Arial" w:cs="Arial"/>
          <w:b/>
          <w:sz w:val="24"/>
          <w:szCs w:val="24"/>
        </w:rPr>
      </w:pPr>
    </w:p>
    <w:p w14:paraId="33E05342" w14:textId="4F42284F" w:rsidR="00CC2D03" w:rsidRPr="00CC2D03" w:rsidRDefault="00CC2D03" w:rsidP="00CC2D03">
      <w:pPr>
        <w:jc w:val="both"/>
        <w:rPr>
          <w:rFonts w:ascii="Arial" w:hAnsi="Arial" w:cs="Arial"/>
          <w:sz w:val="24"/>
          <w:szCs w:val="24"/>
        </w:rPr>
      </w:pPr>
      <w:r w:rsidRPr="00CC2D03">
        <w:rPr>
          <w:rFonts w:ascii="Arial" w:hAnsi="Arial" w:cs="Arial"/>
          <w:sz w:val="24"/>
          <w:szCs w:val="24"/>
        </w:rPr>
        <w:t>1.  Conocer las perspectivas semiológicas europea y anglosajona y su respectivo desarrollo a través de la historia como referente fundamental de este campo disciplinar</w:t>
      </w:r>
      <w:r w:rsidR="00EB1B46">
        <w:rPr>
          <w:rFonts w:ascii="Arial" w:hAnsi="Arial" w:cs="Arial"/>
          <w:sz w:val="24"/>
          <w:szCs w:val="24"/>
        </w:rPr>
        <w:t xml:space="preserve"> para saber sus alcances.</w:t>
      </w:r>
    </w:p>
    <w:p w14:paraId="3FE6C725" w14:textId="517D6636" w:rsidR="00CC2D03" w:rsidRPr="00CC2D03" w:rsidRDefault="00CC2D03" w:rsidP="00CC2D03">
      <w:pPr>
        <w:jc w:val="both"/>
        <w:rPr>
          <w:rFonts w:ascii="Arial" w:hAnsi="Arial" w:cs="Arial"/>
          <w:sz w:val="24"/>
          <w:szCs w:val="24"/>
        </w:rPr>
      </w:pPr>
      <w:r w:rsidRPr="00CC2D03">
        <w:rPr>
          <w:rFonts w:ascii="Arial" w:hAnsi="Arial" w:cs="Arial"/>
          <w:sz w:val="24"/>
          <w:szCs w:val="24"/>
        </w:rPr>
        <w:t xml:space="preserve">2.  </w:t>
      </w:r>
      <w:r w:rsidR="00EB1B46">
        <w:rPr>
          <w:rFonts w:ascii="Arial" w:hAnsi="Arial" w:cs="Arial"/>
          <w:sz w:val="24"/>
          <w:szCs w:val="24"/>
        </w:rPr>
        <w:t xml:space="preserve">Describir y explicar </w:t>
      </w:r>
      <w:r w:rsidRPr="00CC2D03">
        <w:rPr>
          <w:rFonts w:ascii="Arial" w:hAnsi="Arial" w:cs="Arial"/>
          <w:sz w:val="24"/>
          <w:szCs w:val="24"/>
        </w:rPr>
        <w:t xml:space="preserve">las diferentes maneras de abordar el problema del signo lingüístico </w:t>
      </w:r>
      <w:r w:rsidR="00EB1B46">
        <w:rPr>
          <w:rFonts w:ascii="Arial" w:hAnsi="Arial" w:cs="Arial"/>
          <w:sz w:val="24"/>
          <w:szCs w:val="24"/>
        </w:rPr>
        <w:t xml:space="preserve">en las dos corrientes de pensamiento </w:t>
      </w:r>
      <w:r w:rsidRPr="00CC2D03">
        <w:rPr>
          <w:rFonts w:ascii="Arial" w:hAnsi="Arial" w:cs="Arial"/>
          <w:sz w:val="24"/>
          <w:szCs w:val="24"/>
        </w:rPr>
        <w:t>con sus respectivos autores y sus formas de hacerlo</w:t>
      </w:r>
      <w:r w:rsidR="00EB1B46">
        <w:rPr>
          <w:rFonts w:ascii="Arial" w:hAnsi="Arial" w:cs="Arial"/>
          <w:sz w:val="24"/>
          <w:szCs w:val="24"/>
        </w:rPr>
        <w:t xml:space="preserve"> para comprenderlo.</w:t>
      </w:r>
    </w:p>
    <w:p w14:paraId="1372AAD0" w14:textId="3581215E" w:rsidR="00CC2D03" w:rsidRPr="00CC2D03" w:rsidRDefault="00CC2D03" w:rsidP="00CC2D03">
      <w:pPr>
        <w:jc w:val="both"/>
        <w:rPr>
          <w:rFonts w:ascii="Arial" w:hAnsi="Arial" w:cs="Arial"/>
          <w:sz w:val="24"/>
          <w:szCs w:val="24"/>
        </w:rPr>
      </w:pPr>
      <w:r w:rsidRPr="00CC2D03">
        <w:rPr>
          <w:rFonts w:ascii="Arial" w:hAnsi="Arial" w:cs="Arial"/>
          <w:sz w:val="24"/>
          <w:szCs w:val="24"/>
        </w:rPr>
        <w:t xml:space="preserve">3.  Trabajar alrededor del problema del icono/imago en las diversas posturas que se plantearon desde la semiología para su </w:t>
      </w:r>
      <w:r w:rsidR="00EB1B46">
        <w:rPr>
          <w:rFonts w:ascii="Arial" w:hAnsi="Arial" w:cs="Arial"/>
          <w:sz w:val="24"/>
          <w:szCs w:val="24"/>
        </w:rPr>
        <w:t>desarrollo y comprensión.</w:t>
      </w:r>
    </w:p>
    <w:p w14:paraId="4645D11B" w14:textId="77777777" w:rsidR="00B9109E" w:rsidRPr="00CC2D03" w:rsidRDefault="00000000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CC2D03">
        <w:rPr>
          <w:rFonts w:ascii="Arial" w:eastAsia="Arial" w:hAnsi="Arial" w:cs="Arial"/>
          <w:color w:val="000000"/>
          <w:sz w:val="24"/>
          <w:szCs w:val="24"/>
        </w:rPr>
        <w:t xml:space="preserve">  </w:t>
      </w:r>
    </w:p>
    <w:p w14:paraId="7F73C60E" w14:textId="22C53E07" w:rsidR="00B9109E" w:rsidRDefault="00000000">
      <w:pPr>
        <w:keepNext/>
        <w:keepLines/>
        <w:spacing w:before="240" w:after="0"/>
        <w:rPr>
          <w:rFonts w:ascii="Arial" w:eastAsia="Arial" w:hAnsi="Arial" w:cs="Arial"/>
          <w:b/>
          <w:sz w:val="24"/>
          <w:szCs w:val="24"/>
        </w:rPr>
      </w:pPr>
      <w:bookmarkStart w:id="2" w:name="_heading=h.tebwvgggxbf1" w:colFirst="0" w:colLast="0"/>
      <w:bookmarkEnd w:id="2"/>
      <w:r w:rsidRPr="00CC2D03">
        <w:rPr>
          <w:rFonts w:ascii="Arial" w:eastAsia="Arial" w:hAnsi="Arial" w:cs="Arial"/>
          <w:b/>
          <w:sz w:val="24"/>
          <w:szCs w:val="24"/>
        </w:rPr>
        <w:t xml:space="preserve">MICRODESCRIPCIÓN DE LA ASIGNATURA </w:t>
      </w:r>
    </w:p>
    <w:p w14:paraId="1A7A5B76" w14:textId="77777777" w:rsidR="00987567" w:rsidRDefault="00987567">
      <w:pPr>
        <w:keepNext/>
        <w:keepLines/>
        <w:spacing w:before="240" w:after="0"/>
        <w:rPr>
          <w:rFonts w:ascii="Arial" w:eastAsia="Arial" w:hAnsi="Arial" w:cs="Arial"/>
          <w:b/>
          <w:sz w:val="24"/>
          <w:szCs w:val="24"/>
        </w:rPr>
      </w:pPr>
    </w:p>
    <w:p w14:paraId="5506DA4E" w14:textId="7ACAC9A1" w:rsidR="00987567" w:rsidRPr="00987567" w:rsidRDefault="00987567" w:rsidP="00987567">
      <w:pPr>
        <w:jc w:val="both"/>
        <w:rPr>
          <w:rFonts w:ascii="Arial" w:hAnsi="Arial" w:cs="Arial"/>
          <w:sz w:val="24"/>
          <w:szCs w:val="24"/>
        </w:rPr>
      </w:pPr>
      <w:r w:rsidRPr="00987567">
        <w:rPr>
          <w:rFonts w:ascii="Arial" w:hAnsi="Arial" w:cs="Arial"/>
          <w:sz w:val="24"/>
          <w:szCs w:val="24"/>
        </w:rPr>
        <w:t>La asignatura ofrece un panorama general de los Fundamentos en semiología como herramienta de análisis desde la perspectiva de la dimensión lingüística y no lingüística</w:t>
      </w:r>
      <w:r>
        <w:rPr>
          <w:rFonts w:ascii="Arial" w:hAnsi="Arial" w:cs="Arial"/>
          <w:sz w:val="24"/>
          <w:szCs w:val="24"/>
        </w:rPr>
        <w:t xml:space="preserve"> desde las perspectivas de Ferdinand de Saussure y Charles Sanders Peirce.</w:t>
      </w:r>
    </w:p>
    <w:p w14:paraId="73EE01BA" w14:textId="442AD8F2" w:rsidR="00B9109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niz0xzkxdig0" w:colFirst="0" w:colLast="0"/>
      <w:bookmarkEnd w:id="3"/>
      <w:r w:rsidRPr="00CC2D03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DESARROLLO DE LA ASIGNATURA</w:t>
      </w:r>
    </w:p>
    <w:p w14:paraId="0C422DF0" w14:textId="1373F507" w:rsidR="003C589D" w:rsidRDefault="003C58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Fundamentos de semiología es una asignatura que </w:t>
      </w:r>
      <w:r w:rsidR="00491723">
        <w:rPr>
          <w:rFonts w:ascii="Arial" w:eastAsia="Arial" w:hAnsi="Arial" w:cs="Arial"/>
          <w:bCs/>
          <w:color w:val="000000"/>
          <w:sz w:val="24"/>
          <w:szCs w:val="24"/>
        </w:rPr>
        <w:t>propicia la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interpretación de los signos (lingüísticos e imagen) como </w:t>
      </w:r>
      <w:r w:rsidR="00491723">
        <w:rPr>
          <w:rFonts w:ascii="Arial" w:eastAsia="Arial" w:hAnsi="Arial" w:cs="Arial"/>
          <w:bCs/>
          <w:color w:val="000000"/>
          <w:sz w:val="24"/>
          <w:szCs w:val="24"/>
        </w:rPr>
        <w:t xml:space="preserve">un aspecto 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importante en el desarrollo de la actividad del diseñador gráfico.  </w:t>
      </w:r>
      <w:r w:rsidR="00491723">
        <w:rPr>
          <w:rFonts w:ascii="Arial" w:eastAsia="Arial" w:hAnsi="Arial" w:cs="Arial"/>
          <w:bCs/>
          <w:color w:val="000000"/>
          <w:sz w:val="24"/>
          <w:szCs w:val="24"/>
        </w:rPr>
        <w:t>Igualmente,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permite</w:t>
      </w:r>
      <w:r w:rsidR="00491723">
        <w:rPr>
          <w:rFonts w:ascii="Arial" w:eastAsia="Arial" w:hAnsi="Arial" w:cs="Arial"/>
          <w:bCs/>
          <w:color w:val="000000"/>
          <w:sz w:val="24"/>
          <w:szCs w:val="24"/>
        </w:rPr>
        <w:t xml:space="preserve"> que el(a) estudiante(a)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491723">
        <w:rPr>
          <w:rFonts w:ascii="Arial" w:eastAsia="Arial" w:hAnsi="Arial" w:cs="Arial"/>
          <w:bCs/>
          <w:color w:val="000000"/>
          <w:sz w:val="24"/>
          <w:szCs w:val="24"/>
        </w:rPr>
        <w:t>comprenda que una imagen contiene los rasgos del espíritu de un contexto sociocultural y que en estos pueden encontrar los mejores insumos para sus propuestas creativas.</w:t>
      </w:r>
    </w:p>
    <w:p w14:paraId="29B4893E" w14:textId="77777777" w:rsidR="00491723" w:rsidRPr="00724CC6" w:rsidRDefault="00491723" w:rsidP="00491723">
      <w:pPr>
        <w:widowControl w:val="0"/>
        <w:autoSpaceDE w:val="0"/>
        <w:autoSpaceDN w:val="0"/>
        <w:rPr>
          <w:rFonts w:ascii="Arial" w:eastAsia="Arial" w:hAnsi="Arial" w:cs="Arial"/>
          <w:lang w:eastAsia="en-US"/>
        </w:rPr>
      </w:pPr>
    </w:p>
    <w:tbl>
      <w:tblPr>
        <w:tblW w:w="8192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8"/>
        <w:gridCol w:w="993"/>
        <w:gridCol w:w="2268"/>
        <w:gridCol w:w="1984"/>
        <w:gridCol w:w="1559"/>
      </w:tblGrid>
      <w:tr w:rsidR="00491723" w:rsidRPr="00724CC6" w14:paraId="5F28310D" w14:textId="77777777" w:rsidTr="00E50B65">
        <w:tc>
          <w:tcPr>
            <w:tcW w:w="1388" w:type="dxa"/>
            <w:shd w:val="clear" w:color="auto" w:fill="D9D9D9"/>
            <w:vAlign w:val="center"/>
          </w:tcPr>
          <w:p w14:paraId="0E01EB50" w14:textId="77777777" w:rsidR="00491723" w:rsidRPr="00724CC6" w:rsidRDefault="00491723" w:rsidP="00E50B65">
            <w:pPr>
              <w:widowControl w:val="0"/>
              <w:autoSpaceDE w:val="0"/>
              <w:autoSpaceDN w:val="0"/>
              <w:contextualSpacing/>
              <w:jc w:val="center"/>
              <w:rPr>
                <w:rFonts w:ascii="Arial" w:eastAsia="Arial" w:hAnsi="Arial" w:cs="Arial"/>
                <w:b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b/>
                <w:sz w:val="16"/>
                <w:szCs w:val="16"/>
                <w:lang w:eastAsia="en-US"/>
              </w:rPr>
              <w:t>Periodo</w:t>
            </w:r>
          </w:p>
        </w:tc>
        <w:tc>
          <w:tcPr>
            <w:tcW w:w="6804" w:type="dxa"/>
            <w:gridSpan w:val="4"/>
            <w:shd w:val="clear" w:color="auto" w:fill="D9D9D9"/>
            <w:vAlign w:val="center"/>
          </w:tcPr>
          <w:p w14:paraId="7AAD2317" w14:textId="77777777" w:rsidR="00491723" w:rsidRPr="00724CC6" w:rsidRDefault="00491723" w:rsidP="00E50B65">
            <w:pPr>
              <w:widowControl w:val="0"/>
              <w:autoSpaceDE w:val="0"/>
              <w:autoSpaceDN w:val="0"/>
              <w:contextualSpacing/>
              <w:jc w:val="center"/>
              <w:rPr>
                <w:rFonts w:ascii="Arial" w:eastAsia="Arial" w:hAnsi="Arial" w:cs="Arial"/>
                <w:b/>
                <w:sz w:val="16"/>
                <w:szCs w:val="16"/>
                <w:lang w:eastAsia="en-US"/>
              </w:rPr>
            </w:pPr>
          </w:p>
        </w:tc>
      </w:tr>
      <w:tr w:rsidR="00491723" w:rsidRPr="00724CC6" w14:paraId="2AB469F5" w14:textId="77777777" w:rsidTr="00E50B65">
        <w:tc>
          <w:tcPr>
            <w:tcW w:w="1388" w:type="dxa"/>
            <w:shd w:val="clear" w:color="auto" w:fill="D9D9D9"/>
            <w:vAlign w:val="center"/>
          </w:tcPr>
          <w:p w14:paraId="23EE97C4" w14:textId="77777777" w:rsidR="00491723" w:rsidRPr="00724CC6" w:rsidRDefault="00491723" w:rsidP="00E50B65">
            <w:pPr>
              <w:widowControl w:val="0"/>
              <w:autoSpaceDE w:val="0"/>
              <w:autoSpaceDN w:val="0"/>
              <w:contextualSpacing/>
              <w:jc w:val="center"/>
              <w:rPr>
                <w:rFonts w:ascii="Arial" w:eastAsia="Arial" w:hAnsi="Arial" w:cs="Arial"/>
                <w:b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b/>
                <w:sz w:val="16"/>
                <w:szCs w:val="16"/>
                <w:lang w:eastAsia="en-US"/>
              </w:rPr>
              <w:t>Unidad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1340FE17" w14:textId="77777777" w:rsidR="00491723" w:rsidRPr="00724CC6" w:rsidRDefault="00491723" w:rsidP="00E50B65">
            <w:pPr>
              <w:widowControl w:val="0"/>
              <w:autoSpaceDE w:val="0"/>
              <w:autoSpaceDN w:val="0"/>
              <w:contextualSpacing/>
              <w:jc w:val="center"/>
              <w:rPr>
                <w:rFonts w:ascii="Arial" w:eastAsia="Arial" w:hAnsi="Arial" w:cs="Arial"/>
                <w:b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b/>
                <w:sz w:val="16"/>
                <w:szCs w:val="16"/>
                <w:lang w:eastAsia="en-US"/>
              </w:rPr>
              <w:t>Sesión/</w:t>
            </w:r>
          </w:p>
          <w:p w14:paraId="3F608190" w14:textId="77777777" w:rsidR="00491723" w:rsidRPr="00724CC6" w:rsidRDefault="00491723" w:rsidP="00E50B65">
            <w:pPr>
              <w:widowControl w:val="0"/>
              <w:autoSpaceDE w:val="0"/>
              <w:autoSpaceDN w:val="0"/>
              <w:contextualSpacing/>
              <w:jc w:val="center"/>
              <w:rPr>
                <w:rFonts w:ascii="Arial" w:eastAsia="Arial" w:hAnsi="Arial" w:cs="Arial"/>
                <w:b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b/>
                <w:sz w:val="16"/>
                <w:szCs w:val="16"/>
                <w:lang w:eastAsia="en-US"/>
              </w:rPr>
              <w:t>Clase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7457368B" w14:textId="77777777" w:rsidR="00491723" w:rsidRPr="00724CC6" w:rsidRDefault="00491723" w:rsidP="00E50B65">
            <w:pPr>
              <w:widowControl w:val="0"/>
              <w:autoSpaceDE w:val="0"/>
              <w:autoSpaceDN w:val="0"/>
              <w:contextualSpacing/>
              <w:jc w:val="center"/>
              <w:rPr>
                <w:rFonts w:ascii="Arial" w:eastAsia="Arial" w:hAnsi="Arial" w:cs="Arial"/>
                <w:b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b/>
                <w:sz w:val="16"/>
                <w:szCs w:val="16"/>
                <w:lang w:eastAsia="en-US"/>
              </w:rPr>
              <w:t>Tema</w:t>
            </w:r>
          </w:p>
        </w:tc>
        <w:tc>
          <w:tcPr>
            <w:tcW w:w="1984" w:type="dxa"/>
            <w:shd w:val="clear" w:color="auto" w:fill="D9D9D9"/>
          </w:tcPr>
          <w:p w14:paraId="50D46C67" w14:textId="77777777" w:rsidR="00491723" w:rsidRPr="00724CC6" w:rsidRDefault="00491723" w:rsidP="00E50B65">
            <w:pPr>
              <w:widowControl w:val="0"/>
              <w:autoSpaceDE w:val="0"/>
              <w:autoSpaceDN w:val="0"/>
              <w:contextualSpacing/>
              <w:jc w:val="center"/>
              <w:rPr>
                <w:rFonts w:ascii="Arial" w:eastAsia="Arial" w:hAnsi="Arial" w:cs="Arial"/>
                <w:b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b/>
                <w:sz w:val="16"/>
                <w:szCs w:val="16"/>
                <w:lang w:eastAsia="en-US"/>
              </w:rPr>
              <w:t>Propósito/</w:t>
            </w:r>
          </w:p>
          <w:p w14:paraId="004F99A4" w14:textId="77777777" w:rsidR="00491723" w:rsidRPr="00724CC6" w:rsidRDefault="00491723" w:rsidP="00E50B65">
            <w:pPr>
              <w:widowControl w:val="0"/>
              <w:autoSpaceDE w:val="0"/>
              <w:autoSpaceDN w:val="0"/>
              <w:contextualSpacing/>
              <w:jc w:val="center"/>
              <w:rPr>
                <w:rFonts w:ascii="Arial" w:eastAsia="Arial" w:hAnsi="Arial" w:cs="Arial"/>
                <w:b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b/>
                <w:sz w:val="16"/>
                <w:szCs w:val="16"/>
                <w:lang w:eastAsia="en-US"/>
              </w:rPr>
              <w:t>Resultado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8C5E37A" w14:textId="77777777" w:rsidR="00491723" w:rsidRPr="00724CC6" w:rsidRDefault="00491723" w:rsidP="00E50B65">
            <w:pPr>
              <w:widowControl w:val="0"/>
              <w:autoSpaceDE w:val="0"/>
              <w:autoSpaceDN w:val="0"/>
              <w:contextualSpacing/>
              <w:jc w:val="center"/>
              <w:rPr>
                <w:rFonts w:ascii="Arial" w:eastAsia="Arial" w:hAnsi="Arial" w:cs="Arial"/>
                <w:b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b/>
                <w:sz w:val="16"/>
                <w:szCs w:val="16"/>
                <w:lang w:eastAsia="en-US"/>
              </w:rPr>
              <w:t>Actividades</w:t>
            </w:r>
          </w:p>
        </w:tc>
      </w:tr>
      <w:tr w:rsidR="00491723" w:rsidRPr="00724CC6" w14:paraId="2FF9A44E" w14:textId="77777777" w:rsidTr="00E50B65">
        <w:tc>
          <w:tcPr>
            <w:tcW w:w="1388" w:type="dxa"/>
            <w:vMerge w:val="restart"/>
            <w:vAlign w:val="center"/>
          </w:tcPr>
          <w:p w14:paraId="6651AB6B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662A0724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2268" w:type="dxa"/>
          </w:tcPr>
          <w:p w14:paraId="7560DB5F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 w:rsidRPr="00440DC8">
              <w:rPr>
                <w:rFonts w:ascii="Arial" w:eastAsia="Arial" w:hAnsi="Arial" w:cs="Arial"/>
                <w:color w:val="00B050"/>
                <w:sz w:val="16"/>
                <w:szCs w:val="16"/>
                <w:lang w:eastAsia="en-US"/>
              </w:rPr>
              <w:t>Presentación del programa analítico.</w:t>
            </w:r>
          </w:p>
        </w:tc>
        <w:tc>
          <w:tcPr>
            <w:tcW w:w="1984" w:type="dxa"/>
          </w:tcPr>
          <w:p w14:paraId="1FCCCFEA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Poner a consideración de los estudiantes el programa analítico para que sea aprobado.</w:t>
            </w:r>
          </w:p>
        </w:tc>
        <w:tc>
          <w:tcPr>
            <w:tcW w:w="1559" w:type="dxa"/>
            <w:vAlign w:val="center"/>
          </w:tcPr>
          <w:p w14:paraId="0F50F5FD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Explicativo.</w:t>
            </w:r>
          </w:p>
        </w:tc>
      </w:tr>
      <w:tr w:rsidR="00491723" w:rsidRPr="00724CC6" w14:paraId="7933CF8B" w14:textId="77777777" w:rsidTr="00E50B65">
        <w:tc>
          <w:tcPr>
            <w:tcW w:w="1388" w:type="dxa"/>
            <w:vMerge/>
            <w:vAlign w:val="center"/>
          </w:tcPr>
          <w:p w14:paraId="1721236C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6D58ACF7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2268" w:type="dxa"/>
          </w:tcPr>
          <w:p w14:paraId="7DF06B8D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Contexto general del desarrollo de la semiótica a través de la historia.</w:t>
            </w:r>
          </w:p>
        </w:tc>
        <w:tc>
          <w:tcPr>
            <w:tcW w:w="1984" w:type="dxa"/>
          </w:tcPr>
          <w:p w14:paraId="0B5AE8C0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Comprender el panorama amplio como un campo de conocimiento fundamental en los procesos artísticos para que puedan considerarlo como una herramienta fundamental en las artes.</w:t>
            </w:r>
          </w:p>
        </w:tc>
        <w:tc>
          <w:tcPr>
            <w:tcW w:w="1559" w:type="dxa"/>
            <w:vAlign w:val="center"/>
          </w:tcPr>
          <w:p w14:paraId="399FD036" w14:textId="77777777" w:rsidR="00491723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Descriptivo y explicativo.</w:t>
            </w:r>
          </w:p>
          <w:p w14:paraId="430385E1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Lectura:  Proemio de Umberto Eco.</w:t>
            </w:r>
          </w:p>
        </w:tc>
      </w:tr>
      <w:tr w:rsidR="00491723" w:rsidRPr="00724CC6" w14:paraId="528FDD27" w14:textId="77777777" w:rsidTr="00E50B65">
        <w:tc>
          <w:tcPr>
            <w:tcW w:w="1388" w:type="dxa"/>
            <w:vMerge/>
            <w:vAlign w:val="center"/>
          </w:tcPr>
          <w:p w14:paraId="53ADFA49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5467A6D9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2268" w:type="dxa"/>
          </w:tcPr>
          <w:p w14:paraId="2778B4FD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El signo lingüístico desde la perspectiva de Ferdinand de Saussure (versión europea).</w:t>
            </w:r>
          </w:p>
        </w:tc>
        <w:tc>
          <w:tcPr>
            <w:tcW w:w="1984" w:type="dxa"/>
          </w:tcPr>
          <w:p w14:paraId="5CC425CD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Enseñar la condición dicotómica del signo lingüístico desde la perspectiva de Ferdinand de Saussure para ser utilizado como forma de análisis tanto lingüístico como no lingüístico.</w:t>
            </w:r>
          </w:p>
        </w:tc>
        <w:tc>
          <w:tcPr>
            <w:tcW w:w="1559" w:type="dxa"/>
            <w:vAlign w:val="center"/>
          </w:tcPr>
          <w:p w14:paraId="6BEB05C8" w14:textId="77777777" w:rsidR="00491723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Explicación y realización de ejercicios de aplicación.</w:t>
            </w:r>
          </w:p>
          <w:p w14:paraId="3249C178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Lectura:  Curso de Lingüística General.</w:t>
            </w:r>
          </w:p>
        </w:tc>
      </w:tr>
      <w:tr w:rsidR="00491723" w:rsidRPr="00724CC6" w14:paraId="4B4C52B8" w14:textId="77777777" w:rsidTr="00E50B65">
        <w:tc>
          <w:tcPr>
            <w:tcW w:w="1388" w:type="dxa"/>
            <w:vAlign w:val="center"/>
          </w:tcPr>
          <w:p w14:paraId="742402B9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24896014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2268" w:type="dxa"/>
          </w:tcPr>
          <w:p w14:paraId="4537B642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Enfoque dicotómico de Ferdinand de Saussure:  lengua/Habla.</w:t>
            </w:r>
          </w:p>
        </w:tc>
        <w:tc>
          <w:tcPr>
            <w:tcW w:w="1984" w:type="dxa"/>
          </w:tcPr>
          <w:p w14:paraId="0557D766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Explicar la manera de comprender y analizar el signo desde esta dicotomía para utilizarlo como insumo de análisis.</w:t>
            </w:r>
          </w:p>
        </w:tc>
        <w:tc>
          <w:tcPr>
            <w:tcW w:w="1559" w:type="dxa"/>
            <w:vAlign w:val="center"/>
          </w:tcPr>
          <w:p w14:paraId="15EF1A3B" w14:textId="77777777" w:rsidR="00491723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Explicación y realización de ejercicios de aplicación.</w:t>
            </w:r>
          </w:p>
          <w:p w14:paraId="10CE096D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Lectura:  Enfoques dicotómicos.</w:t>
            </w:r>
          </w:p>
        </w:tc>
      </w:tr>
      <w:tr w:rsidR="00491723" w:rsidRPr="00724CC6" w14:paraId="089E81A0" w14:textId="77777777" w:rsidTr="00E50B65">
        <w:tc>
          <w:tcPr>
            <w:tcW w:w="1388" w:type="dxa"/>
            <w:vAlign w:val="center"/>
          </w:tcPr>
          <w:p w14:paraId="4A0E388E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1E9C8604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8" w:type="dxa"/>
          </w:tcPr>
          <w:p w14:paraId="75CE068A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Sintagma-paradigma, diacronía-sincronía, denotación-connotación.</w:t>
            </w:r>
          </w:p>
        </w:tc>
        <w:tc>
          <w:tcPr>
            <w:tcW w:w="1984" w:type="dxa"/>
          </w:tcPr>
          <w:p w14:paraId="7BDDDA15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 xml:space="preserve">Explicar la manera de comprender y analizar el signo desde estas dicotomías para utilizarlo como insumo </w:t>
            </w: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lastRenderedPageBreak/>
              <w:t>de análisis.</w:t>
            </w:r>
          </w:p>
        </w:tc>
        <w:tc>
          <w:tcPr>
            <w:tcW w:w="1559" w:type="dxa"/>
            <w:vAlign w:val="center"/>
          </w:tcPr>
          <w:p w14:paraId="090464DF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lastRenderedPageBreak/>
              <w:t>Explicación y realización de ejercicios de aplicación.</w:t>
            </w:r>
          </w:p>
        </w:tc>
      </w:tr>
      <w:tr w:rsidR="00491723" w:rsidRPr="00724CC6" w14:paraId="522F3995" w14:textId="77777777" w:rsidTr="00E50B65">
        <w:tc>
          <w:tcPr>
            <w:tcW w:w="1388" w:type="dxa"/>
            <w:vAlign w:val="center"/>
          </w:tcPr>
          <w:p w14:paraId="43DF9CF5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749547EE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2268" w:type="dxa"/>
          </w:tcPr>
          <w:p w14:paraId="1DF56901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Ejercicios autónomos de aplicación.</w:t>
            </w:r>
          </w:p>
        </w:tc>
        <w:tc>
          <w:tcPr>
            <w:tcW w:w="1984" w:type="dxa"/>
          </w:tcPr>
          <w:p w14:paraId="6ACA026F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Permitir que los estudiantes resuelvan todas las inquietudes frente al enfoque dicotómico para que comprendan el proceso desde una dimensión teórico-práctica.</w:t>
            </w:r>
          </w:p>
        </w:tc>
        <w:tc>
          <w:tcPr>
            <w:tcW w:w="1559" w:type="dxa"/>
            <w:vAlign w:val="center"/>
          </w:tcPr>
          <w:p w14:paraId="62CC4991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Ejercicios y ejemplos.</w:t>
            </w:r>
          </w:p>
        </w:tc>
      </w:tr>
      <w:tr w:rsidR="00491723" w:rsidRPr="00724CC6" w14:paraId="32B95873" w14:textId="77777777" w:rsidTr="00E50B65">
        <w:tc>
          <w:tcPr>
            <w:tcW w:w="1388" w:type="dxa"/>
            <w:vAlign w:val="center"/>
          </w:tcPr>
          <w:p w14:paraId="78C0F745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1DDB12B8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2268" w:type="dxa"/>
          </w:tcPr>
          <w:p w14:paraId="7869F209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Primer parcial.</w:t>
            </w:r>
          </w:p>
        </w:tc>
        <w:tc>
          <w:tcPr>
            <w:tcW w:w="1984" w:type="dxa"/>
          </w:tcPr>
          <w:p w14:paraId="13773144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Evaluar</w:t>
            </w:r>
          </w:p>
        </w:tc>
        <w:tc>
          <w:tcPr>
            <w:tcW w:w="1559" w:type="dxa"/>
            <w:vAlign w:val="center"/>
          </w:tcPr>
          <w:p w14:paraId="5EA9CA0E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Trabajo autónomo.</w:t>
            </w:r>
          </w:p>
        </w:tc>
      </w:tr>
      <w:tr w:rsidR="00491723" w:rsidRPr="00724CC6" w14:paraId="67BA073B" w14:textId="77777777" w:rsidTr="00E50B65">
        <w:tc>
          <w:tcPr>
            <w:tcW w:w="1388" w:type="dxa"/>
            <w:vAlign w:val="center"/>
          </w:tcPr>
          <w:p w14:paraId="0B82F3B2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rPr>
                <w:rFonts w:ascii="Arial" w:eastAsia="Arial" w:hAnsi="Arial" w:cs="Arial"/>
                <w:sz w:val="16"/>
                <w:szCs w:val="16"/>
                <w:highlight w:val="yellow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39CBA4D1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  <w:highlight w:val="yellow"/>
                <w:lang w:eastAsia="en-US"/>
              </w:rPr>
            </w:pPr>
            <w:r w:rsidRPr="00724CC6">
              <w:rPr>
                <w:rFonts w:ascii="Arial" w:eastAsia="Arial" w:hAnsi="Arial" w:cs="Arial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2268" w:type="dxa"/>
          </w:tcPr>
          <w:p w14:paraId="547EC5C2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highlight w:val="yellow"/>
                <w:lang w:eastAsia="en-US"/>
              </w:rPr>
            </w:pPr>
            <w:r w:rsidRPr="00963F04">
              <w:rPr>
                <w:rFonts w:ascii="Arial" w:eastAsia="Arial" w:hAnsi="Arial" w:cs="Arial"/>
                <w:sz w:val="16"/>
                <w:szCs w:val="16"/>
                <w:lang w:eastAsia="en-US"/>
              </w:rPr>
              <w:t xml:space="preserve">El signo lingüístico desde la </w:t>
            </w:r>
            <w:proofErr w:type="spellStart"/>
            <w:r w:rsidRPr="00963F04">
              <w:rPr>
                <w:rFonts w:ascii="Arial" w:eastAsia="Arial" w:hAnsi="Arial" w:cs="Arial"/>
                <w:sz w:val="16"/>
                <w:szCs w:val="16"/>
                <w:lang w:eastAsia="en-US"/>
              </w:rPr>
              <w:t>perspetiva</w:t>
            </w:r>
            <w:proofErr w:type="spellEnd"/>
            <w:r w:rsidRPr="00963F04">
              <w:rPr>
                <w:rFonts w:ascii="Arial" w:eastAsia="Arial" w:hAnsi="Arial" w:cs="Arial"/>
                <w:sz w:val="16"/>
                <w:szCs w:val="16"/>
                <w:lang w:eastAsia="en-US"/>
              </w:rPr>
              <w:t xml:space="preserve"> de </w:t>
            </w: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Charles Sanders Peirce.</w:t>
            </w:r>
          </w:p>
        </w:tc>
        <w:tc>
          <w:tcPr>
            <w:tcW w:w="1984" w:type="dxa"/>
          </w:tcPr>
          <w:p w14:paraId="1E758988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highlight w:val="yellow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Describir y explicar las categorías propias de la tricotomía plantea por Peirce para reconocer su particular perspectiva.</w:t>
            </w:r>
          </w:p>
        </w:tc>
        <w:tc>
          <w:tcPr>
            <w:tcW w:w="1559" w:type="dxa"/>
            <w:vAlign w:val="center"/>
          </w:tcPr>
          <w:p w14:paraId="1E29E905" w14:textId="77777777" w:rsidR="00491723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sz w:val="16"/>
                <w:szCs w:val="16"/>
                <w:lang w:eastAsia="en-US"/>
              </w:rPr>
              <w:t xml:space="preserve"> </w:t>
            </w:r>
            <w:r w:rsidRPr="00963F04">
              <w:rPr>
                <w:rFonts w:ascii="Arial" w:eastAsia="Arial" w:hAnsi="Arial" w:cs="Arial"/>
                <w:sz w:val="16"/>
                <w:szCs w:val="16"/>
                <w:lang w:eastAsia="en-US"/>
              </w:rPr>
              <w:t>Explic</w:t>
            </w: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ativo y descriptivo.  Ejercicios prácticos de análisis.</w:t>
            </w:r>
          </w:p>
          <w:p w14:paraId="48DD2AA6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highlight w:val="yellow"/>
                <w:lang w:eastAsia="en-US"/>
              </w:rPr>
            </w:pPr>
          </w:p>
        </w:tc>
      </w:tr>
      <w:tr w:rsidR="00491723" w:rsidRPr="00724CC6" w14:paraId="0D12CEB9" w14:textId="77777777" w:rsidTr="00E50B65">
        <w:tc>
          <w:tcPr>
            <w:tcW w:w="1388" w:type="dxa"/>
            <w:vAlign w:val="center"/>
          </w:tcPr>
          <w:p w14:paraId="66B455F9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2F530EBE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2268" w:type="dxa"/>
          </w:tcPr>
          <w:p w14:paraId="20696E56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El representamen, objeto e interpretante y las subcategorías.</w:t>
            </w:r>
          </w:p>
        </w:tc>
        <w:tc>
          <w:tcPr>
            <w:tcW w:w="1984" w:type="dxa"/>
          </w:tcPr>
          <w:p w14:paraId="07BA8E85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Describir y explicar cada una de las categorías del signo según Peirce para poder ser utilizada como enfoque de análisis.</w:t>
            </w:r>
          </w:p>
        </w:tc>
        <w:tc>
          <w:tcPr>
            <w:tcW w:w="1559" w:type="dxa"/>
            <w:vAlign w:val="center"/>
          </w:tcPr>
          <w:p w14:paraId="1AFA3D6A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Explicativo, descriptivo y ejercicios prácticos para el análisis.</w:t>
            </w:r>
          </w:p>
        </w:tc>
      </w:tr>
      <w:tr w:rsidR="00491723" w:rsidRPr="00724CC6" w14:paraId="2DC60F4B" w14:textId="77777777" w:rsidTr="00E50B65">
        <w:tc>
          <w:tcPr>
            <w:tcW w:w="1388" w:type="dxa"/>
            <w:vAlign w:val="center"/>
          </w:tcPr>
          <w:p w14:paraId="25914010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505369C6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8" w:type="dxa"/>
          </w:tcPr>
          <w:p w14:paraId="2B0DA11B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Ejercicios prácticos para despejar inquietudes por parte de los estudiantes.</w:t>
            </w:r>
          </w:p>
        </w:tc>
        <w:tc>
          <w:tcPr>
            <w:tcW w:w="1984" w:type="dxa"/>
          </w:tcPr>
          <w:p w14:paraId="44EA49EC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Describir, explicar y aclarar las ideas acerca del signo de Peirce para apropiarse de su modelo de análisis.</w:t>
            </w:r>
          </w:p>
        </w:tc>
        <w:tc>
          <w:tcPr>
            <w:tcW w:w="1559" w:type="dxa"/>
            <w:vAlign w:val="center"/>
          </w:tcPr>
          <w:p w14:paraId="6B22B6A7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Ejercicios analíticos y prácticos.</w:t>
            </w:r>
          </w:p>
        </w:tc>
      </w:tr>
      <w:tr w:rsidR="00491723" w:rsidRPr="00724CC6" w14:paraId="4F0AE872" w14:textId="77777777" w:rsidTr="00E50B65">
        <w:tc>
          <w:tcPr>
            <w:tcW w:w="1388" w:type="dxa"/>
            <w:vAlign w:val="center"/>
          </w:tcPr>
          <w:p w14:paraId="22457602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5DCCE252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2268" w:type="dxa"/>
          </w:tcPr>
          <w:p w14:paraId="18135B74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Segundo parcial.</w:t>
            </w:r>
          </w:p>
        </w:tc>
        <w:tc>
          <w:tcPr>
            <w:tcW w:w="1984" w:type="dxa"/>
          </w:tcPr>
          <w:p w14:paraId="39A827B0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Evaluar</w:t>
            </w:r>
          </w:p>
        </w:tc>
        <w:tc>
          <w:tcPr>
            <w:tcW w:w="1559" w:type="dxa"/>
            <w:vAlign w:val="center"/>
          </w:tcPr>
          <w:p w14:paraId="03076DC6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Trabajo autónomo.</w:t>
            </w:r>
          </w:p>
        </w:tc>
      </w:tr>
      <w:tr w:rsidR="00491723" w:rsidRPr="00724CC6" w14:paraId="79B6D8F6" w14:textId="77777777" w:rsidTr="00E50B65">
        <w:tc>
          <w:tcPr>
            <w:tcW w:w="1388" w:type="dxa"/>
            <w:vAlign w:val="center"/>
          </w:tcPr>
          <w:p w14:paraId="70843B00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1BD85AD3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2268" w:type="dxa"/>
          </w:tcPr>
          <w:p w14:paraId="562112D0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 xml:space="preserve">Perspectiva del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iconismo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1984" w:type="dxa"/>
          </w:tcPr>
          <w:p w14:paraId="4DDB9E50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Contextualizar sobre la construcción del icono para identificar sus potencialidades.</w:t>
            </w:r>
          </w:p>
        </w:tc>
        <w:tc>
          <w:tcPr>
            <w:tcW w:w="1559" w:type="dxa"/>
            <w:vAlign w:val="center"/>
          </w:tcPr>
          <w:p w14:paraId="7D553A5A" w14:textId="77777777" w:rsidR="00491723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 w:rsidRPr="00BD10E7">
              <w:rPr>
                <w:rFonts w:ascii="Arial" w:eastAsia="Arial" w:hAnsi="Arial" w:cs="Arial"/>
                <w:sz w:val="16"/>
                <w:szCs w:val="16"/>
                <w:lang w:eastAsia="en-US"/>
              </w:rPr>
              <w:t>Reflexión analítica.</w:t>
            </w:r>
          </w:p>
          <w:p w14:paraId="49AC7FFD" w14:textId="77777777" w:rsidR="00491723" w:rsidRPr="00597462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highlight w:val="yellow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 xml:space="preserve">Lectura: 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Iconismo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.</w:t>
            </w:r>
          </w:p>
        </w:tc>
      </w:tr>
      <w:tr w:rsidR="00491723" w:rsidRPr="00724CC6" w14:paraId="67DC4244" w14:textId="77777777" w:rsidTr="00E50B65">
        <w:tc>
          <w:tcPr>
            <w:tcW w:w="1388" w:type="dxa"/>
            <w:vAlign w:val="center"/>
          </w:tcPr>
          <w:p w14:paraId="76AE3D37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rPr>
                <w:rFonts w:ascii="Arial" w:eastAsia="Arial" w:hAnsi="Arial" w:cs="Arial"/>
                <w:sz w:val="16"/>
                <w:szCs w:val="16"/>
                <w:highlight w:val="yellow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156F5DE5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  <w:highlight w:val="yellow"/>
                <w:lang w:eastAsia="en-US"/>
              </w:rPr>
            </w:pPr>
            <w:r w:rsidRPr="00724CC6">
              <w:rPr>
                <w:rFonts w:ascii="Arial" w:eastAsia="Arial" w:hAnsi="Arial" w:cs="Arial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2268" w:type="dxa"/>
          </w:tcPr>
          <w:p w14:paraId="6C71D7DB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highlight w:val="yellow"/>
                <w:lang w:eastAsia="en-US"/>
              </w:rPr>
            </w:pPr>
            <w:r w:rsidRPr="00597462">
              <w:rPr>
                <w:rFonts w:ascii="Arial" w:eastAsia="Arial" w:hAnsi="Arial" w:cs="Arial"/>
                <w:sz w:val="16"/>
                <w:szCs w:val="16"/>
                <w:lang w:eastAsia="en-US"/>
              </w:rPr>
              <w:t xml:space="preserve">Teorías del </w:t>
            </w:r>
            <w:proofErr w:type="spellStart"/>
            <w:r w:rsidRPr="00597462">
              <w:rPr>
                <w:rFonts w:ascii="Arial" w:eastAsia="Arial" w:hAnsi="Arial" w:cs="Arial"/>
                <w:sz w:val="16"/>
                <w:szCs w:val="16"/>
                <w:lang w:eastAsia="en-US"/>
              </w:rPr>
              <w:t>iconismo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1984" w:type="dxa"/>
          </w:tcPr>
          <w:p w14:paraId="6672D934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highlight w:val="yellow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 xml:space="preserve">Comprender la fundamentación teórica de cada perspectiva del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iconismo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 xml:space="preserve"> para identificar y reconocerlos cuando se produce y crea la imagen. </w:t>
            </w:r>
          </w:p>
        </w:tc>
        <w:tc>
          <w:tcPr>
            <w:tcW w:w="1559" w:type="dxa"/>
            <w:vAlign w:val="center"/>
          </w:tcPr>
          <w:p w14:paraId="5F03886A" w14:textId="77777777" w:rsidR="00491723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Descripción teórica y práctica.</w:t>
            </w:r>
          </w:p>
          <w:p w14:paraId="25953342" w14:textId="77777777" w:rsidR="00491723" w:rsidRPr="00597462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highlight w:val="yellow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 xml:space="preserve">Lectura:  Teorías del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Iconismo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.</w:t>
            </w:r>
          </w:p>
        </w:tc>
      </w:tr>
      <w:tr w:rsidR="00491723" w:rsidRPr="00724CC6" w14:paraId="3C130B68" w14:textId="77777777" w:rsidTr="00E50B65">
        <w:tc>
          <w:tcPr>
            <w:tcW w:w="1388" w:type="dxa"/>
            <w:vAlign w:val="center"/>
          </w:tcPr>
          <w:p w14:paraId="07E71C00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4829D1B0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2268" w:type="dxa"/>
          </w:tcPr>
          <w:p w14:paraId="075E34CB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La estructura compleja de la imagen.</w:t>
            </w:r>
          </w:p>
        </w:tc>
        <w:tc>
          <w:tcPr>
            <w:tcW w:w="1984" w:type="dxa"/>
          </w:tcPr>
          <w:p w14:paraId="441BF9C8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 xml:space="preserve">Crear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cuestinamientos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 xml:space="preserve"> acerca de los aspectos que integran la imagen como un mecanismo de reflexión del futuro </w:t>
            </w: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lastRenderedPageBreak/>
              <w:t>artista plástico.</w:t>
            </w:r>
          </w:p>
        </w:tc>
        <w:tc>
          <w:tcPr>
            <w:tcW w:w="1559" w:type="dxa"/>
            <w:vAlign w:val="center"/>
          </w:tcPr>
          <w:p w14:paraId="004A43AE" w14:textId="77777777" w:rsidR="00491723" w:rsidRPr="00597462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highlight w:val="yellow"/>
                <w:lang w:eastAsia="en-US"/>
              </w:rPr>
            </w:pPr>
            <w:r w:rsidRPr="00114F05">
              <w:rPr>
                <w:rFonts w:ascii="Arial" w:eastAsia="Arial" w:hAnsi="Arial" w:cs="Arial"/>
                <w:sz w:val="16"/>
                <w:szCs w:val="16"/>
                <w:lang w:eastAsia="en-US"/>
              </w:rPr>
              <w:lastRenderedPageBreak/>
              <w:t>Analítica y descriptiva.</w:t>
            </w:r>
          </w:p>
        </w:tc>
      </w:tr>
      <w:tr w:rsidR="00491723" w:rsidRPr="00724CC6" w14:paraId="671A4F97" w14:textId="77777777" w:rsidTr="00E50B65">
        <w:tc>
          <w:tcPr>
            <w:tcW w:w="1388" w:type="dxa"/>
            <w:vAlign w:val="center"/>
          </w:tcPr>
          <w:p w14:paraId="41A95A2B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18F4ED21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 w:rsidRPr="00724CC6">
              <w:rPr>
                <w:rFonts w:ascii="Arial" w:eastAsia="Arial" w:hAnsi="Arial" w:cs="Arial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2268" w:type="dxa"/>
          </w:tcPr>
          <w:p w14:paraId="0739C5BC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Creación visual</w:t>
            </w:r>
          </w:p>
        </w:tc>
        <w:tc>
          <w:tcPr>
            <w:tcW w:w="1984" w:type="dxa"/>
          </w:tcPr>
          <w:p w14:paraId="4E63805B" w14:textId="542E1D36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 xml:space="preserve">Explorar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iconismo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 xml:space="preserve"> desde la creación para que sea apropiada </w:t>
            </w: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 xml:space="preserve">en </w:t>
            </w: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la teoría como la práctica.</w:t>
            </w:r>
          </w:p>
        </w:tc>
        <w:tc>
          <w:tcPr>
            <w:tcW w:w="1559" w:type="dxa"/>
            <w:vAlign w:val="center"/>
          </w:tcPr>
          <w:p w14:paraId="5A4012B3" w14:textId="77777777" w:rsidR="00491723" w:rsidRPr="00BD10E7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 w:rsidRPr="00BD10E7">
              <w:rPr>
                <w:rFonts w:ascii="Arial" w:eastAsia="Arial" w:hAnsi="Arial" w:cs="Arial"/>
                <w:sz w:val="16"/>
                <w:szCs w:val="16"/>
                <w:lang w:eastAsia="en-US"/>
              </w:rPr>
              <w:t>Producción visual.</w:t>
            </w:r>
          </w:p>
        </w:tc>
      </w:tr>
      <w:tr w:rsidR="00491723" w:rsidRPr="00724CC6" w14:paraId="1F58C72D" w14:textId="77777777" w:rsidTr="00E50B65">
        <w:tc>
          <w:tcPr>
            <w:tcW w:w="1388" w:type="dxa"/>
            <w:vAlign w:val="center"/>
          </w:tcPr>
          <w:p w14:paraId="776C49A4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993" w:type="dxa"/>
            <w:vAlign w:val="center"/>
          </w:tcPr>
          <w:p w14:paraId="1052071A" w14:textId="77777777" w:rsidR="00491723" w:rsidRPr="00724CC6" w:rsidRDefault="00491723" w:rsidP="00E50B65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2268" w:type="dxa"/>
          </w:tcPr>
          <w:p w14:paraId="35E720ED" w14:textId="77777777" w:rsidR="00491723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Trabajo final</w:t>
            </w:r>
          </w:p>
        </w:tc>
        <w:tc>
          <w:tcPr>
            <w:tcW w:w="1984" w:type="dxa"/>
          </w:tcPr>
          <w:p w14:paraId="7EE6EB93" w14:textId="77777777" w:rsidR="00491723" w:rsidRPr="00724CC6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eastAsia="en-US"/>
              </w:rPr>
              <w:t>Evaluar</w:t>
            </w:r>
          </w:p>
        </w:tc>
        <w:tc>
          <w:tcPr>
            <w:tcW w:w="1559" w:type="dxa"/>
            <w:vAlign w:val="center"/>
          </w:tcPr>
          <w:p w14:paraId="7BE8718A" w14:textId="77777777" w:rsidR="00491723" w:rsidRPr="00597462" w:rsidRDefault="00491723" w:rsidP="00E50B65">
            <w:pPr>
              <w:widowControl w:val="0"/>
              <w:autoSpaceDE w:val="0"/>
              <w:autoSpaceDN w:val="0"/>
              <w:rPr>
                <w:rFonts w:ascii="Arial" w:eastAsia="Arial" w:hAnsi="Arial" w:cs="Arial"/>
                <w:sz w:val="16"/>
                <w:szCs w:val="16"/>
                <w:highlight w:val="yellow"/>
                <w:lang w:eastAsia="en-US"/>
              </w:rPr>
            </w:pPr>
            <w:r w:rsidRPr="00BD10E7">
              <w:rPr>
                <w:rFonts w:ascii="Arial" w:eastAsia="Arial" w:hAnsi="Arial" w:cs="Arial"/>
                <w:sz w:val="16"/>
                <w:szCs w:val="16"/>
                <w:lang w:eastAsia="en-US"/>
              </w:rPr>
              <w:t>Trabajo autónomo.</w:t>
            </w:r>
          </w:p>
        </w:tc>
      </w:tr>
    </w:tbl>
    <w:p w14:paraId="58D0EF97" w14:textId="6029BFC7" w:rsidR="00B9109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sz w:val="24"/>
          <w:szCs w:val="24"/>
        </w:rPr>
      </w:pPr>
      <w:r w:rsidRPr="00CC2D03">
        <w:rPr>
          <w:rFonts w:ascii="Arial" w:eastAsia="Arial" w:hAnsi="Arial" w:cs="Arial"/>
          <w:b/>
          <w:sz w:val="24"/>
          <w:szCs w:val="24"/>
        </w:rPr>
        <w:t xml:space="preserve">COMPETENCIAS </w:t>
      </w:r>
    </w:p>
    <w:p w14:paraId="3808BA7B" w14:textId="77777777" w:rsidR="00E2508F" w:rsidRPr="00E2508F" w:rsidRDefault="00E2508F" w:rsidP="00E2508F">
      <w:pPr>
        <w:jc w:val="both"/>
        <w:rPr>
          <w:rFonts w:ascii="Arial" w:hAnsi="Arial" w:cs="Arial"/>
          <w:b/>
          <w:sz w:val="24"/>
          <w:szCs w:val="24"/>
        </w:rPr>
      </w:pPr>
    </w:p>
    <w:p w14:paraId="41E6E04B" w14:textId="065F7698" w:rsidR="00E2508F" w:rsidRPr="00E2508F" w:rsidRDefault="00E2508F" w:rsidP="00E2508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E2508F">
        <w:rPr>
          <w:rFonts w:ascii="Arial" w:hAnsi="Arial" w:cs="Arial"/>
          <w:sz w:val="24"/>
          <w:szCs w:val="24"/>
        </w:rPr>
        <w:t xml:space="preserve">omprende y justifica conceptualmente los elementos que emergen en un proceso de lectura de lo lingüístico y </w:t>
      </w:r>
      <w:r>
        <w:rPr>
          <w:rFonts w:ascii="Arial" w:hAnsi="Arial" w:cs="Arial"/>
          <w:sz w:val="24"/>
          <w:szCs w:val="24"/>
        </w:rPr>
        <w:t>de la imagen para una comunicación visual asertiva.</w:t>
      </w:r>
    </w:p>
    <w:p w14:paraId="51376E65" w14:textId="26E8D7D5" w:rsidR="00E2508F" w:rsidRPr="00E2508F" w:rsidRDefault="00E2508F" w:rsidP="00E2508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E2508F">
        <w:rPr>
          <w:rFonts w:ascii="Arial" w:hAnsi="Arial" w:cs="Arial"/>
          <w:sz w:val="24"/>
          <w:szCs w:val="24"/>
        </w:rPr>
        <w:t>labora propuestas visuales</w:t>
      </w:r>
      <w:r>
        <w:rPr>
          <w:rFonts w:ascii="Arial" w:hAnsi="Arial" w:cs="Arial"/>
          <w:sz w:val="24"/>
          <w:szCs w:val="24"/>
        </w:rPr>
        <w:t>,</w:t>
      </w:r>
      <w:r w:rsidRPr="00E2508F">
        <w:rPr>
          <w:rFonts w:ascii="Arial" w:hAnsi="Arial" w:cs="Arial"/>
          <w:sz w:val="24"/>
          <w:szCs w:val="24"/>
        </w:rPr>
        <w:t xml:space="preserve"> utilizando estrategias retóricas</w:t>
      </w:r>
      <w:r>
        <w:rPr>
          <w:rFonts w:ascii="Arial" w:hAnsi="Arial" w:cs="Arial"/>
          <w:sz w:val="24"/>
          <w:szCs w:val="24"/>
        </w:rPr>
        <w:t xml:space="preserve">, para ampliar su lenguaje </w:t>
      </w:r>
      <w:r w:rsidR="00096436">
        <w:rPr>
          <w:rFonts w:ascii="Arial" w:hAnsi="Arial" w:cs="Arial"/>
          <w:sz w:val="24"/>
          <w:szCs w:val="24"/>
        </w:rPr>
        <w:t xml:space="preserve">y capacidad </w:t>
      </w:r>
      <w:r>
        <w:rPr>
          <w:rFonts w:ascii="Arial" w:hAnsi="Arial" w:cs="Arial"/>
          <w:sz w:val="24"/>
          <w:szCs w:val="24"/>
        </w:rPr>
        <w:t>expresiv</w:t>
      </w:r>
      <w:r w:rsidR="00096436">
        <w:rPr>
          <w:rFonts w:ascii="Arial" w:hAnsi="Arial" w:cs="Arial"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92E7AA" w14:textId="28B6F763" w:rsidR="00E2508F" w:rsidRPr="00E2508F" w:rsidRDefault="00E2508F" w:rsidP="00E250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2508F">
        <w:rPr>
          <w:rFonts w:ascii="Arial" w:hAnsi="Arial" w:cs="Arial"/>
          <w:sz w:val="24"/>
          <w:szCs w:val="24"/>
        </w:rPr>
        <w:t xml:space="preserve"> Desarrolla habilidades en los procesos de significación y de interpretación </w:t>
      </w:r>
      <w:r w:rsidR="00096436">
        <w:rPr>
          <w:rFonts w:ascii="Arial" w:hAnsi="Arial" w:cs="Arial"/>
          <w:sz w:val="24"/>
          <w:szCs w:val="24"/>
        </w:rPr>
        <w:t xml:space="preserve">mediante la investigación y </w:t>
      </w:r>
      <w:r w:rsidRPr="00E2508F">
        <w:rPr>
          <w:rFonts w:ascii="Arial" w:hAnsi="Arial" w:cs="Arial"/>
          <w:sz w:val="24"/>
          <w:szCs w:val="24"/>
        </w:rPr>
        <w:t>la producción de propuestas discursivas y visuales</w:t>
      </w:r>
      <w:r w:rsidR="00096436">
        <w:rPr>
          <w:rFonts w:ascii="Arial" w:hAnsi="Arial" w:cs="Arial"/>
          <w:sz w:val="24"/>
          <w:szCs w:val="24"/>
        </w:rPr>
        <w:t>.</w:t>
      </w:r>
    </w:p>
    <w:p w14:paraId="2DC8B001" w14:textId="29D433BA" w:rsidR="00B9109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4"/>
          <w:szCs w:val="24"/>
        </w:rPr>
      </w:pPr>
      <w:r w:rsidRPr="00CC2D03">
        <w:rPr>
          <w:rFonts w:ascii="Arial" w:eastAsia="Arial" w:hAnsi="Arial" w:cs="Arial"/>
          <w:b/>
          <w:color w:val="000000"/>
          <w:sz w:val="24"/>
          <w:szCs w:val="24"/>
        </w:rPr>
        <w:t>MÉTODO</w:t>
      </w:r>
    </w:p>
    <w:p w14:paraId="327E8942" w14:textId="77777777" w:rsidR="00096436" w:rsidRDefault="00096436" w:rsidP="00096436">
      <w:pPr>
        <w:jc w:val="both"/>
        <w:rPr>
          <w:rFonts w:asciiTheme="minorHAnsi" w:hAnsiTheme="minorHAnsi" w:cs="Arial"/>
          <w:sz w:val="24"/>
          <w:szCs w:val="24"/>
        </w:rPr>
      </w:pPr>
    </w:p>
    <w:p w14:paraId="0EB891D4" w14:textId="4DC24FDC" w:rsidR="00096436" w:rsidRPr="00096436" w:rsidRDefault="00096436" w:rsidP="00096436">
      <w:pPr>
        <w:jc w:val="both"/>
        <w:rPr>
          <w:rFonts w:ascii="Arial" w:hAnsi="Arial" w:cs="Arial"/>
          <w:sz w:val="24"/>
          <w:szCs w:val="24"/>
        </w:rPr>
      </w:pPr>
      <w:r w:rsidRPr="00096436">
        <w:rPr>
          <w:rFonts w:ascii="Arial" w:hAnsi="Arial" w:cs="Arial"/>
          <w:sz w:val="24"/>
          <w:szCs w:val="24"/>
        </w:rPr>
        <w:t>El método que se aplicará para desarrollar el programa de Fundamentos de Semiología durante el semestre se enmarca en las Estrategias Metodológicas del Área de Humanidades.</w:t>
      </w:r>
    </w:p>
    <w:p w14:paraId="15D47B86" w14:textId="3F78932A" w:rsidR="00096436" w:rsidRPr="00096436" w:rsidRDefault="00096436" w:rsidP="00096436">
      <w:pPr>
        <w:jc w:val="both"/>
        <w:rPr>
          <w:rFonts w:ascii="Arial" w:hAnsi="Arial" w:cs="Arial"/>
          <w:sz w:val="24"/>
          <w:szCs w:val="24"/>
        </w:rPr>
      </w:pPr>
      <w:r w:rsidRPr="00096436">
        <w:rPr>
          <w:rFonts w:ascii="Arial" w:hAnsi="Arial" w:cs="Arial"/>
          <w:sz w:val="24"/>
          <w:szCs w:val="24"/>
        </w:rPr>
        <w:t>El primero, consist</w:t>
      </w:r>
      <w:r w:rsidR="00AE7FED">
        <w:rPr>
          <w:rFonts w:ascii="Arial" w:hAnsi="Arial" w:cs="Arial"/>
          <w:sz w:val="24"/>
          <w:szCs w:val="24"/>
        </w:rPr>
        <w:t xml:space="preserve">e </w:t>
      </w:r>
      <w:r w:rsidRPr="00096436">
        <w:rPr>
          <w:rFonts w:ascii="Arial" w:hAnsi="Arial" w:cs="Arial"/>
          <w:sz w:val="24"/>
          <w:szCs w:val="24"/>
        </w:rPr>
        <w:t xml:space="preserve">en exponer el tema central de la jornada explicando los aspectos fundamentales de la unidad a tratar a partir de propuestas </w:t>
      </w:r>
      <w:r>
        <w:rPr>
          <w:rFonts w:ascii="Arial" w:hAnsi="Arial" w:cs="Arial"/>
          <w:sz w:val="24"/>
          <w:szCs w:val="24"/>
        </w:rPr>
        <w:t>creativas</w:t>
      </w:r>
      <w:r w:rsidRPr="00096436">
        <w:rPr>
          <w:rFonts w:ascii="Arial" w:hAnsi="Arial" w:cs="Arial"/>
          <w:sz w:val="24"/>
          <w:szCs w:val="24"/>
        </w:rPr>
        <w:t xml:space="preserve"> y visuales que pon</w:t>
      </w:r>
      <w:r w:rsidR="00AE7FED">
        <w:rPr>
          <w:rFonts w:ascii="Arial" w:hAnsi="Arial" w:cs="Arial"/>
          <w:sz w:val="24"/>
          <w:szCs w:val="24"/>
        </w:rPr>
        <w:t>gan</w:t>
      </w:r>
      <w:r w:rsidRPr="00096436">
        <w:rPr>
          <w:rFonts w:ascii="Arial" w:hAnsi="Arial" w:cs="Arial"/>
          <w:sz w:val="24"/>
          <w:szCs w:val="24"/>
        </w:rPr>
        <w:t xml:space="preserve"> a prueba los conceptos señalados.  También se refuerza la asimilación de los conceptos a través de lecturas previas o posteriores a la clase y/o durante ella.  De otro modo, los ejercicios prácticos en el transcurso de la jornada permiten resolver y despejar inquietudes, dudas e incluso problemáticas nuevas que pueden surgir a través de puntos de vista divergentes.</w:t>
      </w:r>
    </w:p>
    <w:p w14:paraId="13938D43" w14:textId="77777777" w:rsidR="00096436" w:rsidRPr="00096436" w:rsidRDefault="00096436" w:rsidP="00096436">
      <w:pPr>
        <w:jc w:val="both"/>
        <w:rPr>
          <w:rFonts w:ascii="Arial" w:hAnsi="Arial" w:cs="Arial"/>
          <w:sz w:val="24"/>
          <w:szCs w:val="24"/>
        </w:rPr>
      </w:pPr>
    </w:p>
    <w:p w14:paraId="1E9F050E" w14:textId="0EF15CD8" w:rsidR="00096436" w:rsidRDefault="00096436" w:rsidP="00096436">
      <w:pPr>
        <w:jc w:val="both"/>
        <w:rPr>
          <w:rFonts w:ascii="Arial" w:hAnsi="Arial" w:cs="Arial"/>
          <w:sz w:val="24"/>
          <w:szCs w:val="24"/>
        </w:rPr>
      </w:pPr>
      <w:r w:rsidRPr="00096436">
        <w:rPr>
          <w:rFonts w:ascii="Arial" w:hAnsi="Arial" w:cs="Arial"/>
          <w:sz w:val="24"/>
          <w:szCs w:val="24"/>
        </w:rPr>
        <w:t xml:space="preserve">En segundo lugar, los estudiantes tendrán la oportunidad de cotejar este proceso a través de ejemplos concretos reseñados en textos, películas o incluso en la misma presentación de diapositivas que en forma de infografías o mapas conceptuales dan un panorama general de lo trabajado en el curso.  </w:t>
      </w:r>
      <w:r>
        <w:rPr>
          <w:rFonts w:ascii="Arial" w:hAnsi="Arial" w:cs="Arial"/>
          <w:sz w:val="24"/>
          <w:szCs w:val="24"/>
        </w:rPr>
        <w:t xml:space="preserve">En otras palabras, el aprendizaje </w:t>
      </w:r>
      <w:r w:rsidR="00AE7FED">
        <w:rPr>
          <w:rFonts w:ascii="Arial" w:hAnsi="Arial" w:cs="Arial"/>
          <w:sz w:val="24"/>
          <w:szCs w:val="24"/>
        </w:rPr>
        <w:lastRenderedPageBreak/>
        <w:t>de plantea a</w:t>
      </w:r>
      <w:r>
        <w:rPr>
          <w:rFonts w:ascii="Arial" w:hAnsi="Arial" w:cs="Arial"/>
          <w:sz w:val="24"/>
          <w:szCs w:val="24"/>
        </w:rPr>
        <w:t xml:space="preserve"> partir de problema</w:t>
      </w:r>
      <w:r w:rsidR="00AE7FE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AC241C">
        <w:rPr>
          <w:rFonts w:ascii="Arial" w:hAnsi="Arial" w:cs="Arial"/>
          <w:sz w:val="24"/>
          <w:szCs w:val="24"/>
        </w:rPr>
        <w:t>concreto</w:t>
      </w:r>
      <w:r w:rsidR="00AE7FED">
        <w:rPr>
          <w:rFonts w:ascii="Arial" w:hAnsi="Arial" w:cs="Arial"/>
          <w:sz w:val="24"/>
          <w:szCs w:val="24"/>
        </w:rPr>
        <w:t>s o estudios de caso que permita contrastar la teoría con la práctica.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D01DC35" w14:textId="0CF10336" w:rsidR="00096436" w:rsidRPr="00096436" w:rsidRDefault="00AE7FED" w:rsidP="000964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u</w:t>
      </w:r>
      <w:r w:rsidR="00096436" w:rsidRPr="00096436">
        <w:rPr>
          <w:rFonts w:ascii="Arial" w:hAnsi="Arial" w:cs="Arial"/>
          <w:sz w:val="24"/>
          <w:szCs w:val="24"/>
        </w:rPr>
        <w:t>tilización de videoproyec</w:t>
      </w:r>
      <w:r>
        <w:rPr>
          <w:rFonts w:ascii="Arial" w:hAnsi="Arial" w:cs="Arial"/>
          <w:sz w:val="24"/>
          <w:szCs w:val="24"/>
        </w:rPr>
        <w:t>tor</w:t>
      </w:r>
      <w:r w:rsidR="00096436" w:rsidRPr="00096436">
        <w:rPr>
          <w:rFonts w:ascii="Arial" w:hAnsi="Arial" w:cs="Arial"/>
          <w:sz w:val="24"/>
          <w:szCs w:val="24"/>
        </w:rPr>
        <w:t xml:space="preserve"> e internet </w:t>
      </w:r>
      <w:r>
        <w:rPr>
          <w:rFonts w:ascii="Arial" w:hAnsi="Arial" w:cs="Arial"/>
          <w:sz w:val="24"/>
          <w:szCs w:val="24"/>
        </w:rPr>
        <w:t xml:space="preserve">son estratégicos </w:t>
      </w:r>
      <w:r w:rsidR="00096436" w:rsidRPr="00096436">
        <w:rPr>
          <w:rFonts w:ascii="Arial" w:hAnsi="Arial" w:cs="Arial"/>
          <w:sz w:val="24"/>
          <w:szCs w:val="24"/>
        </w:rPr>
        <w:t xml:space="preserve">para mostrar elementos audiovisuales que ayudan a complementar </w:t>
      </w:r>
      <w:r w:rsidR="00102CF5">
        <w:rPr>
          <w:rFonts w:ascii="Arial" w:hAnsi="Arial" w:cs="Arial"/>
          <w:sz w:val="24"/>
          <w:szCs w:val="24"/>
        </w:rPr>
        <w:t>los</w:t>
      </w:r>
      <w:r w:rsidR="00096436" w:rsidRPr="00096436">
        <w:rPr>
          <w:rFonts w:ascii="Arial" w:hAnsi="Arial" w:cs="Arial"/>
          <w:sz w:val="24"/>
          <w:szCs w:val="24"/>
        </w:rPr>
        <w:t xml:space="preserve"> contenido</w:t>
      </w:r>
      <w:r w:rsidR="00102CF5">
        <w:rPr>
          <w:rFonts w:ascii="Arial" w:hAnsi="Arial" w:cs="Arial"/>
          <w:sz w:val="24"/>
          <w:szCs w:val="24"/>
        </w:rPr>
        <w:t>s</w:t>
      </w:r>
      <w:r w:rsidR="00096436" w:rsidRPr="00096436">
        <w:rPr>
          <w:rFonts w:ascii="Arial" w:hAnsi="Arial" w:cs="Arial"/>
          <w:sz w:val="24"/>
          <w:szCs w:val="24"/>
        </w:rPr>
        <w:t xml:space="preserve"> de las clases.</w:t>
      </w:r>
    </w:p>
    <w:p w14:paraId="5B69BE6F" w14:textId="063A4862" w:rsidR="00096436" w:rsidRPr="00096436" w:rsidRDefault="00096436" w:rsidP="00096436">
      <w:pPr>
        <w:jc w:val="both"/>
        <w:rPr>
          <w:rFonts w:ascii="Arial" w:hAnsi="Arial" w:cs="Arial"/>
          <w:sz w:val="24"/>
          <w:szCs w:val="24"/>
        </w:rPr>
      </w:pPr>
      <w:r w:rsidRPr="00096436">
        <w:rPr>
          <w:rFonts w:ascii="Arial" w:hAnsi="Arial" w:cs="Arial"/>
          <w:sz w:val="24"/>
          <w:szCs w:val="24"/>
        </w:rPr>
        <w:t>Lecturas de referencia que se dejan a disposición del estudiante en la</w:t>
      </w:r>
      <w:r w:rsidR="00AC241C">
        <w:rPr>
          <w:rFonts w:ascii="Arial" w:hAnsi="Arial" w:cs="Arial"/>
          <w:sz w:val="24"/>
          <w:szCs w:val="24"/>
        </w:rPr>
        <w:t xml:space="preserve"> plataforma del </w:t>
      </w:r>
      <w:proofErr w:type="spellStart"/>
      <w:r w:rsidR="00AC241C" w:rsidRPr="00A05DA5">
        <w:rPr>
          <w:rFonts w:ascii="Arial" w:hAnsi="Arial" w:cs="Arial"/>
          <w:i/>
          <w:iCs/>
          <w:sz w:val="24"/>
          <w:szCs w:val="24"/>
        </w:rPr>
        <w:t>Classroom</w:t>
      </w:r>
      <w:proofErr w:type="spellEnd"/>
      <w:r w:rsidR="00AC241C">
        <w:rPr>
          <w:rFonts w:ascii="Arial" w:hAnsi="Arial" w:cs="Arial"/>
          <w:sz w:val="24"/>
          <w:szCs w:val="24"/>
        </w:rPr>
        <w:t xml:space="preserve"> donde se </w:t>
      </w:r>
      <w:r w:rsidR="00102CF5">
        <w:rPr>
          <w:rFonts w:ascii="Arial" w:hAnsi="Arial" w:cs="Arial"/>
          <w:sz w:val="24"/>
          <w:szCs w:val="24"/>
        </w:rPr>
        <w:t>cuenta con</w:t>
      </w:r>
      <w:r w:rsidR="00AC241C">
        <w:rPr>
          <w:rFonts w:ascii="Arial" w:hAnsi="Arial" w:cs="Arial"/>
          <w:sz w:val="24"/>
          <w:szCs w:val="24"/>
        </w:rPr>
        <w:t xml:space="preserve"> un repositorio de textos digitales, así como de las presentaciones de clase</w:t>
      </w:r>
      <w:r w:rsidR="00102CF5">
        <w:rPr>
          <w:rFonts w:ascii="Arial" w:hAnsi="Arial" w:cs="Arial"/>
          <w:sz w:val="24"/>
          <w:szCs w:val="24"/>
        </w:rPr>
        <w:t xml:space="preserve"> de manera que pueda acceder a estos en cualquier momento de manera autónoma.</w:t>
      </w:r>
    </w:p>
    <w:p w14:paraId="023F03AE" w14:textId="7D2E8ECE" w:rsidR="00B9109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4"/>
          <w:szCs w:val="24"/>
        </w:rPr>
      </w:pPr>
      <w:r w:rsidRPr="00CC2D03">
        <w:rPr>
          <w:rFonts w:ascii="Arial" w:eastAsia="Arial" w:hAnsi="Arial" w:cs="Arial"/>
          <w:b/>
          <w:color w:val="000000"/>
          <w:sz w:val="24"/>
          <w:szCs w:val="24"/>
        </w:rPr>
        <w:t xml:space="preserve">EVALUACIÓN </w:t>
      </w:r>
    </w:p>
    <w:p w14:paraId="4BDB9EEA" w14:textId="77777777" w:rsidR="00F34756" w:rsidRPr="003C3D99" w:rsidRDefault="00F34756" w:rsidP="00F34756">
      <w:pPr>
        <w:rPr>
          <w:rFonts w:asciiTheme="minorHAnsi" w:hAnsiTheme="minorHAnsi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28"/>
      </w:tblGrid>
      <w:tr w:rsidR="00F34756" w:rsidRPr="003C3D99" w14:paraId="401AB334" w14:textId="77777777" w:rsidTr="00F34756">
        <w:tc>
          <w:tcPr>
            <w:tcW w:w="8828" w:type="dxa"/>
          </w:tcPr>
          <w:p w14:paraId="2F29B233" w14:textId="77777777" w:rsidR="00F34756" w:rsidRPr="003C24D7" w:rsidRDefault="00F34756" w:rsidP="00E50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24D7">
              <w:rPr>
                <w:rFonts w:ascii="Arial" w:hAnsi="Arial" w:cs="Arial"/>
                <w:sz w:val="24"/>
                <w:szCs w:val="24"/>
              </w:rPr>
              <w:t>Durante el proceso de evaluación se han definido criterios que permiten generar indicadores para obtener las tres evaluaciones correspondientes en el calendario académico.</w:t>
            </w:r>
          </w:p>
          <w:p w14:paraId="6DA62D16" w14:textId="77777777" w:rsidR="00F34756" w:rsidRPr="003C24D7" w:rsidRDefault="00F34756" w:rsidP="00E50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B1C87AD" w14:textId="77777777" w:rsidR="00F34756" w:rsidRPr="003C24D7" w:rsidRDefault="00F34756" w:rsidP="00E50B6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C24D7">
              <w:rPr>
                <w:rFonts w:ascii="Arial" w:hAnsi="Arial" w:cs="Arial"/>
                <w:b/>
                <w:sz w:val="24"/>
                <w:szCs w:val="24"/>
              </w:rPr>
              <w:t>Primer parcial</w:t>
            </w:r>
            <w:r w:rsidRPr="003C24D7"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Pr="003C24D7">
              <w:rPr>
                <w:rFonts w:ascii="Arial" w:hAnsi="Arial" w:cs="Arial"/>
                <w:b/>
                <w:sz w:val="24"/>
                <w:szCs w:val="24"/>
              </w:rPr>
              <w:t>30%</w:t>
            </w:r>
          </w:p>
          <w:p w14:paraId="308DB3DE" w14:textId="77777777" w:rsidR="00F34756" w:rsidRPr="003C24D7" w:rsidRDefault="00F34756" w:rsidP="00E50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24D7">
              <w:rPr>
                <w:rFonts w:ascii="Arial" w:hAnsi="Arial" w:cs="Arial"/>
                <w:sz w:val="24"/>
                <w:szCs w:val="24"/>
              </w:rPr>
              <w:t>Se realizará una evaluación de aplicación de los conceptos revisados de la semana dos (2) hasta la semana siete (7).</w:t>
            </w:r>
          </w:p>
          <w:p w14:paraId="473A1215" w14:textId="77777777" w:rsidR="00F34756" w:rsidRPr="003C24D7" w:rsidRDefault="00F34756" w:rsidP="00E50B6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9D47F94" w14:textId="77777777" w:rsidR="00F34756" w:rsidRPr="003C24D7" w:rsidRDefault="00F34756" w:rsidP="00E50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24D7">
              <w:rPr>
                <w:rFonts w:ascii="Arial" w:hAnsi="Arial" w:cs="Arial"/>
                <w:b/>
                <w:sz w:val="24"/>
                <w:szCs w:val="24"/>
              </w:rPr>
              <w:t xml:space="preserve">Objetivo:  </w:t>
            </w:r>
            <w:r w:rsidRPr="003C24D7">
              <w:rPr>
                <w:rFonts w:ascii="Arial" w:hAnsi="Arial" w:cs="Arial"/>
                <w:sz w:val="24"/>
                <w:szCs w:val="24"/>
              </w:rPr>
              <w:t>Identificar los procesos de apropiación de los referentes revisados.</w:t>
            </w:r>
          </w:p>
          <w:p w14:paraId="082F2357" w14:textId="77777777" w:rsidR="00F34756" w:rsidRPr="003C24D7" w:rsidRDefault="00F34756" w:rsidP="00E50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36B7A87" w14:textId="77777777" w:rsidR="00F34756" w:rsidRPr="003C24D7" w:rsidRDefault="00F34756" w:rsidP="00E50B6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C24D7">
              <w:rPr>
                <w:rFonts w:ascii="Arial" w:hAnsi="Arial" w:cs="Arial"/>
                <w:b/>
                <w:sz w:val="24"/>
                <w:szCs w:val="24"/>
              </w:rPr>
              <w:t>Indicadores: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97"/>
              <w:gridCol w:w="1134"/>
            </w:tblGrid>
            <w:tr w:rsidR="00F34756" w:rsidRPr="003C24D7" w14:paraId="6EE8D972" w14:textId="77777777" w:rsidTr="00E50B65">
              <w:tc>
                <w:tcPr>
                  <w:tcW w:w="3397" w:type="dxa"/>
                </w:tcPr>
                <w:p w14:paraId="1D48502E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>Responde de manera clara, precisa y concisa.</w:t>
                  </w:r>
                </w:p>
              </w:tc>
              <w:tc>
                <w:tcPr>
                  <w:tcW w:w="1134" w:type="dxa"/>
                </w:tcPr>
                <w:p w14:paraId="7A38C4F5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>50%</w:t>
                  </w:r>
                </w:p>
              </w:tc>
            </w:tr>
            <w:tr w:rsidR="00F34756" w:rsidRPr="003C24D7" w14:paraId="2013AF4F" w14:textId="77777777" w:rsidTr="00E50B65">
              <w:tc>
                <w:tcPr>
                  <w:tcW w:w="3397" w:type="dxa"/>
                </w:tcPr>
                <w:p w14:paraId="75EAE0B9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>Coherencia en la capacidad argumentativa.</w:t>
                  </w:r>
                </w:p>
              </w:tc>
              <w:tc>
                <w:tcPr>
                  <w:tcW w:w="1134" w:type="dxa"/>
                </w:tcPr>
                <w:p w14:paraId="4EBC1237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>30%</w:t>
                  </w:r>
                </w:p>
              </w:tc>
            </w:tr>
            <w:tr w:rsidR="00F34756" w:rsidRPr="003C24D7" w14:paraId="56B9D933" w14:textId="77777777" w:rsidTr="00E50B65">
              <w:tc>
                <w:tcPr>
                  <w:tcW w:w="3397" w:type="dxa"/>
                </w:tcPr>
                <w:p w14:paraId="2E392FAF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>Articula los conceptos.</w:t>
                  </w:r>
                </w:p>
              </w:tc>
              <w:tc>
                <w:tcPr>
                  <w:tcW w:w="1134" w:type="dxa"/>
                </w:tcPr>
                <w:p w14:paraId="62E71913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>20%</w:t>
                  </w:r>
                </w:p>
              </w:tc>
            </w:tr>
          </w:tbl>
          <w:p w14:paraId="32CE5790" w14:textId="77777777" w:rsidR="00F34756" w:rsidRPr="003C24D7" w:rsidRDefault="00F34756" w:rsidP="00E50B6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020794" w14:textId="77777777" w:rsidR="00F34756" w:rsidRPr="003C24D7" w:rsidRDefault="00F34756" w:rsidP="00E50B6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C24D7">
              <w:rPr>
                <w:rFonts w:ascii="Arial" w:hAnsi="Arial" w:cs="Arial"/>
                <w:b/>
                <w:sz w:val="24"/>
                <w:szCs w:val="24"/>
              </w:rPr>
              <w:t xml:space="preserve">Segundo parcial: 30%. </w:t>
            </w:r>
          </w:p>
          <w:p w14:paraId="35E9918E" w14:textId="77777777" w:rsidR="00F34756" w:rsidRPr="003C24D7" w:rsidRDefault="00F34756" w:rsidP="00E50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24D7">
              <w:rPr>
                <w:rFonts w:ascii="Arial" w:hAnsi="Arial" w:cs="Arial"/>
                <w:sz w:val="24"/>
                <w:szCs w:val="24"/>
              </w:rPr>
              <w:lastRenderedPageBreak/>
              <w:t>Evaluación de aplicación de los conceptos revisados desde la novena (9) clase hasta la treceava (13) clase.</w:t>
            </w:r>
          </w:p>
          <w:p w14:paraId="5C81D7CA" w14:textId="77777777" w:rsidR="00F34756" w:rsidRPr="003C24D7" w:rsidRDefault="00F34756" w:rsidP="00E50B6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404D1A" w14:textId="77777777" w:rsidR="00F34756" w:rsidRPr="003C24D7" w:rsidRDefault="00F34756" w:rsidP="00E50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24D7">
              <w:rPr>
                <w:rFonts w:ascii="Arial" w:hAnsi="Arial" w:cs="Arial"/>
                <w:b/>
                <w:sz w:val="24"/>
                <w:szCs w:val="24"/>
              </w:rPr>
              <w:t xml:space="preserve">Objetivo:  </w:t>
            </w:r>
            <w:r w:rsidRPr="003C24D7">
              <w:rPr>
                <w:rFonts w:ascii="Arial" w:hAnsi="Arial" w:cs="Arial"/>
                <w:sz w:val="24"/>
                <w:szCs w:val="24"/>
              </w:rPr>
              <w:t>Identificar los procesos de apropiación de los referentes revisados.</w:t>
            </w:r>
          </w:p>
          <w:p w14:paraId="49DACDCA" w14:textId="77777777" w:rsidR="00F34756" w:rsidRPr="003C24D7" w:rsidRDefault="00F34756" w:rsidP="00E50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159539" w14:textId="77777777" w:rsidR="00F34756" w:rsidRPr="003C24D7" w:rsidRDefault="00F34756" w:rsidP="00E50B6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C24D7">
              <w:rPr>
                <w:rFonts w:ascii="Arial" w:hAnsi="Arial" w:cs="Arial"/>
                <w:b/>
                <w:sz w:val="24"/>
                <w:szCs w:val="24"/>
              </w:rPr>
              <w:t xml:space="preserve">  Indicadores de evaluación: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397"/>
              <w:gridCol w:w="1134"/>
            </w:tblGrid>
            <w:tr w:rsidR="00F34756" w:rsidRPr="003C24D7" w14:paraId="6694349A" w14:textId="77777777" w:rsidTr="00E50B65">
              <w:tc>
                <w:tcPr>
                  <w:tcW w:w="3397" w:type="dxa"/>
                </w:tcPr>
                <w:p w14:paraId="590A998D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>Responde de manera clara, precisa y concisa.</w:t>
                  </w:r>
                </w:p>
              </w:tc>
              <w:tc>
                <w:tcPr>
                  <w:tcW w:w="1134" w:type="dxa"/>
                </w:tcPr>
                <w:p w14:paraId="06B19B01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>50%</w:t>
                  </w:r>
                </w:p>
              </w:tc>
            </w:tr>
            <w:tr w:rsidR="00F34756" w:rsidRPr="003C24D7" w14:paraId="59FC2FA2" w14:textId="77777777" w:rsidTr="00E50B65">
              <w:tc>
                <w:tcPr>
                  <w:tcW w:w="3397" w:type="dxa"/>
                </w:tcPr>
                <w:p w14:paraId="5EB2DD79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>Coherencia en la capacidad argumentativa.</w:t>
                  </w:r>
                </w:p>
              </w:tc>
              <w:tc>
                <w:tcPr>
                  <w:tcW w:w="1134" w:type="dxa"/>
                </w:tcPr>
                <w:p w14:paraId="0EE74985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>30%</w:t>
                  </w:r>
                </w:p>
              </w:tc>
            </w:tr>
            <w:tr w:rsidR="00F34756" w:rsidRPr="003C24D7" w14:paraId="18E68D7E" w14:textId="77777777" w:rsidTr="00E50B65">
              <w:tc>
                <w:tcPr>
                  <w:tcW w:w="3397" w:type="dxa"/>
                </w:tcPr>
                <w:p w14:paraId="3ABC3C28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>Articula los conceptos.</w:t>
                  </w:r>
                </w:p>
              </w:tc>
              <w:tc>
                <w:tcPr>
                  <w:tcW w:w="1134" w:type="dxa"/>
                </w:tcPr>
                <w:p w14:paraId="625CB05B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>20%</w:t>
                  </w:r>
                </w:p>
              </w:tc>
            </w:tr>
          </w:tbl>
          <w:p w14:paraId="5FCEECF8" w14:textId="77777777" w:rsidR="00F34756" w:rsidRPr="003C24D7" w:rsidRDefault="00F34756" w:rsidP="00E50B6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65C9E7" w14:textId="77777777" w:rsidR="00F34756" w:rsidRPr="003C24D7" w:rsidRDefault="00F34756" w:rsidP="00E50B6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BFF544B" w14:textId="77777777" w:rsidR="00F34756" w:rsidRPr="003C24D7" w:rsidRDefault="00F34756" w:rsidP="00E50B6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C24D7">
              <w:rPr>
                <w:rFonts w:ascii="Arial" w:hAnsi="Arial" w:cs="Arial"/>
                <w:b/>
                <w:sz w:val="24"/>
                <w:szCs w:val="24"/>
              </w:rPr>
              <w:t>Evaluación Final: 40%.</w:t>
            </w:r>
          </w:p>
          <w:p w14:paraId="0D51B5FD" w14:textId="77777777" w:rsidR="00F34756" w:rsidRPr="003C24D7" w:rsidRDefault="00F34756" w:rsidP="00E50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24D7">
              <w:rPr>
                <w:rFonts w:ascii="Arial" w:hAnsi="Arial" w:cs="Arial"/>
                <w:sz w:val="24"/>
                <w:szCs w:val="24"/>
              </w:rPr>
              <w:t>Evaluación de los conceptos revisados durante la clase catorce (14) hasta la diecisiete (17.</w:t>
            </w:r>
          </w:p>
          <w:p w14:paraId="12BF5E64" w14:textId="77777777" w:rsidR="00F34756" w:rsidRPr="003C24D7" w:rsidRDefault="00F34756" w:rsidP="00E50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294CDA3" w14:textId="77777777" w:rsidR="00F34756" w:rsidRPr="003C24D7" w:rsidRDefault="00F34756" w:rsidP="00E50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24D7">
              <w:rPr>
                <w:rFonts w:ascii="Arial" w:hAnsi="Arial" w:cs="Arial"/>
                <w:b/>
                <w:sz w:val="24"/>
                <w:szCs w:val="24"/>
              </w:rPr>
              <w:t xml:space="preserve">Objetivo:  </w:t>
            </w:r>
            <w:r w:rsidRPr="003C24D7">
              <w:rPr>
                <w:rFonts w:ascii="Arial" w:hAnsi="Arial" w:cs="Arial"/>
                <w:sz w:val="24"/>
                <w:szCs w:val="24"/>
              </w:rPr>
              <w:t>Reconocer la capacidad de articular los referentes teóricos con la producción creativa.</w:t>
            </w:r>
          </w:p>
          <w:p w14:paraId="31A1BF9B" w14:textId="77777777" w:rsidR="00F34756" w:rsidRPr="003C24D7" w:rsidRDefault="00F34756" w:rsidP="00E50B6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406B89" w14:textId="77777777" w:rsidR="00F34756" w:rsidRPr="003C24D7" w:rsidRDefault="00F34756" w:rsidP="00E50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24D7">
              <w:rPr>
                <w:rFonts w:ascii="Arial" w:hAnsi="Arial" w:cs="Arial"/>
                <w:sz w:val="24"/>
                <w:szCs w:val="24"/>
              </w:rPr>
              <w:t>Indicadores de evaluación: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1"/>
              <w:gridCol w:w="697"/>
            </w:tblGrid>
            <w:tr w:rsidR="00F34756" w:rsidRPr="003C24D7" w14:paraId="6AA2AFE9" w14:textId="77777777" w:rsidTr="00E50B65">
              <w:tc>
                <w:tcPr>
                  <w:tcW w:w="4131" w:type="dxa"/>
                </w:tcPr>
                <w:p w14:paraId="336A3286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 xml:space="preserve">Calidad de la propuesta visual: novedad, exploración de materiales, concreción de la idea. </w:t>
                  </w:r>
                </w:p>
              </w:tc>
              <w:tc>
                <w:tcPr>
                  <w:tcW w:w="684" w:type="dxa"/>
                </w:tcPr>
                <w:p w14:paraId="0C210AA9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>40%</w:t>
                  </w:r>
                </w:p>
              </w:tc>
            </w:tr>
            <w:tr w:rsidR="00F34756" w:rsidRPr="003C24D7" w14:paraId="591B3317" w14:textId="77777777" w:rsidTr="00E50B65">
              <w:tc>
                <w:tcPr>
                  <w:tcW w:w="4131" w:type="dxa"/>
                </w:tcPr>
                <w:p w14:paraId="7E437886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>Argumentación teórica que soporta la propuesta visual.</w:t>
                  </w:r>
                </w:p>
              </w:tc>
              <w:tc>
                <w:tcPr>
                  <w:tcW w:w="684" w:type="dxa"/>
                </w:tcPr>
                <w:p w14:paraId="7D73A8AF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>50%</w:t>
                  </w:r>
                </w:p>
              </w:tc>
            </w:tr>
            <w:tr w:rsidR="00F34756" w:rsidRPr="003C24D7" w14:paraId="51F6FEA2" w14:textId="77777777" w:rsidTr="00E50B65">
              <w:tc>
                <w:tcPr>
                  <w:tcW w:w="4131" w:type="dxa"/>
                </w:tcPr>
                <w:p w14:paraId="0383DA64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>Claridad, precisión y concisión</w:t>
                  </w:r>
                </w:p>
              </w:tc>
              <w:tc>
                <w:tcPr>
                  <w:tcW w:w="684" w:type="dxa"/>
                </w:tcPr>
                <w:p w14:paraId="745DEA6B" w14:textId="77777777" w:rsidR="00F34756" w:rsidRPr="003C24D7" w:rsidRDefault="00F34756" w:rsidP="00E50B65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3C24D7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>10%</w:t>
                  </w:r>
                </w:p>
              </w:tc>
            </w:tr>
          </w:tbl>
          <w:p w14:paraId="0B937F1F" w14:textId="77777777" w:rsidR="00F34756" w:rsidRPr="003C24D7" w:rsidRDefault="00F34756" w:rsidP="00E50B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807BD0" w14:textId="77777777" w:rsidR="00F34756" w:rsidRPr="003C3D99" w:rsidRDefault="00F34756" w:rsidP="00E50B65">
            <w:pPr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14:paraId="0E389DED" w14:textId="23077C6B" w:rsidR="00B9109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4"/>
          <w:szCs w:val="24"/>
        </w:rPr>
      </w:pPr>
      <w:r w:rsidRPr="00CC2D03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BIBLIOGRAFÍA BÁSICA (Obligatoria)</w:t>
      </w:r>
    </w:p>
    <w:p w14:paraId="30FC2A4A" w14:textId="77777777" w:rsidR="002777D7" w:rsidRDefault="002777D7" w:rsidP="002777D7">
      <w:pPr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4D110FE1" w14:textId="2DDDCC87" w:rsidR="002777D7" w:rsidRPr="003C24D7" w:rsidRDefault="002777D7" w:rsidP="002777D7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C24D7">
        <w:rPr>
          <w:rFonts w:ascii="Arial" w:hAnsi="Arial" w:cs="Arial"/>
          <w:color w:val="000000"/>
          <w:sz w:val="24"/>
          <w:szCs w:val="24"/>
        </w:rPr>
        <w:t>Barthes, R. (1971).  Elementos de Semiología. Madrid: Alberto Editor.</w:t>
      </w:r>
    </w:p>
    <w:p w14:paraId="229AF60B" w14:textId="77777777" w:rsidR="002777D7" w:rsidRPr="003C24D7" w:rsidRDefault="002777D7" w:rsidP="002777D7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C24D7">
        <w:rPr>
          <w:rFonts w:ascii="Arial" w:hAnsi="Arial" w:cs="Arial"/>
          <w:color w:val="000000"/>
          <w:sz w:val="24"/>
          <w:szCs w:val="24"/>
        </w:rPr>
        <w:t>________ (1997).  La Aventura Semiológica. Barcelona: Paidós Comunicaciones.</w:t>
      </w:r>
    </w:p>
    <w:p w14:paraId="19FE8F51" w14:textId="77777777" w:rsidR="002777D7" w:rsidRPr="003C24D7" w:rsidRDefault="002777D7" w:rsidP="002777D7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C24D7">
        <w:rPr>
          <w:rFonts w:ascii="Arial" w:hAnsi="Arial" w:cs="Arial"/>
          <w:color w:val="000000"/>
          <w:sz w:val="24"/>
          <w:szCs w:val="24"/>
        </w:rPr>
        <w:t>Charles Sanders, P. (1973).  La ciencia de la semiótica.  Buenos Aires:  Ediciones nueva visión.</w:t>
      </w:r>
    </w:p>
    <w:p w14:paraId="789C37D7" w14:textId="2CF46E62" w:rsidR="002777D7" w:rsidRPr="003C24D7" w:rsidRDefault="002777D7" w:rsidP="002777D7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C24D7">
        <w:rPr>
          <w:rFonts w:ascii="Arial" w:hAnsi="Arial" w:cs="Arial"/>
          <w:color w:val="000000"/>
          <w:sz w:val="24"/>
          <w:szCs w:val="24"/>
        </w:rPr>
        <w:t>De Saussure, Ferdinand (1945). Curso de Lingüística General.  24 ed.  Buenos Aires:  Editorial Losada. S.A.</w:t>
      </w:r>
    </w:p>
    <w:p w14:paraId="5C9DAED8" w14:textId="77777777" w:rsidR="002777D7" w:rsidRPr="003C24D7" w:rsidRDefault="002777D7" w:rsidP="002777D7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C24D7">
        <w:rPr>
          <w:rFonts w:ascii="Arial" w:hAnsi="Arial" w:cs="Arial"/>
          <w:color w:val="000000"/>
          <w:sz w:val="24"/>
          <w:szCs w:val="24"/>
        </w:rPr>
        <w:t>Eco, U. (1990).   Signo.  Barcelona: Labor.</w:t>
      </w:r>
    </w:p>
    <w:p w14:paraId="1C173569" w14:textId="22F7C5F4" w:rsidR="002777D7" w:rsidRPr="003C24D7" w:rsidRDefault="002777D7" w:rsidP="002777D7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C24D7">
        <w:rPr>
          <w:rFonts w:ascii="Arial" w:hAnsi="Arial" w:cs="Arial"/>
          <w:color w:val="000000"/>
          <w:sz w:val="24"/>
          <w:szCs w:val="24"/>
        </w:rPr>
        <w:t>Zecchetto</w:t>
      </w:r>
      <w:proofErr w:type="spellEnd"/>
      <w:r w:rsidRPr="003C24D7">
        <w:rPr>
          <w:rFonts w:ascii="Arial" w:hAnsi="Arial" w:cs="Arial"/>
          <w:color w:val="000000"/>
          <w:sz w:val="24"/>
          <w:szCs w:val="24"/>
        </w:rPr>
        <w:t>, V</w:t>
      </w:r>
      <w:r w:rsidRPr="003C24D7">
        <w:rPr>
          <w:rFonts w:ascii="Arial" w:hAnsi="Arial" w:cs="Arial"/>
          <w:color w:val="000000"/>
          <w:sz w:val="24"/>
          <w:szCs w:val="24"/>
        </w:rPr>
        <w:t>.</w:t>
      </w:r>
      <w:r w:rsidRPr="003C24D7">
        <w:rPr>
          <w:rFonts w:ascii="Arial" w:hAnsi="Arial" w:cs="Arial"/>
          <w:color w:val="000000"/>
          <w:sz w:val="24"/>
          <w:szCs w:val="24"/>
        </w:rPr>
        <w:t xml:space="preserve"> (2002).  La danza de los signos.  Lecciones de semiótica general.  Quito:  Abya-Yala.</w:t>
      </w:r>
    </w:p>
    <w:p w14:paraId="07A355B7" w14:textId="77777777" w:rsidR="00276639" w:rsidRDefault="002766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F6EDF14" w14:textId="68FE878F" w:rsidR="00B9109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4"/>
          <w:szCs w:val="24"/>
        </w:rPr>
      </w:pPr>
      <w:r w:rsidRPr="00CC2D03">
        <w:rPr>
          <w:rFonts w:ascii="Arial" w:eastAsia="Arial" w:hAnsi="Arial" w:cs="Arial"/>
          <w:b/>
          <w:color w:val="000000"/>
          <w:sz w:val="24"/>
          <w:szCs w:val="24"/>
        </w:rPr>
        <w:t>BIBLIOGRAFÍA COMPLEMENTARIA</w:t>
      </w:r>
    </w:p>
    <w:p w14:paraId="4C9A218E" w14:textId="77777777" w:rsidR="00F34756" w:rsidRDefault="00F34756" w:rsidP="00F34756">
      <w:pPr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448C94AC" w14:textId="35D52285" w:rsidR="00F34756" w:rsidRPr="003C24D7" w:rsidRDefault="00F34756" w:rsidP="00F3475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C24D7">
        <w:rPr>
          <w:rFonts w:ascii="Arial" w:hAnsi="Arial" w:cs="Arial"/>
          <w:color w:val="000000"/>
          <w:sz w:val="24"/>
          <w:szCs w:val="24"/>
        </w:rPr>
        <w:t>Baudrillard, J. (1999).  El Sistema de los Objetos. México: Siglo XXI.</w:t>
      </w:r>
    </w:p>
    <w:p w14:paraId="3DCFFB71" w14:textId="77777777" w:rsidR="00F34756" w:rsidRPr="003C24D7" w:rsidRDefault="00F34756" w:rsidP="00F3475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C24D7">
        <w:rPr>
          <w:rFonts w:ascii="Arial" w:hAnsi="Arial" w:cs="Arial"/>
          <w:color w:val="000000"/>
          <w:sz w:val="24"/>
          <w:szCs w:val="24"/>
        </w:rPr>
        <w:t>Chandler, D. (1998). Semiótica para principiantes. Quito: Abya-</w:t>
      </w:r>
      <w:proofErr w:type="spellStart"/>
      <w:r w:rsidRPr="003C24D7">
        <w:rPr>
          <w:rFonts w:ascii="Arial" w:hAnsi="Arial" w:cs="Arial"/>
          <w:color w:val="000000"/>
          <w:sz w:val="24"/>
          <w:szCs w:val="24"/>
        </w:rPr>
        <w:t>yala</w:t>
      </w:r>
      <w:proofErr w:type="spellEnd"/>
      <w:r w:rsidRPr="003C24D7">
        <w:rPr>
          <w:rFonts w:ascii="Arial" w:hAnsi="Arial" w:cs="Arial"/>
          <w:color w:val="000000"/>
          <w:sz w:val="24"/>
          <w:szCs w:val="24"/>
        </w:rPr>
        <w:t>.</w:t>
      </w:r>
    </w:p>
    <w:p w14:paraId="3AB8F296" w14:textId="77777777" w:rsidR="00F34756" w:rsidRPr="003C24D7" w:rsidRDefault="00F34756" w:rsidP="00F3475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C24D7">
        <w:rPr>
          <w:rFonts w:ascii="Arial" w:hAnsi="Arial" w:cs="Arial"/>
          <w:color w:val="000000"/>
          <w:sz w:val="24"/>
          <w:szCs w:val="24"/>
        </w:rPr>
        <w:t>Fabbri, P. (2001).  Tácticas de los signos. Barcelona: Gedisa.</w:t>
      </w:r>
    </w:p>
    <w:p w14:paraId="68BD1AC2" w14:textId="77777777" w:rsidR="00F34756" w:rsidRPr="003C24D7" w:rsidRDefault="00F34756" w:rsidP="00F3475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C24D7">
        <w:rPr>
          <w:rFonts w:ascii="Arial" w:hAnsi="Arial" w:cs="Arial"/>
          <w:color w:val="000000"/>
          <w:sz w:val="24"/>
          <w:szCs w:val="24"/>
        </w:rPr>
        <w:t>Foucault, M. (1985).  Las Palabras y Las Cosas. Obras Maestras del Pensamiento Contemporáneo. España: Planeta.</w:t>
      </w:r>
    </w:p>
    <w:p w14:paraId="71DBD186" w14:textId="77777777" w:rsidR="00F34756" w:rsidRPr="003C24D7" w:rsidRDefault="00F34756" w:rsidP="00F3475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C24D7">
        <w:rPr>
          <w:rFonts w:ascii="Arial" w:hAnsi="Arial" w:cs="Arial"/>
          <w:color w:val="000000"/>
          <w:sz w:val="24"/>
          <w:szCs w:val="24"/>
        </w:rPr>
        <w:t xml:space="preserve">Guiraud, P. (1997).  La Semántica. Bogotá: Fondo de la Cultura Económica. </w:t>
      </w:r>
    </w:p>
    <w:p w14:paraId="7D488A42" w14:textId="77777777" w:rsidR="00F34756" w:rsidRPr="003C24D7" w:rsidRDefault="00F34756" w:rsidP="00F3475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C24D7">
        <w:rPr>
          <w:rFonts w:ascii="Arial" w:hAnsi="Arial" w:cs="Arial"/>
          <w:sz w:val="24"/>
          <w:szCs w:val="24"/>
        </w:rPr>
        <w:t>Klinkenberg</w:t>
      </w:r>
      <w:proofErr w:type="spellEnd"/>
      <w:r w:rsidRPr="003C24D7">
        <w:rPr>
          <w:rFonts w:ascii="Arial" w:hAnsi="Arial" w:cs="Arial"/>
          <w:sz w:val="24"/>
          <w:szCs w:val="24"/>
        </w:rPr>
        <w:t xml:space="preserve"> J. M. (2006).   Manual de Semiótica General.  Bogotá: Universidad Jorge Tadeo Lozano.</w:t>
      </w:r>
    </w:p>
    <w:p w14:paraId="3A32831C" w14:textId="77777777" w:rsidR="00F34756" w:rsidRPr="003C24D7" w:rsidRDefault="00F34756" w:rsidP="00F34756">
      <w:p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C24D7">
        <w:rPr>
          <w:rFonts w:ascii="Arial" w:hAnsi="Arial" w:cs="Arial"/>
          <w:color w:val="000000"/>
          <w:sz w:val="24"/>
          <w:szCs w:val="24"/>
        </w:rPr>
        <w:t>Kristeva</w:t>
      </w:r>
      <w:proofErr w:type="spellEnd"/>
      <w:r w:rsidRPr="003C24D7">
        <w:rPr>
          <w:rFonts w:ascii="Arial" w:hAnsi="Arial" w:cs="Arial"/>
          <w:color w:val="000000"/>
          <w:sz w:val="24"/>
          <w:szCs w:val="24"/>
        </w:rPr>
        <w:t>, J. (1981).  Semiótica 1. Madrid: Espiral.</w:t>
      </w:r>
    </w:p>
    <w:p w14:paraId="32609083" w14:textId="77777777" w:rsidR="00F34756" w:rsidRPr="003C24D7" w:rsidRDefault="00F34756" w:rsidP="00F3475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C24D7">
        <w:rPr>
          <w:rFonts w:ascii="Arial" w:hAnsi="Arial" w:cs="Arial"/>
          <w:color w:val="000000"/>
          <w:sz w:val="24"/>
          <w:szCs w:val="24"/>
        </w:rPr>
        <w:t>________ (1981).  Semiótica 2. Madrid: Espiral.</w:t>
      </w:r>
    </w:p>
    <w:p w14:paraId="56004F3A" w14:textId="50062B3D" w:rsidR="00B9109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4"/>
          <w:szCs w:val="24"/>
        </w:rPr>
      </w:pPr>
      <w:r w:rsidRPr="00CC2D03">
        <w:rPr>
          <w:rFonts w:ascii="Arial" w:eastAsia="Arial" w:hAnsi="Arial" w:cs="Arial"/>
          <w:b/>
          <w:color w:val="000000"/>
          <w:sz w:val="24"/>
          <w:szCs w:val="24"/>
        </w:rPr>
        <w:t xml:space="preserve">PERFIL DEL DOCENTE </w:t>
      </w:r>
    </w:p>
    <w:p w14:paraId="179BCE06" w14:textId="77777777" w:rsidR="00CC2D03" w:rsidRPr="00CC2D03" w:rsidRDefault="00CC2D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A45DBD" w14:textId="77777777" w:rsidR="00CC2D03" w:rsidRPr="00E05B8F" w:rsidRDefault="00CC2D03" w:rsidP="00CC2D03">
      <w:pPr>
        <w:jc w:val="both"/>
        <w:rPr>
          <w:rFonts w:ascii="Arial" w:hAnsi="Arial" w:cs="Arial"/>
          <w:sz w:val="24"/>
          <w:szCs w:val="24"/>
        </w:rPr>
      </w:pPr>
      <w:r w:rsidRPr="00E05B8F">
        <w:rPr>
          <w:rFonts w:ascii="Arial" w:hAnsi="Arial" w:cs="Arial"/>
          <w:sz w:val="24"/>
          <w:szCs w:val="24"/>
        </w:rPr>
        <w:t>Germán García Orozco, 20 años de experiencia en docencia.</w:t>
      </w:r>
    </w:p>
    <w:p w14:paraId="4EACDF9F" w14:textId="27EB25B5" w:rsidR="00CC2D03" w:rsidRPr="00E05B8F" w:rsidRDefault="00CC2D03" w:rsidP="00CC2D03">
      <w:pPr>
        <w:jc w:val="both"/>
        <w:rPr>
          <w:rFonts w:ascii="Arial" w:hAnsi="Arial" w:cs="Arial"/>
          <w:sz w:val="24"/>
          <w:szCs w:val="24"/>
        </w:rPr>
      </w:pPr>
      <w:r w:rsidRPr="00E05B8F">
        <w:rPr>
          <w:rFonts w:ascii="Arial" w:hAnsi="Arial" w:cs="Arial"/>
          <w:sz w:val="24"/>
          <w:szCs w:val="24"/>
        </w:rPr>
        <w:lastRenderedPageBreak/>
        <w:t xml:space="preserve">Comunicador Social-Periodista, Universidad Autónoma de Occidente (2001); Máster en Gestión de Instituciones y Empresas Culturales, Universidad de Barcelona (2011) y Magíster en Comunicación, Universidad Autónoma de Occidente (2018). </w:t>
      </w:r>
      <w:r w:rsidR="00276639">
        <w:rPr>
          <w:rFonts w:ascii="Arial" w:hAnsi="Arial" w:cs="Arial"/>
          <w:sz w:val="24"/>
          <w:szCs w:val="24"/>
        </w:rPr>
        <w:t>Estudiante del doctorado</w:t>
      </w:r>
      <w:r w:rsidR="005E10A5">
        <w:rPr>
          <w:rFonts w:ascii="Arial" w:hAnsi="Arial" w:cs="Arial"/>
          <w:sz w:val="24"/>
          <w:szCs w:val="24"/>
        </w:rPr>
        <w:t xml:space="preserve"> en</w:t>
      </w:r>
      <w:r w:rsidR="00276639">
        <w:rPr>
          <w:rFonts w:ascii="Arial" w:hAnsi="Arial" w:cs="Arial"/>
          <w:sz w:val="24"/>
          <w:szCs w:val="24"/>
        </w:rPr>
        <w:t xml:space="preserve">  Diseño, Arte y Ciencia de la Jorge Tadeo Lozano.  </w:t>
      </w:r>
      <w:r w:rsidRPr="00E05B8F">
        <w:rPr>
          <w:rFonts w:ascii="Arial" w:hAnsi="Arial" w:cs="Arial"/>
          <w:sz w:val="24"/>
          <w:szCs w:val="24"/>
        </w:rPr>
        <w:t xml:space="preserve">Profesor del Instituto Departamental de Bellas Artes, pertenece al grupo de investigación </w:t>
      </w:r>
      <w:proofErr w:type="spellStart"/>
      <w:r w:rsidRPr="005E10A5">
        <w:rPr>
          <w:rFonts w:ascii="Arial" w:hAnsi="Arial" w:cs="Arial"/>
          <w:i/>
          <w:iCs/>
          <w:sz w:val="24"/>
          <w:szCs w:val="24"/>
        </w:rPr>
        <w:t>Aisthesis</w:t>
      </w:r>
      <w:proofErr w:type="spellEnd"/>
      <w:r w:rsidRPr="00E05B8F">
        <w:rPr>
          <w:rFonts w:ascii="Arial" w:hAnsi="Arial" w:cs="Arial"/>
          <w:sz w:val="24"/>
          <w:szCs w:val="24"/>
        </w:rPr>
        <w:t xml:space="preserve">.  Profesor del programa de Artes Visuales de la Pontificia Universidad Javeriana.  Sus proyectos de investigación están relacionados con imagen, arte y </w:t>
      </w:r>
      <w:proofErr w:type="spellStart"/>
      <w:r w:rsidRPr="00E05B8F">
        <w:rPr>
          <w:rFonts w:ascii="Arial" w:hAnsi="Arial" w:cs="Arial"/>
          <w:sz w:val="24"/>
          <w:szCs w:val="24"/>
        </w:rPr>
        <w:t>transmedia</w:t>
      </w:r>
      <w:proofErr w:type="spellEnd"/>
      <w:r w:rsidRPr="00E05B8F">
        <w:rPr>
          <w:rFonts w:ascii="Arial" w:hAnsi="Arial" w:cs="Arial"/>
          <w:sz w:val="24"/>
          <w:szCs w:val="24"/>
        </w:rPr>
        <w:t xml:space="preserve">. Coautor:  Cuarto Oscuro/Cuarto Claro (2016).  Focos (2019), Itinerarios Transdisciplinares (2021), Fronteras, </w:t>
      </w:r>
      <w:proofErr w:type="spellStart"/>
      <w:r w:rsidRPr="00E05B8F">
        <w:rPr>
          <w:rFonts w:ascii="Arial" w:hAnsi="Arial" w:cs="Arial"/>
          <w:sz w:val="24"/>
          <w:szCs w:val="24"/>
        </w:rPr>
        <w:t>Massmedia</w:t>
      </w:r>
      <w:proofErr w:type="spellEnd"/>
      <w:r w:rsidRPr="00E05B8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E05B8F">
        <w:rPr>
          <w:rFonts w:ascii="Arial" w:hAnsi="Arial" w:cs="Arial"/>
          <w:sz w:val="24"/>
          <w:szCs w:val="24"/>
        </w:rPr>
        <w:t>Postvisualidad</w:t>
      </w:r>
      <w:proofErr w:type="spellEnd"/>
      <w:r w:rsidRPr="00E05B8F">
        <w:rPr>
          <w:rFonts w:ascii="Arial" w:hAnsi="Arial" w:cs="Arial"/>
          <w:sz w:val="24"/>
          <w:szCs w:val="24"/>
        </w:rPr>
        <w:t xml:space="preserve"> (2022) y Formación y Creación en Tiempos de Crisis (2022).  Miembro de la Federación Latinoamericana de Semiótica (FELS) y Asociación Internacional de Semiótica (IASS-AIS).   </w:t>
      </w:r>
    </w:p>
    <w:p w14:paraId="64EC44E0" w14:textId="6F7C1085" w:rsidR="00B9109E" w:rsidRDefault="00B9109E">
      <w:pPr>
        <w:rPr>
          <w:rFonts w:ascii="Arial" w:eastAsia="Arial" w:hAnsi="Arial" w:cs="Arial"/>
          <w:color w:val="B7B7B7"/>
          <w:sz w:val="26"/>
          <w:szCs w:val="26"/>
        </w:rPr>
      </w:pPr>
    </w:p>
    <w:sectPr w:rsidR="00B9109E">
      <w:headerReference w:type="default" r:id="rId8"/>
      <w:footerReference w:type="default" r:id="rId9"/>
      <w:pgSz w:w="12240" w:h="15840"/>
      <w:pgMar w:top="1417" w:right="1701" w:bottom="113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8A0A6" w14:textId="77777777" w:rsidR="00B01105" w:rsidRDefault="00B01105">
      <w:pPr>
        <w:spacing w:after="0" w:line="240" w:lineRule="auto"/>
      </w:pPr>
      <w:r>
        <w:separator/>
      </w:r>
    </w:p>
  </w:endnote>
  <w:endnote w:type="continuationSeparator" w:id="0">
    <w:p w14:paraId="676D0B61" w14:textId="77777777" w:rsidR="00B01105" w:rsidRDefault="00B01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2F2B" w14:textId="77777777" w:rsidR="00B910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Este documento es propiedad del Instituto Departamental de Bellas Artes. Prohibida su alteración o modificación por cualquier medio, sin previa autorización del Rector.</w:t>
    </w:r>
  </w:p>
  <w:p w14:paraId="17D77E28" w14:textId="77777777" w:rsidR="00B9109E" w:rsidRDefault="00B9109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52588" w14:textId="77777777" w:rsidR="00B01105" w:rsidRDefault="00B01105">
      <w:pPr>
        <w:spacing w:after="0" w:line="240" w:lineRule="auto"/>
      </w:pPr>
      <w:r>
        <w:separator/>
      </w:r>
    </w:p>
  </w:footnote>
  <w:footnote w:type="continuationSeparator" w:id="0">
    <w:p w14:paraId="686305F2" w14:textId="77777777" w:rsidR="00B01105" w:rsidRDefault="00B01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2FA9" w14:textId="77777777" w:rsidR="00B9109E" w:rsidRDefault="00B9109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4"/>
        <w:szCs w:val="24"/>
      </w:rPr>
    </w:pPr>
  </w:p>
  <w:tbl>
    <w:tblPr>
      <w:tblStyle w:val="a7"/>
      <w:tblW w:w="915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7"/>
      <w:gridCol w:w="1423"/>
      <w:gridCol w:w="3951"/>
      <w:gridCol w:w="2239"/>
    </w:tblGrid>
    <w:tr w:rsidR="00B9109E" w14:paraId="790B2CA9" w14:textId="77777777">
      <w:trPr>
        <w:cantSplit/>
        <w:trHeight w:val="17"/>
        <w:jc w:val="center"/>
      </w:trPr>
      <w:tc>
        <w:tcPr>
          <w:tcW w:w="29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0F4C2FFA" w14:textId="77777777" w:rsidR="00B9109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76" w:lineRule="auto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ED.300.031.03.02</w:t>
          </w:r>
        </w:p>
      </w:tc>
      <w:tc>
        <w:tcPr>
          <w:tcW w:w="395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D94B87" w14:textId="77777777" w:rsidR="00B9109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SISTEMA DE GESTIÓN </w:t>
          </w:r>
        </w:p>
        <w:p w14:paraId="433385B6" w14:textId="77777777" w:rsidR="00B9109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DE CALIDAD. </w:t>
          </w:r>
        </w:p>
        <w:p w14:paraId="2A9D60C6" w14:textId="77777777" w:rsidR="00B9109E" w:rsidRDefault="00B910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32"/>
              <w:szCs w:val="32"/>
            </w:rPr>
          </w:pPr>
        </w:p>
        <w:p w14:paraId="7296549B" w14:textId="77777777" w:rsidR="00B9109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PROGRAMA ANALÍTICO</w:t>
          </w:r>
        </w:p>
      </w:tc>
      <w:tc>
        <w:tcPr>
          <w:tcW w:w="22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C38C5DB" w14:textId="77777777" w:rsidR="00B9109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6588C9AC" wp14:editId="4BADC41E">
                <wp:extent cx="847174" cy="841926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174" cy="84192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B9109E" w14:paraId="3C8EE515" w14:textId="77777777">
      <w:trPr>
        <w:cantSplit/>
        <w:trHeight w:val="259"/>
        <w:jc w:val="center"/>
      </w:trPr>
      <w:tc>
        <w:tcPr>
          <w:tcW w:w="15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CBD41E3" w14:textId="77777777" w:rsidR="00B9109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VERSIÓN</w:t>
          </w:r>
        </w:p>
      </w:tc>
      <w:tc>
        <w:tcPr>
          <w:tcW w:w="14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9569EC" w14:textId="77777777" w:rsidR="00B9109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2</w:t>
          </w:r>
        </w:p>
      </w:tc>
      <w:tc>
        <w:tcPr>
          <w:tcW w:w="395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60D4F03" w14:textId="77777777" w:rsidR="00B9109E" w:rsidRDefault="00B910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</w:rPr>
          </w:pPr>
        </w:p>
      </w:tc>
      <w:tc>
        <w:tcPr>
          <w:tcW w:w="22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9CFC7B" w14:textId="77777777" w:rsidR="00B9109E" w:rsidRDefault="00B910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</w:rPr>
          </w:pPr>
        </w:p>
      </w:tc>
    </w:tr>
    <w:tr w:rsidR="00B9109E" w14:paraId="4B04DF62" w14:textId="77777777">
      <w:trPr>
        <w:cantSplit/>
        <w:trHeight w:val="714"/>
        <w:jc w:val="center"/>
      </w:trPr>
      <w:tc>
        <w:tcPr>
          <w:tcW w:w="15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0F72DC5" w14:textId="77777777" w:rsidR="00B9109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FECHA DE ENTRADA EN VIGENCIA</w:t>
          </w:r>
        </w:p>
      </w:tc>
      <w:tc>
        <w:tcPr>
          <w:tcW w:w="14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5A3C1EC" w14:textId="77777777" w:rsidR="00B9109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4252" w:hanging="4252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24/abr/2018</w:t>
          </w:r>
        </w:p>
      </w:tc>
      <w:tc>
        <w:tcPr>
          <w:tcW w:w="395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6534F07" w14:textId="77777777" w:rsidR="00B9109E" w:rsidRDefault="00B910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</w:rPr>
          </w:pPr>
        </w:p>
      </w:tc>
      <w:tc>
        <w:tcPr>
          <w:tcW w:w="22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50BA6A5" w14:textId="77777777" w:rsidR="00B9109E" w:rsidRDefault="00B910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</w:rPr>
          </w:pPr>
        </w:p>
      </w:tc>
    </w:tr>
  </w:tbl>
  <w:p w14:paraId="14FA8B78" w14:textId="77777777" w:rsidR="00B9109E" w:rsidRDefault="00B9109E">
    <w:pPr>
      <w:tabs>
        <w:tab w:val="center" w:pos="4419"/>
        <w:tab w:val="right" w:pos="8838"/>
      </w:tabs>
      <w:spacing w:after="0" w:line="240" w:lineRule="auto"/>
    </w:pPr>
  </w:p>
  <w:p w14:paraId="6AC53E67" w14:textId="77777777" w:rsidR="00B9109E" w:rsidRDefault="00B9109E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C08"/>
    <w:multiLevelType w:val="multilevel"/>
    <w:tmpl w:val="59E4E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41E60"/>
    <w:multiLevelType w:val="multilevel"/>
    <w:tmpl w:val="0B0891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2EC75A9"/>
    <w:multiLevelType w:val="hybridMultilevel"/>
    <w:tmpl w:val="2C9822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87CBD"/>
    <w:multiLevelType w:val="multilevel"/>
    <w:tmpl w:val="68529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C86663"/>
    <w:multiLevelType w:val="multilevel"/>
    <w:tmpl w:val="7BB67A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55046165">
    <w:abstractNumId w:val="0"/>
  </w:num>
  <w:num w:numId="2" w16cid:durableId="794105118">
    <w:abstractNumId w:val="4"/>
  </w:num>
  <w:num w:numId="3" w16cid:durableId="397098366">
    <w:abstractNumId w:val="1"/>
  </w:num>
  <w:num w:numId="4" w16cid:durableId="729811528">
    <w:abstractNumId w:val="3"/>
  </w:num>
  <w:num w:numId="5" w16cid:durableId="1976836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09E"/>
    <w:rsid w:val="00026BC4"/>
    <w:rsid w:val="00096436"/>
    <w:rsid w:val="00102CF5"/>
    <w:rsid w:val="00276639"/>
    <w:rsid w:val="002777D7"/>
    <w:rsid w:val="003C24D7"/>
    <w:rsid w:val="003C589D"/>
    <w:rsid w:val="00491723"/>
    <w:rsid w:val="004B04EE"/>
    <w:rsid w:val="005E10A5"/>
    <w:rsid w:val="006613BB"/>
    <w:rsid w:val="00987567"/>
    <w:rsid w:val="009F535A"/>
    <w:rsid w:val="00A003D6"/>
    <w:rsid w:val="00A05DA5"/>
    <w:rsid w:val="00AC241C"/>
    <w:rsid w:val="00AE7FED"/>
    <w:rsid w:val="00B01105"/>
    <w:rsid w:val="00B9109E"/>
    <w:rsid w:val="00C368D3"/>
    <w:rsid w:val="00CB4160"/>
    <w:rsid w:val="00CC2D03"/>
    <w:rsid w:val="00E2508F"/>
    <w:rsid w:val="00EB1B46"/>
    <w:rsid w:val="00F3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A31A"/>
  <w15:docId w15:val="{389FAB8F-724A-45BC-99D7-2768AE61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254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42E"/>
  </w:style>
  <w:style w:type="paragraph" w:styleId="Piedepgina">
    <w:name w:val="footer"/>
    <w:basedOn w:val="Normal"/>
    <w:link w:val="PiedepginaCar"/>
    <w:uiPriority w:val="99"/>
    <w:unhideWhenUsed/>
    <w:rsid w:val="001254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42E"/>
  </w:style>
  <w:style w:type="character" w:customStyle="1" w:styleId="EncabezadoCar1">
    <w:name w:val="Encabezado Car1"/>
    <w:basedOn w:val="Fuentedeprrafopredeter"/>
    <w:uiPriority w:val="99"/>
    <w:semiHidden/>
    <w:rsid w:val="0012542E"/>
    <w:rPr>
      <w:sz w:val="24"/>
      <w:szCs w:val="24"/>
      <w:lang w:val="es-ES" w:eastAsia="ar-SA"/>
    </w:rPr>
  </w:style>
  <w:style w:type="character" w:customStyle="1" w:styleId="PiedepginaCar1">
    <w:name w:val="Pie de página Car1"/>
    <w:basedOn w:val="Fuentedeprrafopredeter"/>
    <w:uiPriority w:val="99"/>
    <w:semiHidden/>
    <w:rsid w:val="0012542E"/>
    <w:rPr>
      <w:sz w:val="24"/>
      <w:szCs w:val="24"/>
      <w:lang w:val="es-ES" w:eastAsia="ar-SA"/>
    </w:r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E2508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99"/>
    <w:rsid w:val="00F347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+I4VIg5ojwtAoydiw4rciH49OQ==">AMUW2mUtOQjXJj2ZN8tX/ZyoHm8XqnxhdUBgFEV22Yl5W+i9sif8SzgHX45PKIUYXcvcRJnumL45hp5sguclDRxeDNlebUUsBWNVULysOd2ePYEq/MeXLn3GVDL0LbnaCymnE7o8J79/UE8fKXl9BORVTaZEeVPHYMBe7ryNHNOmQyqUa5AJC6VJzuFnZf0woAxt4xKuPT1gxm+QH00yochmd8NytDaqRw==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1804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SECRETARIA DE FAVA</dc:creator>
  <cp:lastModifiedBy>GERMAN GARCIA</cp:lastModifiedBy>
  <cp:revision>19</cp:revision>
  <dcterms:created xsi:type="dcterms:W3CDTF">2023-03-08T14:29:00Z</dcterms:created>
  <dcterms:modified xsi:type="dcterms:W3CDTF">2023-03-08T19:36:00Z</dcterms:modified>
</cp:coreProperties>
</file>