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BELLAS ARTES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ENTIDAD UNIVERSITARIA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FACULTAD</w:t>
        <w:tab/>
        <w:t xml:space="preserve">: ARTES VISUALES Y APLICADAS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PROGRAMA</w:t>
        <w:tab/>
        <w:t xml:space="preserve">: DISEÑO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27"/>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SEMESTRE</w:t>
        <w:tab/>
        <w:t xml:space="preserve">: SEMESTRE 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27"/>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PROFESOR</w:t>
        <w:tab/>
        <w:t xml:space="preserve">: ALEXANDER VELASCO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44"/>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ASIGNATURA: GRÁFICA DIGITAL 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27"/>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CÓDIGO</w:t>
        <w:tab/>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44"/>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INTENSIDAD HORARIA SEMANAL: 3 HORAS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MICRODESCRIPCIÓN: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196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keepNext w:val="0"/>
              <w:keepLines w:val="0"/>
              <w:widowControl w:val="1"/>
              <w:shd w:fill="auto" w:val="clear"/>
              <w:spacing w:after="0" w:before="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Adobe Illustrator es </w:t>
            </w:r>
            <w:r w:rsidDel="00000000" w:rsidR="00000000" w:rsidRPr="00000000">
              <w:rPr>
                <w:rFonts w:ascii="Arial" w:cs="Arial" w:eastAsia="Arial" w:hAnsi="Arial"/>
                <w:rtl w:val="0"/>
              </w:rPr>
              <w:t xml:space="preserve">una herramienta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composición vectorial fundamental en la práctica de los diseñadores actuales. Este curso pretende que el estudiante logre una apropiación muy completa del software, sus herramientas, características, flujos de trabajo y lógicas que le permitan entender en el espacio bidimensional los conceptos de espacio, color, textura, forma, tipografía, además de técnicas de dibujo y composición vectorial para potenciar sus habilidades y competencias visuales expresivas.</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140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keepNext w:val="0"/>
              <w:keepLines w:val="0"/>
              <w:widowControl w:val="1"/>
              <w:numPr>
                <w:ilvl w:val="0"/>
                <w:numId w:val="1"/>
              </w:numP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Apropiar el conjunto de herramientas de Adobe Illustrator.</w:t>
            </w:r>
          </w:p>
          <w:p w:rsidR="00000000" w:rsidDel="00000000" w:rsidP="00000000" w:rsidRDefault="00000000" w:rsidRPr="00000000" w14:paraId="00000017">
            <w:pPr>
              <w:keepNext w:val="0"/>
              <w:keepLines w:val="0"/>
              <w:widowControl w:val="1"/>
              <w:numPr>
                <w:ilvl w:val="0"/>
                <w:numId w:val="1"/>
              </w:numP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Comprender los conceptos fundamentales de la forma desde la herramienta para dinamizar la aplicación teórica en el campo práctico.</w:t>
            </w:r>
          </w:p>
          <w:p w:rsidR="00000000" w:rsidDel="00000000" w:rsidP="00000000" w:rsidRDefault="00000000" w:rsidRPr="00000000" w14:paraId="00000018">
            <w:pPr>
              <w:keepNext w:val="0"/>
              <w:keepLines w:val="0"/>
              <w:widowControl w:val="1"/>
              <w:numPr>
                <w:ilvl w:val="0"/>
                <w:numId w:val="1"/>
              </w:numP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Conocer técnicas básicas de dibujo y composición vectorial para enriquecer las habilidades y competencias visuales expresivas.</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COMPETENCIAS  A  DESARROLLAR: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512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COMUNICATIVA</w:t>
            </w:r>
            <w:r w:rsidDel="00000000" w:rsidR="00000000" w:rsidRPr="00000000">
              <w:rPr>
                <w:rFonts w:ascii="Tahoma" w:cs="Tahoma" w:eastAsia="Tahoma" w:hAnsi="Tahoma"/>
                <w:b w:val="0"/>
                <w:i w:val="0"/>
                <w:smallCaps w:val="1"/>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Entender la utilización de las herramientas como un método versátil dentro del resultado al plantear una historia, en su proceso y en la percepción del espectador.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METACOGNITIVA: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modelos y categorías de análisis mediante el ejercicio de prácticas reflexivas.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EXPERIMENTACIÓN: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habilidades creativas y técnicas experimentales para el planteamiento y utilización de la composición, tipografía y color en sus proyectos.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INVESTIGATIVA: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Puntualizar en la necesidad e importancia de la investigación e información para tener un proceso más acertado en los resultados de un proyectos prácticos en clase.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COLABORATIVA:</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Destacar el trabajo entre compañeros como estrategia potenciadora en el resultado de los trabajos prácticos.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TEMÁTICO: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1129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Presentación del curso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a OS X de Apple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CMYK Vs RGB</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Mapa de bits Vs Vector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Formatos de imagen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a Illustrator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básicas: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Creación de un documento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Espacio de trabajo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Paleta de herramientas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Preferencias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Guardar y modificar un documento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Entender los trazados y los vectores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Formas básicas vectoriales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Edición básica de trazados vectoriales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Pluma de Illustrator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SEMANAS 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Pluma de Illustrator 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Conversión de puntos de ancla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paleta Buscatrazos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 Creador de formas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primer parcial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6</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Panel Apariencia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Panel Capas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Transformar elementos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Modificar trazados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Modificar grupos y partes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Mover y duplicar trazados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Escalar y distorsionar los trazados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Rotar y reflejar los vectores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 transformación individual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7</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Modificar rellenos de color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Colores y degradados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Modificar color y crear fusiones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Los efectos de rellenos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Trabajar con tipografía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Crear textos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Modificar la características del texto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Los paneles de textos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Estilos de párrafo y carácter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Ceñir texto a objetos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Texto en trazados y formas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Revisión-prenetrega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10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segundo parcial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Trabajar con imágenes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Colocar imágenes dentro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Calco de imágenes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Convertir vectores en imágenes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13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Imprimir y exportar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Exportar trabajos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Exportar recursos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Empaquetar trabajos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Preparar y guardar para imprimir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Preprensa 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14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Preprensa 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15</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Revisión-prenetrega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 16</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tercer parcial</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44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una clase: El docente introduce las herramientas haciendo una presentación magistral. Posteriormente se lleva a cabo la practica y se proponen los ejercicios a desarrollar en clase así como la lista de materiales que necesitaremos para la siguiente clase. Se hace preponderancia en la motivación por medio de métodos creativos y experimentales para las propuestas prácticas y resolución de proyectos.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contenido de las clases tendrá un componente teórico y práctico, que tendrán igual importancia en el desarrollo de la capacidad crítica y analítica del estudiante, frente a su trabajo y al de sus compañeros.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Plagio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imagen que no sea de autoría del estudiante y que no cuente como cita (uso de comillas o respeto alguno del derecho moral del otro autor(a)) hará que la calificación del parcial sea 1.</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EVALUACIÓN: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67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1: Ilustración de iconos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2: Ilustración con pinceles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3: Ilustración con pluma y tipografías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La asistencia a clase es muy importante para adquirir todas las herramientas necesarias para desarrollar los proyectos de clase. Se tomará lista a los 15 minutos de empezar la clase. Los estudiantes que lleguen de después es responsabilidad de ellos reportarse para no tener las 4 faltas equivalentes de la clase. La asignatura se reprueba con 14.4 faltas de asistencia. Recuerde que cada falta de asistencia equivale a 1 hora de clase).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Es importante la socialización de los resultados de los proyectos con las docentes y todos los estudiantes en la fecha y hora estipulada. Las entregas fuera de la hora se calificarán sobre 4. Los trabajos que no se entreguen en la clase tendrán cero si no hay excusa médica. La presencia de cada integrante en los trabajos grupales será indispensable, si existe alguna ausencia sin excusa médica, se le bajara un punto en la nota de todo el grupo.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Los proyectos grupales no pueden disolverse durante el proceso y los estudiantes deben ser capaces de solucionar las adversidades grupales de forma interna. En la dinámica de trabajo grupal se otorgan roles, que permiten evaluar a cada estudiante según su desempeño en el proyecto.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En caso de llegar tarde a clase, es responsabilidad del estudiante ponerse al día con sus compañeros mas no con sus docentes sobre los temas tratados. </w:t>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LECTURAS BÁSICAS: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https://helpx.adobe.com/la/illustrator/user-guide.html</w:t>
              </w:r>
            </w:hyperlink>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897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78"/>
        <w:tblGridChange w:id="0">
          <w:tblGrid>
            <w:gridCol w:w="8978"/>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1">
            <w:pPr>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7"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836219" cy="696849"/>
          <wp:effectExtent b="0" l="0" r="0" t="0"/>
          <wp:docPr descr="Description: BellartesOlogo K" id="1073741826" name="image1.jpg"/>
          <a:graphic>
            <a:graphicData uri="http://schemas.openxmlformats.org/drawingml/2006/picture">
              <pic:pic>
                <pic:nvPicPr>
                  <pic:cNvPr descr="Description: BellartesOlogo K" id="0" name="image1.jpg"/>
                  <pic:cNvPicPr preferRelativeResize="0"/>
                </pic:nvPicPr>
                <pic:blipFill>
                  <a:blip r:embed="rId1"/>
                  <a:srcRect b="0" l="0" r="0" t="0"/>
                  <a:stretch>
                    <a:fillRect/>
                  </a:stretch>
                </pic:blipFill>
                <pic:spPr>
                  <a:xfrm>
                    <a:off x="0" y="0"/>
                    <a:ext cx="836219" cy="696849"/>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FORMATO PROGRAMA ANALITICO</w:t>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Código: ED.300.031.03.02</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2/08/2021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Versión: 01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Encabezado">
    <w:name w:val="Encabezado"/>
    <w:next w:val="Encabezado"/>
    <w:pPr>
      <w:keepNext w:val="0"/>
      <w:keepLines w:val="0"/>
      <w:pageBreakBefore w:val="0"/>
      <w:widowControl w:val="1"/>
      <w:shd w:color="auto" w:fill="auto" w:val="clear"/>
      <w:tabs>
        <w:tab w:val="center" w:pos="4252"/>
        <w:tab w:val="right" w:pos="8504"/>
      </w:tabs>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0"/>
      <w:szCs w:val="20"/>
      <w:u w:color="000000" w:val="none"/>
      <w:shd w:color="auto" w:fill="auto" w:val="nil"/>
      <w:vertAlign w:val="baseline"/>
      <w:lang w:val="es-ES_tradnl"/>
      <w14:textFill>
        <w14:solidFill>
          <w14:srgbClr w14:val="000000"/>
        </w14:solidFill>
      </w14:textFill>
    </w:rPr>
  </w:style>
  <w:style w:type="paragraph" w:styleId="Normal.0">
    <w:name w:val="Normal"/>
    <w:next w:val="Normal.0"/>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0"/>
      <w:szCs w:val="20"/>
      <w:u w:color="000000" w:val="none"/>
      <w:shd w:color="auto" w:fill="auto" w:val="nil"/>
      <w:vertAlign w:val="baseline"/>
      <w:lang w:val="es-ES_tradnl"/>
      <w14:textFill>
        <w14:solidFill>
          <w14:srgbClr w14:val="000000"/>
        </w14:solidFill>
      </w14:textFill>
      <w14:textOutline>
        <w14:noFill/>
      </w14:textOutline>
    </w:rPr>
  </w:style>
  <w:style w:type="character" w:styleId="Ninguno">
    <w:name w:val="Ninguno"/>
  </w:style>
  <w:style w:type="paragraph" w:styleId="Encabezado y pie">
    <w:name w:val="Encabezado y pie"/>
    <w:next w:val="Encabezado y pie"/>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Título A">
    <w:name w:val="Título A"/>
    <w:next w:val="Título A"/>
    <w:pPr>
      <w:keepNext w:val="0"/>
      <w:keepLines w:val="0"/>
      <w:pageBreakBefore w:val="0"/>
      <w:widowControl w:val="1"/>
      <w:shd w:color="auto" w:fill="auto" w:val="clear"/>
      <w:suppressAutoHyphens w:val="0"/>
      <w:bidi w:val="0"/>
      <w:spacing w:after="0" w:before="0" w:line="240" w:lineRule="auto"/>
      <w:ind w:left="0" w:right="0" w:firstLine="0"/>
      <w:jc w:val="center"/>
      <w:outlineLvl w:val="9"/>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20"/>
      <w:szCs w:val="20"/>
      <w:u w:color="000000" w:val="none"/>
      <w:shd w:color="auto" w:fill="auto" w:val="nil"/>
      <w:vertAlign w:val="baseline"/>
      <w:lang w:val="es-ES_tradnl"/>
      <w14:textFill>
        <w14:solidFill>
          <w14:srgbClr w14:val="000000"/>
        </w14:solidFill>
      </w14:textFill>
      <w14:textOutline>
        <w14:noFill/>
      </w14:textOutline>
    </w:rPr>
  </w:style>
  <w:style w:type="paragraph" w:styleId="Subtítulo">
    <w:name w:val="Subtítulo"/>
    <w:next w:val="Subtítulo"/>
    <w:pPr>
      <w:keepNext w:val="0"/>
      <w:keepLines w:val="0"/>
      <w:pageBreakBefore w:val="0"/>
      <w:widowControl w:val="1"/>
      <w:shd w:color="auto" w:fill="auto" w:val="clear"/>
      <w:suppressAutoHyphens w:val="0"/>
      <w:bidi w:val="0"/>
      <w:spacing w:after="0" w:before="0" w:line="240" w:lineRule="auto"/>
      <w:ind w:left="0" w:right="0" w:firstLine="0"/>
      <w:jc w:val="center"/>
      <w:outlineLvl w:val="9"/>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24"/>
      <w:szCs w:val="24"/>
      <w:u w:color="000000" w:val="none"/>
      <w:shd w:color="auto" w:fill="auto" w:val="nil"/>
      <w:vertAlign w:val="baseline"/>
      <w:lang w:val="es-ES_tradnl"/>
      <w14:textFill>
        <w14:solidFill>
          <w14:srgbClr w14:val="000000"/>
        </w14:solidFill>
      </w14:textFill>
      <w14:textOutline>
        <w14:noFill/>
      </w14:textOutline>
    </w:rPr>
  </w:style>
  <w:style w:type="paragraph" w:styleId="Título 1">
    <w:name w:val="Título 1"/>
    <w:next w:val="Normal.0"/>
    <w:pPr>
      <w:keepNext w:val="1"/>
      <w:keepLines w:val="0"/>
      <w:pageBreakBefore w:val="0"/>
      <w:widowControl w:val="1"/>
      <w:shd w:color="auto" w:fill="auto" w:val="clear"/>
      <w:suppressAutoHyphens w:val="0"/>
      <w:bidi w:val="0"/>
      <w:spacing w:after="0" w:before="0" w:line="240" w:lineRule="auto"/>
      <w:ind w:left="0" w:right="0" w:firstLine="0"/>
      <w:jc w:val="center"/>
      <w:outlineLvl w:val="0"/>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s-ES_tradnl"/>
      <w14:textFill>
        <w14:solidFill>
          <w14:srgbClr w14:val="000000"/>
        </w14:solidFill>
      </w14:textFill>
    </w:rPr>
  </w:style>
  <w:style w:type="character" w:styleId="Hyperlink.0">
    <w:name w:val="Hyperlink.0"/>
    <w:basedOn w:val="Hyperlink"/>
    <w:next w:val="Hyperlink.0"/>
    <w:rPr>
      <w:outline w:val="0"/>
      <w:color w:val="0000ff"/>
      <w:u w:color="0000ff" w:val="single"/>
      <w14:textFill>
        <w14:solidFill>
          <w14:srgbClr w14:val="0000FF"/>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lpx.adobe.com/la/illustrator/user-guide.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EiJrjk6MdL6oAcNgGdBZdJVaQ==">AMUW2mWUHxB5SHAPtQOocVPYoWf5g4thRIdDxpVDSUpyC12jV9TnFa0TiXtIJkzxcEx+o73Y0zTs+KK2H6QOXSsUFAumq3n3jf6gXw3x4Q5CSQ3vTZ65C/4=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