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7749"/>
        <w:tblGridChange w:id="0">
          <w:tblGrid>
            <w:gridCol w:w="2032"/>
            <w:gridCol w:w="7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Miércoles 1 de febrero de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gráfico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5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Quinto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Zaira Raquel Montes Piñarete / Juan Carlos Morales Peña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7695"/>
        <w:tblGridChange w:id="0">
          <w:tblGrid>
            <w:gridCol w:w="202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Bienvenida, presentación de participantes y acuerdo del programa analítico.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concepto de utopía y el potencial del diseño desde los territorios.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identificación de problemas o potenciales de diseño desde los territorios.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diseño participativo. Recursos y herramientas.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problemas o potenciales de diseño desde los territorios.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6</w:t>
            </w:r>
          </w:p>
        </w:tc>
        <w:tc>
          <w:tcPr>
            <w:shd w:fill="ffd966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1er parcial. Socialización de potenciales de diseño y justificación.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Construcción del marco referencial  / Palabras activadoras del diseño.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planteamientos del proyecto. Objetivos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proceso generativo. Recursos y herramientas.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síntesis visual y el diseño de identidad visual.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visualización de datos y el diseño de información. 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12</w:t>
            </w:r>
          </w:p>
        </w:tc>
        <w:tc>
          <w:tcPr>
            <w:shd w:fill="f6b26b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2do parcial. Definición de conceptos de diseño y tratamientos gráficos.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Modelos, maquetas y prototipos. Asesoría por grupos.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 por grupos.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diseño expositivo y la presentación de resultados.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 por grupos.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Preentrega.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18</w:t>
            </w:r>
          </w:p>
        </w:tc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final y socialización de resultados.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425.1968503937008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566.9291338582675" w:hanging="141.73228346456668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rtl w:val="0"/>
        </w:rPr>
        <w:t xml:space="preserve">Actividades propuestas con el acompañamiento del grupo de docentes de 5to. Semestre, con el propósito de identificar posibilidades de encuentro entre las asignaturas para compensar las cargas acadeḿicas.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9.999999999998" w:type="dxa"/>
      <w:jc w:val="left"/>
      <w:tblInd w:w="39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7"/>
      <w:gridCol w:w="5529"/>
      <w:gridCol w:w="2774"/>
      <w:tblGridChange w:id="0">
        <w:tblGrid>
          <w:gridCol w:w="1417"/>
          <w:gridCol w:w="5529"/>
          <w:gridCol w:w="277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71500" cy="590550"/>
                <wp:effectExtent b="0" l="0" r="0" t="0"/>
                <wp:docPr descr="BellartesOlogo K" id="3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9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PLANEACION TEMÁTICA SEMANAL</w:t>
          </w:r>
        </w:p>
        <w:p w:rsidR="00000000" w:rsidDel="00000000" w:rsidP="00000000" w:rsidRDefault="00000000" w:rsidRPr="00000000" w14:paraId="0000003A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Anexo  – Programa Analítico</w:t>
          </w:r>
        </w:p>
      </w:tc>
      <w:tc>
        <w:tcPr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ED.300.031.03.45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Fecha:01/2012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spacing w:line="360" w:lineRule="auto"/>
      <w:jc w:val="center"/>
      <w:outlineLvl w:val="0"/>
    </w:pPr>
    <w:rPr>
      <w:rFonts w:ascii="Arial" w:cs="Arial" w:hAnsi="Arial"/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 w:val="es-CO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 w:val="es-CO"/>
    </w:rPr>
  </w:style>
  <w:style w:type="paragraph" w:styleId="Textoindependiente">
    <w:name w:val="Body Text"/>
    <w:basedOn w:val="Normal"/>
    <w:pPr>
      <w:spacing w:after="200" w:line="276" w:lineRule="auto"/>
      <w:jc w:val="center"/>
    </w:pPr>
    <w:rPr>
      <w:rFonts w:ascii="Arial" w:cs="Arial" w:eastAsia="Calibri" w:hAnsi="Arial"/>
      <w:lang w:eastAsia="en-US" w:val="es-CO"/>
    </w:rPr>
  </w:style>
  <w:style w:type="paragraph" w:styleId="Textodeglobo">
    <w:name w:val="Balloon Text"/>
    <w:basedOn w:val="Normal"/>
    <w:link w:val="TextodegloboCar"/>
    <w:rsid w:val="008D64E7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8D64E7"/>
    <w:rPr>
      <w:rFonts w:ascii="Tahoma" w:cs="Tahoma" w:hAnsi="Tahoma"/>
      <w:sz w:val="16"/>
      <w:szCs w:val="1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8D64E7"/>
    <w:pPr>
      <w:ind w:left="720"/>
      <w:contextualSpacing w:val="1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CZyEQTWZv48Q2pjHxQ3mBrebZg==">AMUW2mXDOoZZklLyFkcpQUipTJrY/NypT5IFeQeFh0It+WdIQG1St9/I0+LMMlbijkEAXZoCSDHgjzZUt4H5JLTab/ttY+VQ7lJ/55nUQkXJ+1gGANwtvzPjOI0EoRvbZ9WImPQQyB0J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2016-09-21T13:49:00Z</dcterms:created>
  <dc:creator>PERUCHO</dc:creator>
</cp:coreProperties>
</file>