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sz w:val="26"/>
          <w:szCs w:val="26"/>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FACULTAD</w:t>
            </w:r>
          </w:p>
        </w:tc>
        <w:tc>
          <w:tcPr/>
          <w:p w:rsidR="00000000" w:rsidDel="00000000" w:rsidP="00000000" w:rsidRDefault="00000000" w:rsidRPr="00000000" w14:paraId="00000003">
            <w:pPr>
              <w:jc w:val="both"/>
              <w:rPr>
                <w:rFonts w:ascii="Arial" w:cs="Arial" w:eastAsia="Arial" w:hAnsi="Arial"/>
                <w:sz w:val="26"/>
                <w:szCs w:val="26"/>
              </w:rPr>
            </w:pPr>
            <w:bookmarkStart w:colFirst="0" w:colLast="0" w:name="_heading=h.gjdgxs" w:id="0"/>
            <w:bookmarkEnd w:id="0"/>
            <w:r w:rsidDel="00000000" w:rsidR="00000000" w:rsidRPr="00000000">
              <w:rPr>
                <w:rFonts w:ascii="Arial" w:cs="Arial" w:eastAsia="Arial" w:hAnsi="Arial"/>
                <w:sz w:val="26"/>
                <w:szCs w:val="26"/>
                <w:rtl w:val="0"/>
              </w:rPr>
              <w:t xml:space="preserve">Artes Visuales y aplicadas</w:t>
            </w:r>
          </w:p>
        </w:tc>
      </w:tr>
      <w:tr>
        <w:trPr>
          <w:cantSplit w:val="0"/>
          <w:tblHeader w:val="0"/>
        </w:trPr>
        <w:tc>
          <w:tcPr/>
          <w:p w:rsidR="00000000" w:rsidDel="00000000" w:rsidP="00000000" w:rsidRDefault="00000000" w:rsidRPr="00000000" w14:paraId="00000004">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PROGRAMA</w:t>
            </w:r>
          </w:p>
        </w:tc>
        <w:tc>
          <w:tcPr/>
          <w:p w:rsidR="00000000" w:rsidDel="00000000" w:rsidP="00000000" w:rsidRDefault="00000000" w:rsidRPr="00000000" w14:paraId="00000005">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Diseño Gráfico</w:t>
            </w:r>
          </w:p>
        </w:tc>
      </w:tr>
      <w:tr>
        <w:trPr>
          <w:cantSplit w:val="0"/>
          <w:tblHeader w:val="0"/>
        </w:trPr>
        <w:tc>
          <w:tcPr/>
          <w:p w:rsidR="00000000" w:rsidDel="00000000" w:rsidP="00000000" w:rsidRDefault="00000000" w:rsidRPr="00000000" w14:paraId="00000006">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SEMESTRE </w:t>
            </w:r>
          </w:p>
        </w:tc>
        <w:tc>
          <w:tcPr/>
          <w:p w:rsidR="00000000" w:rsidDel="00000000" w:rsidP="00000000" w:rsidRDefault="00000000" w:rsidRPr="00000000" w14:paraId="0000000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VIII</w:t>
            </w:r>
          </w:p>
        </w:tc>
      </w:tr>
      <w:tr>
        <w:trPr>
          <w:cantSplit w:val="0"/>
          <w:tblHeader w:val="0"/>
        </w:trPr>
        <w:tc>
          <w:tcPr/>
          <w:p w:rsidR="00000000" w:rsidDel="00000000" w:rsidP="00000000" w:rsidRDefault="00000000" w:rsidRPr="00000000" w14:paraId="0000000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ASIGNATURA</w:t>
            </w:r>
          </w:p>
        </w:tc>
        <w:tc>
          <w:tcPr/>
          <w:p w:rsidR="00000000" w:rsidDel="00000000" w:rsidP="00000000" w:rsidRDefault="00000000" w:rsidRPr="00000000" w14:paraId="00000009">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Trabajo de Grado I</w:t>
            </w:r>
          </w:p>
        </w:tc>
      </w:tr>
      <w:tr>
        <w:trPr>
          <w:cantSplit w:val="0"/>
          <w:tblHeader w:val="0"/>
        </w:trPr>
        <w:tc>
          <w:tcPr/>
          <w:p w:rsidR="00000000" w:rsidDel="00000000" w:rsidP="00000000" w:rsidRDefault="00000000" w:rsidRPr="00000000" w14:paraId="0000000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CÓDIGO</w:t>
            </w:r>
          </w:p>
        </w:tc>
        <w:tc>
          <w:tcPr/>
          <w:p w:rsidR="00000000" w:rsidDel="00000000" w:rsidP="00000000" w:rsidRDefault="00000000" w:rsidRPr="00000000" w14:paraId="0000000B">
            <w:pPr>
              <w:jc w:val="both"/>
              <w:rPr>
                <w:rFonts w:ascii="Arial" w:cs="Arial" w:eastAsia="Arial" w:hAnsi="Arial"/>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INTENSIDAD HORAS SEMANA</w:t>
            </w:r>
          </w:p>
        </w:tc>
        <w:tc>
          <w:tcPr/>
          <w:p w:rsidR="00000000" w:rsidDel="00000000" w:rsidP="00000000" w:rsidRDefault="00000000" w:rsidRPr="00000000" w14:paraId="0000000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r>
      <w:tr>
        <w:trPr>
          <w:cantSplit w:val="0"/>
          <w:tblHeader w:val="0"/>
        </w:trPr>
        <w:tc>
          <w:tcPr/>
          <w:p w:rsidR="00000000" w:rsidDel="00000000" w:rsidP="00000000" w:rsidRDefault="00000000" w:rsidRPr="00000000" w14:paraId="0000000E">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CRÉDITOS</w:t>
            </w:r>
          </w:p>
        </w:tc>
        <w:tc>
          <w:tcPr/>
          <w:p w:rsidR="00000000" w:rsidDel="00000000" w:rsidP="00000000" w:rsidRDefault="00000000" w:rsidRPr="00000000" w14:paraId="0000000F">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4</w:t>
            </w:r>
          </w:p>
        </w:tc>
      </w:tr>
      <w:tr>
        <w:trPr>
          <w:cantSplit w:val="0"/>
          <w:tblHeader w:val="0"/>
        </w:trPr>
        <w:tc>
          <w:tcPr/>
          <w:p w:rsidR="00000000" w:rsidDel="00000000" w:rsidP="00000000" w:rsidRDefault="00000000" w:rsidRPr="00000000" w14:paraId="0000001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(PRE) REQUISITOS</w:t>
              <w:tab/>
            </w:r>
          </w:p>
        </w:tc>
        <w:tc>
          <w:tcPr/>
          <w:p w:rsidR="00000000" w:rsidDel="00000000" w:rsidP="00000000" w:rsidRDefault="00000000" w:rsidRPr="00000000" w14:paraId="0000001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Seminario de Diseño, Creación e Investigación</w:t>
            </w:r>
          </w:p>
        </w:tc>
      </w:tr>
      <w:tr>
        <w:trPr>
          <w:cantSplit w:val="0"/>
          <w:tblHeader w:val="0"/>
        </w:trPr>
        <w:tc>
          <w:tcPr/>
          <w:p w:rsidR="00000000" w:rsidDel="00000000" w:rsidP="00000000" w:rsidRDefault="00000000" w:rsidRPr="00000000" w14:paraId="00000012">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CORREO ELECTRÓNICO</w:t>
            </w:r>
          </w:p>
        </w:tc>
        <w:tc>
          <w:tcPr/>
          <w:p w:rsidR="00000000" w:rsidDel="00000000" w:rsidP="00000000" w:rsidRDefault="00000000" w:rsidRPr="00000000" w14:paraId="00000013">
            <w:pPr>
              <w:jc w:val="both"/>
              <w:rPr>
                <w:rFonts w:ascii="Arial" w:cs="Arial" w:eastAsia="Arial" w:hAnsi="Arial"/>
                <w:sz w:val="26"/>
                <w:szCs w:val="26"/>
                <w:highlight w:val="white"/>
              </w:rPr>
            </w:pPr>
            <w:hyperlink r:id="rId8">
              <w:r w:rsidDel="00000000" w:rsidR="00000000" w:rsidRPr="00000000">
                <w:rPr>
                  <w:rFonts w:ascii="Arial" w:cs="Arial" w:eastAsia="Arial" w:hAnsi="Arial"/>
                  <w:sz w:val="26"/>
                  <w:szCs w:val="26"/>
                  <w:highlight w:val="white"/>
                  <w:u w:val="single"/>
                  <w:rtl w:val="0"/>
                </w:rPr>
                <w:t xml:space="preserve">jhenao@bellasartes.edu.co</w:t>
              </w:r>
            </w:hyperlink>
            <w:r w:rsidDel="00000000" w:rsidR="00000000" w:rsidRPr="00000000">
              <w:rPr>
                <w:rtl w:val="0"/>
              </w:rPr>
            </w:r>
          </w:p>
          <w:p w:rsidR="00000000" w:rsidDel="00000000" w:rsidP="00000000" w:rsidRDefault="00000000" w:rsidRPr="00000000" w14:paraId="00000014">
            <w:pPr>
              <w:jc w:val="both"/>
              <w:rPr>
                <w:rFonts w:ascii="Arial" w:cs="Arial" w:eastAsia="Arial" w:hAnsi="Arial"/>
                <w:sz w:val="26"/>
                <w:szCs w:val="26"/>
                <w:highlight w:val="white"/>
              </w:rPr>
            </w:pPr>
            <w:hyperlink r:id="rId9">
              <w:r w:rsidDel="00000000" w:rsidR="00000000" w:rsidRPr="00000000">
                <w:rPr>
                  <w:rFonts w:ascii="Arial" w:cs="Arial" w:eastAsia="Arial" w:hAnsi="Arial"/>
                  <w:sz w:val="26"/>
                  <w:szCs w:val="26"/>
                  <w:highlight w:val="white"/>
                  <w:u w:val="single"/>
                  <w:rtl w:val="0"/>
                </w:rPr>
                <w:t xml:space="preserve">jespinoza@bellasartes.edu.co</w:t>
              </w:r>
            </w:hyperlink>
            <w:r w:rsidDel="00000000" w:rsidR="00000000" w:rsidRPr="00000000">
              <w:rPr>
                <w:rtl w:val="0"/>
              </w:rPr>
            </w:r>
          </w:p>
          <w:p w:rsidR="00000000" w:rsidDel="00000000" w:rsidP="00000000" w:rsidRDefault="00000000" w:rsidRPr="00000000" w14:paraId="00000015">
            <w:pPr>
              <w:jc w:val="both"/>
              <w:rPr>
                <w:rFonts w:ascii="Arial" w:cs="Arial" w:eastAsia="Arial" w:hAnsi="Arial"/>
                <w:sz w:val="26"/>
                <w:szCs w:val="26"/>
                <w:highlight w:val="white"/>
              </w:rPr>
            </w:pPr>
            <w:hyperlink r:id="rId10">
              <w:r w:rsidDel="00000000" w:rsidR="00000000" w:rsidRPr="00000000">
                <w:rPr>
                  <w:rFonts w:ascii="Arial" w:cs="Arial" w:eastAsia="Arial" w:hAnsi="Arial"/>
                  <w:sz w:val="26"/>
                  <w:szCs w:val="26"/>
                  <w:highlight w:val="white"/>
                  <w:u w:val="single"/>
                  <w:rtl w:val="0"/>
                </w:rPr>
                <w:t xml:space="preserve">johansmurillas@bellasartes.edu.co</w:t>
              </w:r>
            </w:hyperlink>
            <w:r w:rsidDel="00000000" w:rsidR="00000000" w:rsidRPr="00000000">
              <w:rPr>
                <w:rtl w:val="0"/>
              </w:rPr>
            </w:r>
          </w:p>
          <w:p w:rsidR="00000000" w:rsidDel="00000000" w:rsidP="00000000" w:rsidRDefault="00000000" w:rsidRPr="00000000" w14:paraId="00000016">
            <w:pPr>
              <w:jc w:val="both"/>
              <w:rPr>
                <w:rFonts w:ascii="Arial" w:cs="Arial" w:eastAsia="Arial" w:hAnsi="Arial"/>
                <w:sz w:val="26"/>
                <w:szCs w:val="26"/>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1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DOCENTE(S)</w:t>
            </w:r>
          </w:p>
        </w:tc>
        <w:tc>
          <w:tcPr/>
          <w:p w:rsidR="00000000" w:rsidDel="00000000" w:rsidP="00000000" w:rsidRDefault="00000000" w:rsidRPr="00000000" w14:paraId="00000018">
            <w:pPr>
              <w:jc w:val="both"/>
              <w:rPr>
                <w:rFonts w:ascii="Arial" w:cs="Arial" w:eastAsia="Arial" w:hAnsi="Arial"/>
                <w:sz w:val="26"/>
                <w:szCs w:val="26"/>
              </w:rPr>
            </w:pPr>
            <w:hyperlink r:id="rId11">
              <w:r w:rsidDel="00000000" w:rsidR="00000000" w:rsidRPr="00000000">
                <w:rPr>
                  <w:color w:val="0000ee"/>
                  <w:u w:val="single"/>
                  <w:shd w:fill="auto" w:val="clear"/>
                  <w:rtl w:val="0"/>
                </w:rPr>
                <w:t xml:space="preserve">Juan Manuel Henao Bermudez</w:t>
              </w:r>
            </w:hyperlink>
            <w:r w:rsidDel="00000000" w:rsidR="00000000" w:rsidRPr="00000000">
              <w:rPr>
                <w:rFonts w:ascii="Arial" w:cs="Arial" w:eastAsia="Arial" w:hAnsi="Arial"/>
                <w:sz w:val="26"/>
                <w:szCs w:val="26"/>
                <w:rtl w:val="0"/>
              </w:rPr>
              <w:t xml:space="preserve">, Johans Murillas, </w:t>
            </w:r>
            <w:hyperlink r:id="rId12">
              <w:r w:rsidDel="00000000" w:rsidR="00000000" w:rsidRPr="00000000">
                <w:rPr>
                  <w:color w:val="0000ee"/>
                  <w:u w:val="single"/>
                  <w:shd w:fill="auto" w:val="clear"/>
                  <w:rtl w:val="0"/>
                </w:rPr>
                <w:t xml:space="preserve">Jorge Espinoza</w:t>
              </w:r>
            </w:hyperlink>
            <w:r w:rsidDel="00000000" w:rsidR="00000000" w:rsidRPr="00000000">
              <w:rPr>
                <w:rtl w:val="0"/>
              </w:rPr>
            </w:r>
          </w:p>
        </w:tc>
      </w:tr>
    </w:tbl>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PRESENTACIÓN DE LA ASIGNATURA</w:t>
      </w:r>
    </w:p>
    <w:p w:rsidR="00000000" w:rsidDel="00000000" w:rsidP="00000000" w:rsidRDefault="00000000" w:rsidRPr="00000000" w14:paraId="0000001C">
      <w:pPr>
        <w:spacing w:after="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spacing w:after="0" w:line="360"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asignatura Trabajo de grado I pertenece al octavo semestre del programa de Diseño  Gráfico y a la etapa final del ciclo de Creación y producción. Es un seminario-taller que se  enmarca en el área proyectual, área que propone la construcción de un espacio de  conocimiento a través de una praxis que se nutre en su hacer reflexivo de los conocimientos  adquiridos en las áreas de expresión y de humanidades</w:t>
      </w:r>
      <w:r w:rsidDel="00000000" w:rsidR="00000000" w:rsidRPr="00000000">
        <w:rPr>
          <w:rFonts w:ascii="Arial" w:cs="Arial" w:eastAsia="Arial" w:hAnsi="Arial"/>
          <w:sz w:val="26"/>
          <w:szCs w:val="26"/>
          <w:vertAlign w:val="superscript"/>
        </w:rPr>
        <w:footnoteReference w:customMarkFollows="0" w:id="0"/>
      </w:r>
      <w:r w:rsidDel="00000000" w:rsidR="00000000" w:rsidRPr="00000000">
        <w:rPr>
          <w:rFonts w:ascii="Arial" w:cs="Arial" w:eastAsia="Arial" w:hAnsi="Arial"/>
          <w:sz w:val="26"/>
          <w:szCs w:val="26"/>
          <w:rtl w:val="0"/>
        </w:rPr>
        <w:t xml:space="preserve">. Durante siete semestres, dentro de  los ciclos de Fundamentación, Exploración y de Creación y Producción, los estudiantes del  Programa de Diseño Gráfico han desarrollado propuestas gráficas alrededor de ejes temáticos  y de problemáticas específicas de complejidad ascendente en el curso de la carrera. La  asignatura Trabajo de grado 1 es la culminación de este proceso, con un anteproyecto de  investigación denominado Trabajo de grado.</w:t>
      </w:r>
    </w:p>
    <w:p w:rsidR="00000000" w:rsidDel="00000000" w:rsidP="00000000" w:rsidRDefault="00000000" w:rsidRPr="00000000" w14:paraId="0000001E">
      <w:pPr>
        <w:spacing w:after="0" w:line="36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widowControl w:val="0"/>
        <w:spacing w:after="0" w:line="360" w:lineRule="auto"/>
        <w:ind w:left="36" w:right="2" w:firstLine="1.0000000000000009"/>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El Trabajo de grado del programa de Diseño Gráfico es un trabajo de investigación que  responde a la definición de investigación</w:t>
      </w:r>
      <w:r w:rsidDel="00000000" w:rsidR="00000000" w:rsidRPr="00000000">
        <w:rPr>
          <w:rFonts w:ascii="Arial" w:cs="Arial" w:eastAsia="Arial" w:hAnsi="Arial"/>
          <w:sz w:val="26"/>
          <w:szCs w:val="26"/>
          <w:vertAlign w:val="superscript"/>
        </w:rPr>
        <w:footnoteReference w:customMarkFollows="0" w:id="1"/>
      </w:r>
      <w:r w:rsidDel="00000000" w:rsidR="00000000" w:rsidRPr="00000000">
        <w:rPr>
          <w:rFonts w:ascii="Arial" w:cs="Arial" w:eastAsia="Arial" w:hAnsi="Arial"/>
          <w:sz w:val="26"/>
          <w:szCs w:val="26"/>
          <w:rtl w:val="0"/>
        </w:rPr>
        <w:t xml:space="preserve"> de la institución y a sus tres modalidades de  investigación: investigación básica, creación en artes y diseño e investigación creación</w:t>
      </w:r>
      <w:r w:rsidDel="00000000" w:rsidR="00000000" w:rsidRPr="00000000">
        <w:rPr>
          <w:rFonts w:ascii="Arial" w:cs="Arial" w:eastAsia="Arial" w:hAnsi="Arial"/>
          <w:sz w:val="26"/>
          <w:szCs w:val="26"/>
          <w:vertAlign w:val="superscript"/>
        </w:rPr>
        <w:footnoteReference w:customMarkFollows="0" w:id="2"/>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0">
      <w:pPr>
        <w:widowControl w:val="0"/>
        <w:spacing w:after="0" w:before="453" w:line="344" w:lineRule="auto"/>
        <w:ind w:left="37" w:right="1"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Este trabajo de grado tiene a su vez sus propias modalidades. Los estudiantes deben de inscribirse en una de ellas en el transcurso de este Seminario-taller. Es importante anotar que  todos los trabajos de grado parten de la investigación-creación, ya que dicha investigación es  la base sobre la que se soporta el desarrollo de las propuestas de creación de los estudiantes,  llevados a cabo durante cuatro años en los talleres del área proyectual, eje vertebrador de  todo el programa de Diseño Gráfico.  </w:t>
      </w:r>
    </w:p>
    <w:p w:rsidR="00000000" w:rsidDel="00000000" w:rsidP="00000000" w:rsidRDefault="00000000" w:rsidRPr="00000000" w14:paraId="00000021">
      <w:pPr>
        <w:widowControl w:val="0"/>
        <w:spacing w:after="0" w:before="443" w:line="240" w:lineRule="auto"/>
        <w:ind w:left="37"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Las modalidades de Trabajo de grado son:  </w:t>
      </w:r>
    </w:p>
    <w:p w:rsidR="00000000" w:rsidDel="00000000" w:rsidP="00000000" w:rsidRDefault="00000000" w:rsidRPr="00000000" w14:paraId="00000022">
      <w:pPr>
        <w:widowControl w:val="0"/>
        <w:spacing w:after="0" w:before="135" w:line="240" w:lineRule="auto"/>
        <w:ind w:left="404"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Modalidad de Investigación </w:t>
      </w:r>
    </w:p>
    <w:p w:rsidR="00000000" w:rsidDel="00000000" w:rsidP="00000000" w:rsidRDefault="00000000" w:rsidRPr="00000000" w14:paraId="00000023">
      <w:pPr>
        <w:widowControl w:val="0"/>
        <w:spacing w:after="0" w:before="132" w:line="240" w:lineRule="auto"/>
        <w:ind w:left="404"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Modalidad de Investigación-creación </w:t>
      </w:r>
    </w:p>
    <w:p w:rsidR="00000000" w:rsidDel="00000000" w:rsidP="00000000" w:rsidRDefault="00000000" w:rsidRPr="00000000" w14:paraId="00000024">
      <w:pPr>
        <w:widowControl w:val="0"/>
        <w:spacing w:after="0" w:before="135" w:line="240" w:lineRule="auto"/>
        <w:ind w:left="404"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Modalidad de Portafolio (mínimo 3 proyectos de impacto)</w:t>
      </w:r>
    </w:p>
    <w:p w:rsidR="00000000" w:rsidDel="00000000" w:rsidP="00000000" w:rsidRDefault="00000000" w:rsidRPr="00000000" w14:paraId="00000025">
      <w:pPr>
        <w:widowControl w:val="0"/>
        <w:spacing w:after="0" w:before="132" w:line="240" w:lineRule="auto"/>
        <w:ind w:left="404"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Modalidad de Diplomado </w:t>
      </w:r>
    </w:p>
    <w:p w:rsidR="00000000" w:rsidDel="00000000" w:rsidP="00000000" w:rsidRDefault="00000000" w:rsidRPr="00000000" w14:paraId="00000026">
      <w:pPr>
        <w:widowControl w:val="0"/>
        <w:spacing w:after="0" w:before="135" w:line="240" w:lineRule="auto"/>
        <w:ind w:left="404"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Modalidad de Gestión en Diseño </w:t>
      </w:r>
    </w:p>
    <w:p w:rsidR="00000000" w:rsidDel="00000000" w:rsidP="00000000" w:rsidRDefault="00000000" w:rsidRPr="00000000" w14:paraId="00000027">
      <w:pPr>
        <w:widowControl w:val="0"/>
        <w:spacing w:after="0" w:before="547" w:line="344" w:lineRule="auto"/>
        <w:ind w:left="23" w:right="1" w:firstLine="14"/>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Los estudiantes matriculados en la asignatura Trabajo de grado 1 deben identificar e  inscribirse en una de las líneas de investigación del grupo de investigación de la facultad,  </w:t>
      </w:r>
      <w:r w:rsidDel="00000000" w:rsidR="00000000" w:rsidRPr="00000000">
        <w:rPr>
          <w:rFonts w:ascii="Arial" w:cs="Arial" w:eastAsia="Arial" w:hAnsi="Arial"/>
          <w:i w:val="1"/>
          <w:sz w:val="26"/>
          <w:szCs w:val="26"/>
          <w:rtl w:val="0"/>
        </w:rPr>
        <w:t xml:space="preserve">Aisthesis, </w:t>
      </w:r>
      <w:r w:rsidDel="00000000" w:rsidR="00000000" w:rsidRPr="00000000">
        <w:rPr>
          <w:rFonts w:ascii="Arial" w:cs="Arial" w:eastAsia="Arial" w:hAnsi="Arial"/>
          <w:sz w:val="26"/>
          <w:szCs w:val="26"/>
          <w:rtl w:val="0"/>
        </w:rPr>
        <w:t xml:space="preserve">con el fin de nutrirse de estos procesos de investigación (semilleros y proyectos de  investigación en curso) y encuentren tanto acompañamiento como otros interlocutores para  el desarrollo del proceso de Trabajo de grado. </w:t>
      </w:r>
    </w:p>
    <w:p w:rsidR="00000000" w:rsidDel="00000000" w:rsidP="00000000" w:rsidRDefault="00000000" w:rsidRPr="00000000" w14:paraId="00000028">
      <w:pPr>
        <w:spacing w:after="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spacing w:after="0" w:lineRule="auto"/>
        <w:ind w:lef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OBJETIVOS DE LA ASIGNATURA</w:t>
      </w:r>
    </w:p>
    <w:p w:rsidR="00000000" w:rsidDel="00000000" w:rsidP="00000000" w:rsidRDefault="00000000" w:rsidRPr="00000000" w14:paraId="0000002A">
      <w:pPr>
        <w:spacing w:after="0" w:lineRule="auto"/>
        <w:ind w:lef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B">
      <w:pPr>
        <w:numPr>
          <w:ilvl w:val="0"/>
          <w:numId w:val="1"/>
        </w:numPr>
        <w:spacing w:after="0" w:lineRule="auto"/>
        <w:ind w:left="720" w:hanging="36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Objetivo General:</w:t>
      </w:r>
      <w:r w:rsidDel="00000000" w:rsidR="00000000" w:rsidRPr="00000000">
        <w:rPr>
          <w:rtl w:val="0"/>
        </w:rPr>
      </w:r>
    </w:p>
    <w:p w:rsidR="00000000" w:rsidDel="00000000" w:rsidP="00000000" w:rsidRDefault="00000000" w:rsidRPr="00000000" w14:paraId="0000002C">
      <w:pPr>
        <w:widowControl w:val="0"/>
        <w:spacing w:after="0" w:before="315" w:line="343" w:lineRule="auto"/>
        <w:ind w:left="38" w:right="2"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Desarrollar la propuesta del proyecto de investigación de Trabajo de grado en un documento  nombrado Anteproyecto de Trabajo de grado. </w:t>
      </w:r>
      <w:r w:rsidDel="00000000" w:rsidR="00000000" w:rsidRPr="00000000">
        <w:rPr>
          <w:rtl w:val="0"/>
        </w:rPr>
      </w:r>
    </w:p>
    <w:p w:rsidR="00000000" w:rsidDel="00000000" w:rsidP="00000000" w:rsidRDefault="00000000" w:rsidRPr="00000000" w14:paraId="0000002D">
      <w:pPr>
        <w:spacing w:after="0"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numPr>
          <w:ilvl w:val="0"/>
          <w:numId w:val="1"/>
        </w:numPr>
        <w:spacing w:after="0" w:lineRule="auto"/>
        <w:ind w:left="720" w:hanging="36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Objetivos Específicos:</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2F">
      <w:pPr>
        <w:widowControl w:val="0"/>
        <w:numPr>
          <w:ilvl w:val="0"/>
          <w:numId w:val="1"/>
        </w:numPr>
        <w:spacing w:after="0" w:line="345" w:lineRule="auto"/>
        <w:ind w:left="720" w:right="3"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Brindar herramientas metodológicas y conceptuales que permitan a los estudiantes planear  su proyecto de investigación de Trabajo de grado.  </w:t>
      </w:r>
    </w:p>
    <w:p w:rsidR="00000000" w:rsidDel="00000000" w:rsidP="00000000" w:rsidRDefault="00000000" w:rsidRPr="00000000" w14:paraId="00000030">
      <w:pPr>
        <w:widowControl w:val="0"/>
        <w:numPr>
          <w:ilvl w:val="0"/>
          <w:numId w:val="1"/>
        </w:numPr>
        <w:spacing w:after="0" w:before="302" w:line="240" w:lineRule="auto"/>
        <w:ind w:left="720"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Desarrollar capacidades investigativas para la formación de estudiantes de diseño gráfico. </w:t>
      </w:r>
    </w:p>
    <w:p w:rsidR="00000000" w:rsidDel="00000000" w:rsidP="00000000" w:rsidRDefault="00000000" w:rsidRPr="00000000" w14:paraId="00000031">
      <w:pPr>
        <w:widowControl w:val="0"/>
        <w:numPr>
          <w:ilvl w:val="0"/>
          <w:numId w:val="1"/>
        </w:numPr>
        <w:spacing w:after="0" w:before="382" w:line="275" w:lineRule="auto"/>
        <w:ind w:left="720" w:right="6" w:hanging="36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Fortalecer las capacidades argumentativas, de comunicación escrita y oral de los  estudiantes. </w:t>
      </w:r>
    </w:p>
    <w:p w:rsidR="00000000" w:rsidDel="00000000" w:rsidP="00000000" w:rsidRDefault="00000000" w:rsidRPr="00000000" w14:paraId="00000032">
      <w:pPr>
        <w:spacing w:after="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spacing w:after="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spacing w:after="0" w:lineRule="auto"/>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MICRODESCRIPCIÓN DE LA ASIGNATURA </w:t>
      </w:r>
    </w:p>
    <w:p w:rsidR="00000000" w:rsidDel="00000000" w:rsidP="00000000" w:rsidRDefault="00000000" w:rsidRPr="00000000" w14:paraId="00000035">
      <w:pPr>
        <w:widowControl w:val="0"/>
        <w:spacing w:after="0" w:before="466" w:line="345" w:lineRule="auto"/>
        <w:ind w:left="36" w:right="1" w:firstLine="2.0000000000000018"/>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Trabajo de grado I corresponde a la primera fase de preparación del Trabajo de grado, que se  lleva a cabo durante todo el semestre, con el apoyo de dos docentes. Esta asignatura  proporciona al estudiante herramientas y métodos para el diseño y la formulación de su  propuesta de un proyecto de investigación de Trabajo de grado. Los estudiantes planean y  estructuran esta propuesta a través de distintas actividades investigativas-creativas reflejadas  y apoyadas con la escritura de un documento, denominado Anteproyecto de grado.  </w:t>
      </w:r>
    </w:p>
    <w:p w:rsidR="00000000" w:rsidDel="00000000" w:rsidP="00000000" w:rsidRDefault="00000000" w:rsidRPr="00000000" w14:paraId="00000036">
      <w:pPr>
        <w:widowControl w:val="0"/>
        <w:spacing w:after="0" w:before="27" w:line="345" w:lineRule="auto"/>
        <w:ind w:left="37" w:right="1"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El Anteproyecto de grado funciona como un mapa de ruta que pone en claro las bases que  guiarán el desarrollo del Trabajo de grado. En este documento escrito, cada una de sus partes  tiene como objeto identificar, delimitar e iniciar el desarrollo de cada uno de los componentes  fundamentales de la propuesta del proyecto de investigación del Trabajo de grado. </w:t>
      </w:r>
    </w:p>
    <w:p w:rsidR="00000000" w:rsidDel="00000000" w:rsidP="00000000" w:rsidRDefault="00000000" w:rsidRPr="00000000" w14:paraId="00000037">
      <w:pPr>
        <w:keepNext w:val="1"/>
        <w:keepLines w:val="1"/>
        <w:spacing w:after="0" w:before="240" w:lineRule="auto"/>
        <w:jc w:val="both"/>
        <w:rPr>
          <w:rFonts w:ascii="Arial" w:cs="Arial" w:eastAsia="Arial" w:hAnsi="Arial"/>
          <w:sz w:val="26"/>
          <w:szCs w:val="26"/>
        </w:rPr>
      </w:pPr>
      <w:bookmarkStart w:colFirst="0" w:colLast="0" w:name="_heading=h.niz0xzkxdig0" w:id="1"/>
      <w:bookmarkEnd w:id="1"/>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DESARROLLO DE LA ASIGNATURA</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A">
      <w:pPr>
        <w:spacing w:after="0"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Cada unidad está orientada y estructurada de acuerdo a alguna de las 5 modalidades disponibles para trabajo de grado. Para ello, revisar los capítulos correspondientes para trabajo de grado I de acuerdo a las distintas modalidades hasta ahora desarrolladas</w:t>
      </w:r>
      <w:r w:rsidDel="00000000" w:rsidR="00000000" w:rsidRPr="00000000">
        <w:rPr>
          <w:rFonts w:ascii="Arial" w:cs="Arial" w:eastAsia="Arial" w:hAnsi="Arial"/>
          <w:sz w:val="26"/>
          <w:szCs w:val="26"/>
          <w:vertAlign w:val="superscript"/>
        </w:rPr>
        <w:footnoteReference w:customMarkFollows="0" w:id="3"/>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3B">
      <w:pPr>
        <w:spacing w:after="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C">
      <w:pPr>
        <w:spacing w:after="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COMPETENCIAS </w:t>
      </w:r>
    </w:p>
    <w:p w:rsidR="00000000" w:rsidDel="00000000" w:rsidP="00000000" w:rsidRDefault="00000000" w:rsidRPr="00000000" w14:paraId="0000003D">
      <w:pPr>
        <w:spacing w:after="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E">
      <w:pPr>
        <w:spacing w:after="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Al terminar este taller el estudiante estará́ en capacidad de:  </w:t>
      </w:r>
    </w:p>
    <w:p w:rsidR="00000000" w:rsidDel="00000000" w:rsidP="00000000" w:rsidRDefault="00000000" w:rsidRPr="00000000" w14:paraId="0000003F">
      <w:pPr>
        <w:spacing w:after="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0">
      <w:pPr>
        <w:spacing w:after="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Competencias conceptuales y de investigación </w:t>
      </w:r>
    </w:p>
    <w:p w:rsidR="00000000" w:rsidDel="00000000" w:rsidP="00000000" w:rsidRDefault="00000000" w:rsidRPr="00000000" w14:paraId="00000041">
      <w:pPr>
        <w:widowControl w:val="0"/>
        <w:spacing w:after="0" w:before="138" w:line="346" w:lineRule="auto"/>
        <w:ind w:left="415" w:right="2"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Desarrollar herramientas para la investigación en arte contemporáneo. ● Delimitar metodológica y conceptualmente su propuesta de proyecto de  investigación. </w:t>
      </w:r>
    </w:p>
    <w:p w:rsidR="00000000" w:rsidDel="00000000" w:rsidP="00000000" w:rsidRDefault="00000000" w:rsidRPr="00000000" w14:paraId="00000042">
      <w:pPr>
        <w:widowControl w:val="0"/>
        <w:spacing w:after="0" w:before="33" w:line="343" w:lineRule="auto"/>
        <w:ind w:left="761" w:right="3" w:hanging="34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Buscar y reunir información adecuada para el desarrollo del Anteproyecto de Trabajo  de grado. </w:t>
      </w:r>
    </w:p>
    <w:p w:rsidR="00000000" w:rsidDel="00000000" w:rsidP="00000000" w:rsidRDefault="00000000" w:rsidRPr="00000000" w14:paraId="00000043">
      <w:pPr>
        <w:widowControl w:val="0"/>
        <w:spacing w:after="0" w:before="33" w:line="345" w:lineRule="auto"/>
        <w:ind w:left="760" w:right="68" w:hanging="34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Construir pensamiento gráfico a través de procesos de investigación e investigación creación. </w:t>
      </w:r>
    </w:p>
    <w:p w:rsidR="00000000" w:rsidDel="00000000" w:rsidP="00000000" w:rsidRDefault="00000000" w:rsidRPr="00000000" w14:paraId="00000044">
      <w:pPr>
        <w:widowControl w:val="0"/>
        <w:spacing w:after="0" w:before="31" w:line="346" w:lineRule="auto"/>
        <w:ind w:left="756" w:right="3" w:hanging="34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Identificar modos de hacer en la práctica artística contemporánea relacionados con su  propia práctica artística.  </w:t>
      </w:r>
    </w:p>
    <w:p w:rsidR="00000000" w:rsidDel="00000000" w:rsidP="00000000" w:rsidRDefault="00000000" w:rsidRPr="00000000" w14:paraId="00000045">
      <w:pPr>
        <w:widowControl w:val="0"/>
        <w:spacing w:after="0" w:before="441" w:line="240" w:lineRule="auto"/>
        <w:ind w:left="41"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Competencias comunicativas </w:t>
      </w:r>
    </w:p>
    <w:p w:rsidR="00000000" w:rsidDel="00000000" w:rsidP="00000000" w:rsidRDefault="00000000" w:rsidRPr="00000000" w14:paraId="00000046">
      <w:pPr>
        <w:widowControl w:val="0"/>
        <w:spacing w:after="0" w:before="137" w:line="346" w:lineRule="auto"/>
        <w:ind w:left="415" w:right="2"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Desarrollar un lenguaje oral y escrito acorde al contexto del arte contemporáneo. ● Reconocer las fortalezas de una idea y aprender a desarrollarla y sustentarla  gráficamente, oralmente y por escrito.  </w:t>
      </w:r>
    </w:p>
    <w:p w:rsidR="00000000" w:rsidDel="00000000" w:rsidP="00000000" w:rsidRDefault="00000000" w:rsidRPr="00000000" w14:paraId="00000047">
      <w:pPr>
        <w:widowControl w:val="0"/>
        <w:spacing w:after="0" w:before="30" w:line="345" w:lineRule="auto"/>
        <w:ind w:left="760" w:hanging="34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Comunicar y sustentar con argumentos los resultados de sus indagaciones gráficas y  conceptuales con eficacia y claridad. </w:t>
      </w:r>
    </w:p>
    <w:p w:rsidR="00000000" w:rsidDel="00000000" w:rsidP="00000000" w:rsidRDefault="00000000" w:rsidRPr="00000000" w14:paraId="00000048">
      <w:pPr>
        <w:widowControl w:val="0"/>
        <w:spacing w:after="0" w:before="30" w:line="345" w:lineRule="auto"/>
        <w:ind w:left="760" w:hanging="345"/>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9">
      <w:pPr>
        <w:widowControl w:val="0"/>
        <w:spacing w:after="0" w:before="30" w:line="345" w:lineRule="auto"/>
        <w:ind w:left="760" w:hanging="34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Competencias actitudinales </w:t>
      </w:r>
    </w:p>
    <w:p w:rsidR="00000000" w:rsidDel="00000000" w:rsidP="00000000" w:rsidRDefault="00000000" w:rsidRPr="00000000" w14:paraId="0000004A">
      <w:pPr>
        <w:widowControl w:val="0"/>
        <w:spacing w:after="0" w:before="139" w:line="343" w:lineRule="auto"/>
        <w:ind w:left="811" w:right="4" w:hanging="34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Desarrollar una posición crítica y reflexiva frente a la creación intelectual y artística  contemporánea.  </w:t>
      </w:r>
    </w:p>
    <w:p w:rsidR="00000000" w:rsidDel="00000000" w:rsidP="00000000" w:rsidRDefault="00000000" w:rsidRPr="00000000" w14:paraId="0000004B">
      <w:pPr>
        <w:widowControl w:val="0"/>
        <w:spacing w:after="0" w:before="33" w:line="240" w:lineRule="auto"/>
        <w:ind w:left="415"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Trabajar y dialogar en equipo, con una actitud participativa y respetuosa. </w:t>
      </w:r>
    </w:p>
    <w:p w:rsidR="00000000" w:rsidDel="00000000" w:rsidP="00000000" w:rsidRDefault="00000000" w:rsidRPr="00000000" w14:paraId="0000004C">
      <w:pPr>
        <w:spacing w:after="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D">
      <w:pPr>
        <w:keepNext w:val="1"/>
        <w:keepLines w:val="1"/>
        <w:spacing w:after="0" w:before="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MÉTODO</w:t>
      </w:r>
    </w:p>
    <w:p w:rsidR="00000000" w:rsidDel="00000000" w:rsidP="00000000" w:rsidRDefault="00000000" w:rsidRPr="00000000" w14:paraId="0000004F">
      <w:pPr>
        <w:widowControl w:val="0"/>
        <w:spacing w:after="0" w:before="451" w:line="341" w:lineRule="auto"/>
        <w:ind w:left="38" w:firstLine="2.999999999999998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Con un enfoque pedagógico constructivista, el desarrollo de esta asignatura se basa en el  aprendizaje por proyectos, donde la indagación y el planteamiento de problemas gráficos se  da en un espacio de construcción de conocimiento colaborativo, de reflexión y crítica grupal  entre pares</w:t>
      </w:r>
      <w:r w:rsidDel="00000000" w:rsidR="00000000" w:rsidRPr="00000000">
        <w:rPr>
          <w:rFonts w:ascii="Arial" w:cs="Arial" w:eastAsia="Arial" w:hAnsi="Arial"/>
          <w:sz w:val="26"/>
          <w:szCs w:val="26"/>
          <w:vertAlign w:val="superscript"/>
        </w:rPr>
        <w:footnoteReference w:customMarkFollows="0" w:id="4"/>
      </w:r>
      <w:r w:rsidDel="00000000" w:rsidR="00000000" w:rsidRPr="00000000">
        <w:rPr>
          <w:rFonts w:ascii="Arial" w:cs="Arial" w:eastAsia="Arial" w:hAnsi="Arial"/>
          <w:sz w:val="26"/>
          <w:szCs w:val="26"/>
          <w:rtl w:val="0"/>
        </w:rPr>
        <w:t xml:space="preserve">. Cada estudiante gestiona su propio proceso formativo bajo la dirección de las  docentes y el diálogo continuo, propiciando el desarrollo de la autonomía del estudiante a  través de la toma de decisiones constantes y su argumentación frente al grupo. </w:t>
      </w:r>
    </w:p>
    <w:p w:rsidR="00000000" w:rsidDel="00000000" w:rsidP="00000000" w:rsidRDefault="00000000" w:rsidRPr="00000000" w14:paraId="00000050">
      <w:pPr>
        <w:widowControl w:val="0"/>
        <w:spacing w:after="0" w:before="305" w:line="345" w:lineRule="auto"/>
        <w:ind w:left="37"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asignatura contempla la elaboración y revisión de cada uno de las partes que contiene el  Anteproyecto de Trabajo de grado en relación directa y constante con la propuesta gráfica de  creación. Para esto, las docentes guiarán ejercicios y talleres que contribuyan a la  delimitación y planteamiento del problema de investigación de cada estudiante.  </w:t>
      </w:r>
    </w:p>
    <w:p w:rsidR="00000000" w:rsidDel="00000000" w:rsidP="00000000" w:rsidRDefault="00000000" w:rsidRPr="00000000" w14:paraId="00000051">
      <w:pPr>
        <w:widowControl w:val="0"/>
        <w:spacing w:after="0" w:before="303" w:line="345" w:lineRule="auto"/>
        <w:ind w:left="36" w:right="3" w:firstLine="2.0000000000000018"/>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 acuerdo al cronograma estipulado, cada una de las sesiones contiene una revisión en grupo  de los ejercicios propuestos, en las que, tanto los docentes como todos los estudiantes,  contribuyen de manera activa a la revisión y al mejoramiento de cada una de las partes  mencionadas. Además de esta fase de revisión, las sesiones incluyen la presentación, por  parte de las docentes, de los ejercicios a desarrollar para la siguiente sesión, así como los  conceptos, referentes o aclaraciones necesarias para desarrollar dichos ejercicios.  </w:t>
      </w:r>
    </w:p>
    <w:p w:rsidR="00000000" w:rsidDel="00000000" w:rsidP="00000000" w:rsidRDefault="00000000" w:rsidRPr="00000000" w14:paraId="00000052">
      <w:pPr>
        <w:widowControl w:val="0"/>
        <w:spacing w:after="0" w:before="303" w:line="344" w:lineRule="auto"/>
        <w:ind w:left="36" w:right="1" w:firstLine="8.000000000000004"/>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Solo se harán revisiones sobre los procesos que sean preparados previamente, es decir, solo  los ejercicios plenamente ejecutados se aceptarán para la revisión en grupo o individual. Los  estudiantes que no participen de una de las sesiones de revisión, por no tener el material o  ejercicio en el momento de la sesión, deben realizar el proceso de manera individual en la  casa y estar al día en el momento del corte evaluativo. No se repetirán sesiones de revisión,  a no ser que todo el grupo lo requiera. En este mismo sentido, será de suma importancia la  presencia del estudiante a lo largo del seminario por su carácter de taller práctico.  </w:t>
      </w:r>
    </w:p>
    <w:p w:rsidR="00000000" w:rsidDel="00000000" w:rsidP="00000000" w:rsidRDefault="00000000" w:rsidRPr="00000000" w14:paraId="00000053">
      <w:pPr>
        <w:widowControl w:val="0"/>
        <w:spacing w:after="0" w:line="345" w:lineRule="auto"/>
        <w:ind w:left="36" w:firstLine="1.0000000000000009"/>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Los recursos didácticos y medios principales se desplegarán a partir de presentaciones orales  con el apoyo de PDFs, powerpoint, video conferencias, y todo recurso o plataforma que  permita aprender a sustentar y desarrollar una propuesta de investigación con argumentos de  diagramas de conceptos, bocetos, fotografías, videos, etc.  </w:t>
      </w:r>
    </w:p>
    <w:p w:rsidR="00000000" w:rsidDel="00000000" w:rsidP="00000000" w:rsidRDefault="00000000" w:rsidRPr="00000000" w14:paraId="00000054">
      <w:pPr>
        <w:widowControl w:val="0"/>
        <w:spacing w:after="0" w:before="421" w:line="240" w:lineRule="auto"/>
        <w:ind w:left="158"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Objetos y apoyos didácticos de enseñanza-aprendizaje:  </w:t>
      </w:r>
    </w:p>
    <w:p w:rsidR="00000000" w:rsidDel="00000000" w:rsidP="00000000" w:rsidRDefault="00000000" w:rsidRPr="00000000" w14:paraId="00000055">
      <w:pPr>
        <w:widowControl w:val="0"/>
        <w:spacing w:after="0" w:before="202" w:line="401" w:lineRule="auto"/>
        <w:ind w:left="176" w:right="787" w:hanging="21.999999999999993"/>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Requerimientos para los estudiantxs, indiferentes si la clase es presencial o virtual. 1.- Dispositivo para la lectura de los textos y referentes asignados.  </w:t>
      </w:r>
    </w:p>
    <w:p w:rsidR="00000000" w:rsidDel="00000000" w:rsidP="00000000" w:rsidRDefault="00000000" w:rsidRPr="00000000" w14:paraId="00000056">
      <w:pPr>
        <w:widowControl w:val="0"/>
        <w:spacing w:after="0" w:before="40" w:line="240" w:lineRule="auto"/>
        <w:ind w:left="157"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 Dispositivo para el libre acceso asincrónico al drive del curso. </w:t>
      </w:r>
    </w:p>
    <w:p w:rsidR="00000000" w:rsidDel="00000000" w:rsidP="00000000" w:rsidRDefault="00000000" w:rsidRPr="00000000" w14:paraId="00000057">
      <w:pPr>
        <w:widowControl w:val="0"/>
        <w:spacing w:after="0" w:before="199" w:line="269" w:lineRule="auto"/>
        <w:ind w:left="156" w:right="124" w:firstLine="4.0000000000000036"/>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 Conectividad para el libre acceso a los recursos digitales contenidos en el drive del  curso. </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EVALUACIÓN </w:t>
      </w:r>
    </w:p>
    <w:p w:rsidR="00000000" w:rsidDel="00000000" w:rsidP="00000000" w:rsidRDefault="00000000" w:rsidRPr="00000000" w14:paraId="00000059">
      <w:pPr>
        <w:spacing w:after="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A">
      <w:pPr>
        <w:spacing w:after="0" w:line="360" w:lineRule="auto"/>
        <w:ind w:left="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El sistema de evaluación, como así mismo los distintos avances y criterios de evaluación lo pueden encontrar en la Guía de trabajo de grado</w:t>
      </w:r>
      <w:r w:rsidDel="00000000" w:rsidR="00000000" w:rsidRPr="00000000">
        <w:rPr>
          <w:rFonts w:ascii="Arial" w:cs="Arial" w:eastAsia="Arial" w:hAnsi="Arial"/>
          <w:sz w:val="26"/>
          <w:szCs w:val="26"/>
          <w:vertAlign w:val="superscript"/>
        </w:rPr>
        <w:footnoteReference w:customMarkFollows="0" w:id="5"/>
      </w:r>
      <w:r w:rsidDel="00000000" w:rsidR="00000000" w:rsidRPr="00000000">
        <w:rPr>
          <w:rFonts w:ascii="Arial" w:cs="Arial" w:eastAsia="Arial" w:hAnsi="Arial"/>
          <w:sz w:val="26"/>
          <w:szCs w:val="26"/>
          <w:rtl w:val="0"/>
        </w:rPr>
        <w:t xml:space="preserve">. </w:t>
      </w:r>
      <w:r w:rsidDel="00000000" w:rsidR="00000000" w:rsidRPr="00000000">
        <w:rPr>
          <w:rtl w:val="0"/>
        </w:rPr>
      </w:r>
    </w:p>
    <w:p w:rsidR="00000000" w:rsidDel="00000000" w:rsidP="00000000" w:rsidRDefault="00000000" w:rsidRPr="00000000" w14:paraId="0000005B">
      <w:pPr>
        <w:spacing w:after="0" w:lineRule="auto"/>
        <w:ind w:lef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BIBLIOGRAFÍA BÁSICA (Obligatoria)</w:t>
      </w:r>
    </w:p>
    <w:p w:rsidR="00000000" w:rsidDel="00000000" w:rsidP="00000000" w:rsidRDefault="00000000" w:rsidRPr="00000000" w14:paraId="0000005E">
      <w:pPr>
        <w:widowControl w:val="0"/>
        <w:spacing w:after="0" w:before="132" w:line="345" w:lineRule="auto"/>
        <w:ind w:left="38" w:right="4"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Barragán, R. (2007). (Coord.), Guía para la formulación y ejecución de proyectos de  investigación</w:t>
      </w:r>
      <w:r w:rsidDel="00000000" w:rsidR="00000000" w:rsidRPr="00000000">
        <w:rPr>
          <w:rFonts w:ascii="Arial" w:cs="Arial" w:eastAsia="Arial" w:hAnsi="Arial"/>
          <w:i w:val="1"/>
          <w:sz w:val="26"/>
          <w:szCs w:val="26"/>
          <w:rtl w:val="0"/>
        </w:rPr>
        <w:t xml:space="preserve">, 4 Ed</w:t>
      </w:r>
      <w:r w:rsidDel="00000000" w:rsidR="00000000" w:rsidRPr="00000000">
        <w:rPr>
          <w:rFonts w:ascii="Arial" w:cs="Arial" w:eastAsia="Arial" w:hAnsi="Arial"/>
          <w:sz w:val="26"/>
          <w:szCs w:val="26"/>
          <w:rtl w:val="0"/>
        </w:rPr>
        <w:t xml:space="preserve">. Fundación PIEB. </w:t>
      </w:r>
    </w:p>
    <w:p w:rsidR="00000000" w:rsidDel="00000000" w:rsidP="00000000" w:rsidRDefault="00000000" w:rsidRPr="00000000" w14:paraId="0000005F">
      <w:pPr>
        <w:widowControl w:val="0"/>
        <w:spacing w:after="0" w:before="27" w:line="345" w:lineRule="auto"/>
        <w:ind w:left="39"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Briones, G. (1996). </w:t>
      </w:r>
      <w:r w:rsidDel="00000000" w:rsidR="00000000" w:rsidRPr="00000000">
        <w:rPr>
          <w:rFonts w:ascii="Arial" w:cs="Arial" w:eastAsia="Arial" w:hAnsi="Arial"/>
          <w:i w:val="1"/>
          <w:sz w:val="26"/>
          <w:szCs w:val="26"/>
          <w:rtl w:val="0"/>
        </w:rPr>
        <w:t xml:space="preserve">Metodología de la Investigación cualitativa en ciencias sociales. </w:t>
      </w:r>
      <w:r w:rsidDel="00000000" w:rsidR="00000000" w:rsidRPr="00000000">
        <w:rPr>
          <w:rFonts w:ascii="Arial" w:cs="Arial" w:eastAsia="Arial" w:hAnsi="Arial"/>
          <w:sz w:val="26"/>
          <w:szCs w:val="26"/>
          <w:rtl w:val="0"/>
        </w:rPr>
        <w:t xml:space="preserve">Bogotá:  ICFES. </w:t>
      </w:r>
    </w:p>
    <w:p w:rsidR="00000000" w:rsidDel="00000000" w:rsidP="00000000" w:rsidRDefault="00000000" w:rsidRPr="00000000" w14:paraId="00000060">
      <w:pPr>
        <w:widowControl w:val="0"/>
        <w:spacing w:after="0" w:before="26" w:line="345" w:lineRule="auto"/>
        <w:ind w:left="32" w:firstLine="6.000000000000001"/>
        <w:jc w:val="both"/>
        <w:rPr>
          <w:rFonts w:ascii="Arial" w:cs="Arial" w:eastAsia="Arial" w:hAnsi="Arial"/>
          <w:i w:val="1"/>
          <w:sz w:val="26"/>
          <w:szCs w:val="26"/>
        </w:rPr>
      </w:pPr>
      <w:r w:rsidDel="00000000" w:rsidR="00000000" w:rsidRPr="00000000">
        <w:rPr>
          <w:rFonts w:ascii="Arial" w:cs="Arial" w:eastAsia="Arial" w:hAnsi="Arial"/>
          <w:sz w:val="26"/>
          <w:szCs w:val="26"/>
          <w:rtl w:val="0"/>
        </w:rPr>
        <w:t xml:space="preserve">Buchanan, R. (1990). Problemas retorcidos en el pensamiento de Diseño, </w:t>
      </w:r>
      <w:r w:rsidDel="00000000" w:rsidR="00000000" w:rsidRPr="00000000">
        <w:rPr>
          <w:rFonts w:ascii="Arial" w:cs="Arial" w:eastAsia="Arial" w:hAnsi="Arial"/>
          <w:i w:val="1"/>
          <w:sz w:val="26"/>
          <w:szCs w:val="26"/>
          <w:rtl w:val="0"/>
        </w:rPr>
        <w:t xml:space="preserve">Colloque  Recherche sur le Design: Incitations, Implications, Interactions,  </w:t>
      </w:r>
    </w:p>
    <w:p w:rsidR="00000000" w:rsidDel="00000000" w:rsidP="00000000" w:rsidRDefault="00000000" w:rsidRPr="00000000" w14:paraId="00000061">
      <w:pPr>
        <w:widowControl w:val="0"/>
        <w:spacing w:after="0" w:before="26" w:line="345" w:lineRule="auto"/>
        <w:ind w:left="39" w:right="1" w:hanging="1.0000000000000009"/>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Jiménez, A. (2002)</w:t>
      </w:r>
      <w:r w:rsidDel="00000000" w:rsidR="00000000" w:rsidRPr="00000000">
        <w:rPr>
          <w:rFonts w:ascii="Arial" w:cs="Arial" w:eastAsia="Arial" w:hAnsi="Arial"/>
          <w:i w:val="1"/>
          <w:sz w:val="26"/>
          <w:szCs w:val="26"/>
          <w:rtl w:val="0"/>
        </w:rPr>
        <w:t xml:space="preserve">. El estado del arte en la investigación, </w:t>
      </w:r>
      <w:r w:rsidDel="00000000" w:rsidR="00000000" w:rsidRPr="00000000">
        <w:rPr>
          <w:rFonts w:ascii="Arial" w:cs="Arial" w:eastAsia="Arial" w:hAnsi="Arial"/>
          <w:sz w:val="26"/>
          <w:szCs w:val="26"/>
          <w:rtl w:val="0"/>
        </w:rPr>
        <w:t xml:space="preserve">Bogotá: Universidad de San  Buenaventura.</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BIBLIOGRAFÍA COMPLEMENTARIA</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4">
      <w:pPr>
        <w:widowControl w:val="0"/>
        <w:spacing w:after="0" w:before="31" w:line="345" w:lineRule="auto"/>
        <w:ind w:left="37" w:right="60" w:firstLine="0"/>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Ambrose, G., &amp; Harris, P. A. (2010). </w:t>
      </w:r>
      <w:r w:rsidDel="00000000" w:rsidR="00000000" w:rsidRPr="00000000">
        <w:rPr>
          <w:rFonts w:ascii="Arial" w:cs="Arial" w:eastAsia="Arial" w:hAnsi="Arial"/>
          <w:i w:val="1"/>
          <w:sz w:val="26"/>
          <w:szCs w:val="26"/>
          <w:rtl w:val="0"/>
        </w:rPr>
        <w:t xml:space="preserve">Metodología del diseño</w:t>
      </w:r>
      <w:r w:rsidDel="00000000" w:rsidR="00000000" w:rsidRPr="00000000">
        <w:rPr>
          <w:rFonts w:ascii="Arial" w:cs="Arial" w:eastAsia="Arial" w:hAnsi="Arial"/>
          <w:sz w:val="26"/>
          <w:szCs w:val="26"/>
          <w:rtl w:val="0"/>
        </w:rPr>
        <w:t xml:space="preserve">. Parramón.</w:t>
      </w:r>
      <w:r w:rsidDel="00000000" w:rsidR="00000000" w:rsidRPr="00000000">
        <w:rPr>
          <w:rtl w:val="0"/>
        </w:rPr>
      </w:r>
    </w:p>
    <w:p w:rsidR="00000000" w:rsidDel="00000000" w:rsidP="00000000" w:rsidRDefault="00000000" w:rsidRPr="00000000" w14:paraId="00000065">
      <w:pPr>
        <w:widowControl w:val="0"/>
        <w:spacing w:after="0" w:line="345" w:lineRule="auto"/>
        <w:ind w:left="37" w:right="70" w:firstLine="2.999999999999998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Creswell, J. (2009), </w:t>
      </w:r>
      <w:r w:rsidDel="00000000" w:rsidR="00000000" w:rsidRPr="00000000">
        <w:rPr>
          <w:rFonts w:ascii="Arial" w:cs="Arial" w:eastAsia="Arial" w:hAnsi="Arial"/>
          <w:i w:val="1"/>
          <w:sz w:val="26"/>
          <w:szCs w:val="26"/>
          <w:rtl w:val="0"/>
        </w:rPr>
        <w:t xml:space="preserve">Research Design</w:t>
      </w:r>
      <w:r w:rsidDel="00000000" w:rsidR="00000000" w:rsidRPr="00000000">
        <w:rPr>
          <w:rFonts w:ascii="Arial" w:cs="Arial" w:eastAsia="Arial" w:hAnsi="Arial"/>
          <w:sz w:val="26"/>
          <w:szCs w:val="26"/>
          <w:rtl w:val="0"/>
        </w:rPr>
        <w:t xml:space="preserve">, United States of America, University of Nebraska Lincoln.  </w:t>
      </w:r>
    </w:p>
    <w:p w:rsidR="00000000" w:rsidDel="00000000" w:rsidP="00000000" w:rsidRDefault="00000000" w:rsidRPr="00000000" w14:paraId="00000066">
      <w:pPr>
        <w:widowControl w:val="0"/>
        <w:spacing w:after="0" w:before="26" w:line="345" w:lineRule="auto"/>
        <w:ind w:left="37" w:firstLine="2.9999999999999982"/>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Cross, N. (1999), </w:t>
      </w:r>
      <w:r w:rsidDel="00000000" w:rsidR="00000000" w:rsidRPr="00000000">
        <w:rPr>
          <w:rFonts w:ascii="Arial" w:cs="Arial" w:eastAsia="Arial" w:hAnsi="Arial"/>
          <w:i w:val="1"/>
          <w:sz w:val="26"/>
          <w:szCs w:val="26"/>
          <w:rtl w:val="0"/>
        </w:rPr>
        <w:t xml:space="preserve">Métodos de Diseño, estrategías para el diseño de productos</w:t>
      </w:r>
      <w:r w:rsidDel="00000000" w:rsidR="00000000" w:rsidRPr="00000000">
        <w:rPr>
          <w:rFonts w:ascii="Arial" w:cs="Arial" w:eastAsia="Arial" w:hAnsi="Arial"/>
          <w:sz w:val="26"/>
          <w:szCs w:val="26"/>
          <w:rtl w:val="0"/>
        </w:rPr>
        <w:t xml:space="preserve">, México D.F,  Limusa Noriega Editores.  </w:t>
      </w:r>
    </w:p>
    <w:p w:rsidR="00000000" w:rsidDel="00000000" w:rsidP="00000000" w:rsidRDefault="00000000" w:rsidRPr="00000000" w14:paraId="00000067">
      <w:pPr>
        <w:widowControl w:val="0"/>
        <w:spacing w:after="0" w:before="26" w:line="343" w:lineRule="auto"/>
        <w:ind w:left="41" w:right="1" w:hanging="1.0000000000000009"/>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Hernández, R. (2014), </w:t>
      </w:r>
      <w:r w:rsidDel="00000000" w:rsidR="00000000" w:rsidRPr="00000000">
        <w:rPr>
          <w:rFonts w:ascii="Arial" w:cs="Arial" w:eastAsia="Arial" w:hAnsi="Arial"/>
          <w:i w:val="1"/>
          <w:sz w:val="26"/>
          <w:szCs w:val="26"/>
          <w:rtl w:val="0"/>
        </w:rPr>
        <w:t xml:space="preserve">Metodología de la investigación, </w:t>
      </w:r>
      <w:r w:rsidDel="00000000" w:rsidR="00000000" w:rsidRPr="00000000">
        <w:rPr>
          <w:rFonts w:ascii="Arial" w:cs="Arial" w:eastAsia="Arial" w:hAnsi="Arial"/>
          <w:sz w:val="26"/>
          <w:szCs w:val="26"/>
          <w:rtl w:val="0"/>
        </w:rPr>
        <w:t xml:space="preserve">México</w:t>
      </w:r>
      <w:r w:rsidDel="00000000" w:rsidR="00000000" w:rsidRPr="00000000">
        <w:rPr>
          <w:rFonts w:ascii="Arial" w:cs="Arial" w:eastAsia="Arial" w:hAnsi="Arial"/>
          <w:sz w:val="26"/>
          <w:szCs w:val="26"/>
          <w:rtl w:val="0"/>
        </w:rPr>
        <w:t xml:space="preserve"> D.F, Interamericana  editores.  </w:t>
      </w:r>
    </w:p>
    <w:p w:rsidR="00000000" w:rsidDel="00000000" w:rsidP="00000000" w:rsidRDefault="00000000" w:rsidRPr="00000000" w14:paraId="00000068">
      <w:pPr>
        <w:widowControl w:val="0"/>
        <w:spacing w:after="0" w:before="31" w:line="343" w:lineRule="auto"/>
        <w:ind w:left="39" w:right="1" w:hanging="1.0000000000000009"/>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Ferrarotti, F, (2007), Las historias de vida como método, </w:t>
      </w:r>
      <w:r w:rsidDel="00000000" w:rsidR="00000000" w:rsidRPr="00000000">
        <w:rPr>
          <w:rFonts w:ascii="Arial" w:cs="Arial" w:eastAsia="Arial" w:hAnsi="Arial"/>
          <w:i w:val="1"/>
          <w:sz w:val="26"/>
          <w:szCs w:val="26"/>
          <w:rtl w:val="0"/>
        </w:rPr>
        <w:t xml:space="preserve">Convergencia. Revista de Ciencias  Sociales, vol. 14</w:t>
      </w:r>
      <w:r w:rsidDel="00000000" w:rsidR="00000000" w:rsidRPr="00000000">
        <w:rPr>
          <w:rFonts w:ascii="Arial" w:cs="Arial" w:eastAsia="Arial" w:hAnsi="Arial"/>
          <w:sz w:val="26"/>
          <w:szCs w:val="26"/>
          <w:rtl w:val="0"/>
        </w:rPr>
        <w:t xml:space="preserve">, núm. 44, 15-40. </w:t>
      </w:r>
      <w:r w:rsidDel="00000000" w:rsidR="00000000" w:rsidRPr="00000000">
        <w:rPr>
          <w:rtl w:val="0"/>
        </w:rPr>
      </w:r>
    </w:p>
    <w:p w:rsidR="00000000" w:rsidDel="00000000" w:rsidP="00000000" w:rsidRDefault="00000000" w:rsidRPr="00000000" w14:paraId="00000069">
      <w:pPr>
        <w:widowControl w:val="0"/>
        <w:spacing w:after="0" w:before="31" w:line="345" w:lineRule="auto"/>
        <w:ind w:left="37" w:right="6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Leonard, N., &amp; Ambrose, G. (2013). </w:t>
      </w:r>
      <w:r w:rsidDel="00000000" w:rsidR="00000000" w:rsidRPr="00000000">
        <w:rPr>
          <w:rFonts w:ascii="Arial" w:cs="Arial" w:eastAsia="Arial" w:hAnsi="Arial"/>
          <w:i w:val="1"/>
          <w:sz w:val="26"/>
          <w:szCs w:val="26"/>
          <w:rtl w:val="0"/>
        </w:rPr>
        <w:t xml:space="preserve">Investigación en el diseño</w:t>
      </w:r>
      <w:r w:rsidDel="00000000" w:rsidR="00000000" w:rsidRPr="00000000">
        <w:rPr>
          <w:rFonts w:ascii="Arial" w:cs="Arial" w:eastAsia="Arial" w:hAnsi="Arial"/>
          <w:sz w:val="26"/>
          <w:szCs w:val="26"/>
          <w:rtl w:val="0"/>
        </w:rPr>
        <w:t xml:space="preserve">. Parramon.</w:t>
      </w:r>
      <w:r w:rsidDel="00000000" w:rsidR="00000000" w:rsidRPr="00000000">
        <w:rPr>
          <w:rtl w:val="0"/>
        </w:rPr>
      </w:r>
    </w:p>
    <w:p w:rsidR="00000000" w:rsidDel="00000000" w:rsidP="00000000" w:rsidRDefault="00000000" w:rsidRPr="00000000" w14:paraId="0000006A">
      <w:pPr>
        <w:widowControl w:val="0"/>
        <w:spacing w:after="0" w:before="31" w:line="343" w:lineRule="auto"/>
        <w:ind w:left="39" w:right="2" w:hanging="1.0000000000000009"/>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Londoño, O. Maldonado, L., Calderón, L. (2014), </w:t>
      </w:r>
      <w:r w:rsidDel="00000000" w:rsidR="00000000" w:rsidRPr="00000000">
        <w:rPr>
          <w:rFonts w:ascii="Arial" w:cs="Arial" w:eastAsia="Arial" w:hAnsi="Arial"/>
          <w:i w:val="1"/>
          <w:sz w:val="26"/>
          <w:szCs w:val="26"/>
          <w:rtl w:val="0"/>
        </w:rPr>
        <w:t xml:space="preserve">Guía para construir estados del arte,  </w:t>
      </w:r>
      <w:r w:rsidDel="00000000" w:rsidR="00000000" w:rsidRPr="00000000">
        <w:rPr>
          <w:rFonts w:ascii="Arial" w:cs="Arial" w:eastAsia="Arial" w:hAnsi="Arial"/>
          <w:sz w:val="26"/>
          <w:szCs w:val="26"/>
          <w:rtl w:val="0"/>
        </w:rPr>
        <w:t xml:space="preserve">Bogotá, International Corporation of Networks of knowledge.  </w:t>
      </w:r>
    </w:p>
    <w:p w:rsidR="00000000" w:rsidDel="00000000" w:rsidP="00000000" w:rsidRDefault="00000000" w:rsidRPr="00000000" w14:paraId="0000006B">
      <w:pPr>
        <w:widowControl w:val="0"/>
        <w:spacing w:after="0" w:before="31" w:line="343" w:lineRule="auto"/>
        <w:ind w:left="37"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Manway, D. (2017), </w:t>
      </w:r>
      <w:r w:rsidDel="00000000" w:rsidR="00000000" w:rsidRPr="00000000">
        <w:rPr>
          <w:rFonts w:ascii="Arial" w:cs="Arial" w:eastAsia="Arial" w:hAnsi="Arial"/>
          <w:i w:val="1"/>
          <w:sz w:val="26"/>
          <w:szCs w:val="26"/>
          <w:rtl w:val="0"/>
        </w:rPr>
        <w:t xml:space="preserve">Métodos visuales, narrativos y creativos en investigación cualitativa</w:t>
      </w:r>
      <w:r w:rsidDel="00000000" w:rsidR="00000000" w:rsidRPr="00000000">
        <w:rPr>
          <w:rFonts w:ascii="Arial" w:cs="Arial" w:eastAsia="Arial" w:hAnsi="Arial"/>
          <w:sz w:val="26"/>
          <w:szCs w:val="26"/>
          <w:rtl w:val="0"/>
        </w:rPr>
        <w:t xml:space="preserve">,  Madrid, Narcea.  </w:t>
      </w:r>
    </w:p>
    <w:p w:rsidR="00000000" w:rsidDel="00000000" w:rsidP="00000000" w:rsidRDefault="00000000" w:rsidRPr="00000000" w14:paraId="0000006C">
      <w:pPr>
        <w:widowControl w:val="0"/>
        <w:spacing w:after="0" w:before="31" w:line="345" w:lineRule="auto"/>
        <w:ind w:left="37" w:right="6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Neve Ariza, M. G. (2005). </w:t>
      </w:r>
      <w:r w:rsidDel="00000000" w:rsidR="00000000" w:rsidRPr="00000000">
        <w:rPr>
          <w:rFonts w:ascii="Arial" w:cs="Arial" w:eastAsia="Arial" w:hAnsi="Arial"/>
          <w:i w:val="1"/>
          <w:sz w:val="26"/>
          <w:szCs w:val="26"/>
          <w:rtl w:val="0"/>
        </w:rPr>
        <w:t xml:space="preserve">Proceso de autorregulación en la solución de problemas en los estudiantes de cursos proyectuales de la licenciatura en diseño gráfico de la UIA-Puebla</w:t>
      </w:r>
      <w:r w:rsidDel="00000000" w:rsidR="00000000" w:rsidRPr="00000000">
        <w:rPr>
          <w:rFonts w:ascii="Arial" w:cs="Arial" w:eastAsia="Arial" w:hAnsi="Arial"/>
          <w:sz w:val="26"/>
          <w:szCs w:val="26"/>
          <w:rtl w:val="0"/>
        </w:rPr>
        <w:t xml:space="preserve">, tesis de doctorado en Educación. Puebla: Universidad Iberoamericana Puebla.</w:t>
      </w:r>
    </w:p>
    <w:p w:rsidR="00000000" w:rsidDel="00000000" w:rsidP="00000000" w:rsidRDefault="00000000" w:rsidRPr="00000000" w14:paraId="0000006D">
      <w:pPr>
        <w:widowControl w:val="0"/>
        <w:spacing w:after="0" w:before="31" w:line="345" w:lineRule="auto"/>
        <w:ind w:left="37" w:right="60" w:firstLine="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Pontis, S. (2009). Qué es y qué implica la investigación en Diseño. </w:t>
      </w:r>
      <w:r w:rsidDel="00000000" w:rsidR="00000000" w:rsidRPr="00000000">
        <w:rPr>
          <w:rFonts w:ascii="Arial" w:cs="Arial" w:eastAsia="Arial" w:hAnsi="Arial"/>
          <w:i w:val="1"/>
          <w:sz w:val="26"/>
          <w:szCs w:val="26"/>
          <w:rtl w:val="0"/>
        </w:rPr>
        <w:t xml:space="preserve">FOROALFA</w:t>
      </w:r>
      <w:r w:rsidDel="00000000" w:rsidR="00000000" w:rsidRPr="00000000">
        <w:rPr>
          <w:rFonts w:ascii="Arial" w:cs="Arial" w:eastAsia="Arial" w:hAnsi="Arial"/>
          <w:sz w:val="26"/>
          <w:szCs w:val="26"/>
          <w:rtl w:val="0"/>
        </w:rPr>
        <w:t xml:space="preserve">.</w:t>
      </w:r>
      <w:r w:rsidDel="00000000" w:rsidR="00000000" w:rsidRPr="00000000">
        <w:rPr>
          <w:rtl w:val="0"/>
        </w:rPr>
      </w:r>
    </w:p>
    <w:p w:rsidR="00000000" w:rsidDel="00000000" w:rsidP="00000000" w:rsidRDefault="00000000" w:rsidRPr="00000000" w14:paraId="0000006E">
      <w:pPr>
        <w:widowControl w:val="0"/>
        <w:spacing w:after="0" w:before="31" w:line="345" w:lineRule="auto"/>
        <w:ind w:left="37" w:right="6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1"/>
          <w:i w:val="0"/>
          <w:smallCaps w:val="0"/>
          <w:strike w:val="0"/>
          <w:sz w:val="26"/>
          <w:szCs w:val="26"/>
          <w:u w:val="none"/>
          <w:shd w:fill="auto" w:val="clear"/>
          <w:vertAlign w:val="baseline"/>
        </w:rPr>
      </w:pPr>
      <w:r w:rsidDel="00000000" w:rsidR="00000000" w:rsidRPr="00000000">
        <w:rPr>
          <w:rFonts w:ascii="Arial" w:cs="Arial" w:eastAsia="Arial" w:hAnsi="Arial"/>
          <w:b w:val="1"/>
          <w:i w:val="0"/>
          <w:smallCaps w:val="0"/>
          <w:strike w:val="0"/>
          <w:sz w:val="26"/>
          <w:szCs w:val="26"/>
          <w:u w:val="none"/>
          <w:shd w:fill="auto" w:val="clear"/>
          <w:vertAlign w:val="baseline"/>
          <w:rtl w:val="0"/>
        </w:rPr>
        <w:t xml:space="preserve">PERFIL DEL DOCENTE </w:t>
      </w:r>
    </w:p>
    <w:p w:rsidR="00000000" w:rsidDel="00000000" w:rsidP="00000000" w:rsidRDefault="00000000" w:rsidRPr="00000000" w14:paraId="00000070">
      <w:pPr>
        <w:spacing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Jorge Espinoza, Licenciado en Filosofía Universidad de Chile, Magíster en Pensamiento Contemporáneo, idh, Universidad Diego Portales, Santiago, Chile. Docente e investigador del Instituto Departamental de Bellas Artes, Santiago de Cali, Colombia. Orcid: 0000-0003-4521-1584.</w:t>
      </w:r>
    </w:p>
    <w:p w:rsidR="00000000" w:rsidDel="00000000" w:rsidP="00000000" w:rsidRDefault="00000000" w:rsidRPr="00000000" w14:paraId="00000071">
      <w:pPr>
        <w:spacing w:line="36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Juan Manuel Henao Bermúdez</w:t>
      </w:r>
      <w:r w:rsidDel="00000000" w:rsidR="00000000" w:rsidRPr="00000000">
        <w:rPr>
          <w:rFonts w:ascii="Arial" w:cs="Arial" w:eastAsia="Arial" w:hAnsi="Arial"/>
          <w:sz w:val="26"/>
          <w:szCs w:val="26"/>
          <w:rtl w:val="0"/>
        </w:rPr>
        <w:t xml:space="preserve">, es Diseñador Gráfico de Bellas Artes Cali y Magister en Diseño y Creación Interactiva de la Universidad de Caldas. Es docente investigador del Instituto Departamental de Bellas Artes en su Facultad de Artes Visuales y Aplicadas. Se desenvuelve en las áreas del diseño, la publicidad y la transmedia. De acuerdo a Minciencias en su reciente ranking investigador Asociado.</w:t>
      </w:r>
    </w:p>
    <w:p w:rsidR="00000000" w:rsidDel="00000000" w:rsidP="00000000" w:rsidRDefault="00000000" w:rsidRPr="00000000" w14:paraId="00000073">
      <w:pPr>
        <w:spacing w:after="240" w:befor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Johans Sánchez Murillas:</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Mi formación profesional compete a la de Diseñador Industrial y Especialista en Pedagogía del Diseño (2018 - 2019) teniendo como alma mater a la Universidad Nacional de Colombia. Magíster en tecnología educativa y competencias digitales de la Universidad Internacional de la Rioja UNIR en España (2022).</w:t>
      </w:r>
      <w:r w:rsidDel="00000000" w:rsidR="00000000" w:rsidRPr="00000000">
        <w:rPr>
          <w:rtl w:val="0"/>
        </w:rPr>
      </w:r>
    </w:p>
    <w:sectPr>
      <w:headerReference r:id="rId13" w:type="default"/>
      <w:footerReference r:id="rId14"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8">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Tomado de la definición del Área proyectual del PEP, pág. 27.</w:t>
      </w:r>
    </w:p>
  </w:footnote>
  <w:footnote w:id="1">
    <w:p w:rsidR="00000000" w:rsidDel="00000000" w:rsidP="00000000" w:rsidRDefault="00000000" w:rsidRPr="00000000" w14:paraId="00000089">
      <w:pPr>
        <w:spacing w:after="0" w:line="240" w:lineRule="auto"/>
        <w:jc w:val="both"/>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Ver esta definición en siguiente cita: “Para el Instituto Departamental de Bellas Artes, la investigación es un  proceso fundamental en la construcción de conocimiento, en cuanto desarrolla la capacidad de observar,  explorar, interpretar, experimentar y asignar sentido para incidir en la transformación de la realidad, e impactar  las maneras de conocer desde los campos del arte, el diseño, la pedagogía y su articulación con otras  manifestaciones culturales.“ </w:t>
      </w:r>
      <w:r w:rsidDel="00000000" w:rsidR="00000000" w:rsidRPr="00000000">
        <w:rPr>
          <w:rFonts w:ascii="Arial" w:cs="Arial" w:eastAsia="Arial" w:hAnsi="Arial"/>
          <w:i w:val="1"/>
          <w:sz w:val="20"/>
          <w:szCs w:val="20"/>
          <w:rtl w:val="0"/>
        </w:rPr>
        <w:t xml:space="preserve">PEP Proyecto Educativo de Programa, 7. Investigación</w:t>
      </w:r>
      <w:r w:rsidDel="00000000" w:rsidR="00000000" w:rsidRPr="00000000">
        <w:rPr>
          <w:rFonts w:ascii="Arial" w:cs="Arial" w:eastAsia="Arial" w:hAnsi="Arial"/>
          <w:sz w:val="20"/>
          <w:szCs w:val="20"/>
          <w:rtl w:val="0"/>
        </w:rPr>
        <w:t xml:space="preserve">, pág.39. </w:t>
      </w:r>
    </w:p>
  </w:footnote>
  <w:footnote w:id="2">
    <w:p w:rsidR="00000000" w:rsidDel="00000000" w:rsidP="00000000" w:rsidRDefault="00000000" w:rsidRPr="00000000" w14:paraId="0000008A">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Ver el documento </w:t>
      </w:r>
      <w:r w:rsidDel="00000000" w:rsidR="00000000" w:rsidRPr="00000000">
        <w:rPr>
          <w:rFonts w:ascii="Arial" w:cs="Arial" w:eastAsia="Arial" w:hAnsi="Arial"/>
          <w:i w:val="1"/>
          <w:sz w:val="20"/>
          <w:szCs w:val="20"/>
          <w:rtl w:val="0"/>
        </w:rPr>
        <w:t xml:space="preserve">Política de investigaciones, Instituto Departamental de Bellas Artes, Institución  Universitaria del Valle</w:t>
      </w:r>
      <w:r w:rsidDel="00000000" w:rsidR="00000000" w:rsidRPr="00000000">
        <w:rPr>
          <w:rFonts w:ascii="Arial" w:cs="Arial" w:eastAsia="Arial" w:hAnsi="Arial"/>
          <w:sz w:val="20"/>
          <w:szCs w:val="20"/>
          <w:rtl w:val="0"/>
        </w:rPr>
        <w:t xml:space="preserve">, 6. Modalidades de la investigación, págs. 7-8, 2007.</w:t>
      </w:r>
    </w:p>
  </w:footnote>
  <w:footnote w:id="3">
    <w:p w:rsidR="00000000" w:rsidDel="00000000" w:rsidP="00000000" w:rsidRDefault="00000000" w:rsidRPr="00000000" w14:paraId="0000008B">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Confróntese el siguiente enlace: https://docs.google.com/document/d/1QHVO238Iv55oiNkhmG1XZyLfX30kdAJ2/edit</w:t>
      </w:r>
    </w:p>
  </w:footnote>
  <w:footnote w:id="4">
    <w:p w:rsidR="00000000" w:rsidDel="00000000" w:rsidP="00000000" w:rsidRDefault="00000000" w:rsidRPr="00000000" w14:paraId="0000008C">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Tomado del </w:t>
      </w:r>
      <w:r w:rsidDel="00000000" w:rsidR="00000000" w:rsidRPr="00000000">
        <w:rPr>
          <w:rFonts w:ascii="Arial" w:cs="Arial" w:eastAsia="Arial" w:hAnsi="Arial"/>
          <w:i w:val="1"/>
          <w:sz w:val="20"/>
          <w:szCs w:val="20"/>
          <w:rtl w:val="0"/>
        </w:rPr>
        <w:t xml:space="preserve">PEP Programa Educativo de Programa, 6. Enfoque pedagógico</w:t>
      </w:r>
      <w:r w:rsidDel="00000000" w:rsidR="00000000" w:rsidRPr="00000000">
        <w:rPr>
          <w:rFonts w:ascii="Arial" w:cs="Arial" w:eastAsia="Arial" w:hAnsi="Arial"/>
          <w:sz w:val="20"/>
          <w:szCs w:val="20"/>
          <w:rtl w:val="0"/>
        </w:rPr>
        <w:t xml:space="preserve">, pág. 30-31.</w:t>
      </w:r>
    </w:p>
  </w:footnote>
  <w:footnote w:id="5">
    <w:p w:rsidR="00000000" w:rsidDel="00000000" w:rsidP="00000000" w:rsidRDefault="00000000" w:rsidRPr="00000000" w14:paraId="0000008D">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Confróntese el siguiente enlace: https://docs.google.com/document/d/1QHVO238Iv55oiNkhmG1XZyLfX30kdAJ2/edit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1"/>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1"/>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24/abr/2018</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henao@bellasartes.edu.co" TargetMode="External"/><Relationship Id="rId10" Type="http://schemas.openxmlformats.org/officeDocument/2006/relationships/hyperlink" Target="mailto:johansmurillas@bellasartes.edu.co" TargetMode="External"/><Relationship Id="rId13" Type="http://schemas.openxmlformats.org/officeDocument/2006/relationships/header" Target="header1.xml"/><Relationship Id="rId12" Type="http://schemas.openxmlformats.org/officeDocument/2006/relationships/hyperlink" Target="mailto:jespinoza@bellasartes.edu.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espinoza@bellasartes.edu.co"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jhenao@bellasartes.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v2VDBkIq/k+RO5dm8kDXAGNmg==">CgMxLjAyCGguZ2pkZ3hzMg5oLm5pejB4emt4ZGlnMDgAciExUEoyblBSb2UtTzk4dU5JZkxjT3ZzYy1VYlMxaG1rYk4=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2021-08-06T22:29:00Z</dcterms:created>
  <dc:creator>SECRETARIA DE FAVA</dc:creator>
</cp:coreProperties>
</file>