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Polybilling</w:t>
        <w:br/>
        <w:t>Facturación políglota con arquitectura hexagonal</w:t>
        <w:br/>
      </w:r>
    </w:p>
    <w:p>
      <w:pPr>
        <w:jc w:val="center"/>
      </w:pPr>
      <w:r>
        <w:t>Taller Corte 3 · Programación Avanzada</w:t>
        <w:br/>
        <w:t>Documento de prompts y tecnologías empleadas</w:t>
        <w:br/>
        <w:t>Juan Carlos Pastuzán Quintero · ITP · 2026</w:t>
      </w:r>
    </w:p>
    <w:p>
      <w:r>
        <w:br w:type="page"/>
      </w:r>
    </w:p>
    <w:p>
      <w:pPr>
        <w:pStyle w:val="Heading1"/>
      </w:pPr>
      <w:r>
        <w:t>1. Tecnologías empleadas</w:t>
      </w:r>
    </w:p>
    <w:tbl>
      <w:tblPr>
        <w:tblStyle w:val="LightGrid-Accent1"/>
        <w:tblW w:type="auto" w:w="0"/>
        <w:tblLook w:firstColumn="1" w:firstRow="1" w:lastColumn="0" w:lastRow="0" w:noHBand="0" w:noVBand="1" w:val="04A0"/>
      </w:tblPr>
      <w:tblGrid>
        <w:gridCol w:w="4320"/>
        <w:gridCol w:w="4320"/>
      </w:tblGrid>
      <w:tr>
        <w:tc>
          <w:tcPr>
            <w:tcW w:type="dxa" w:w="4320"/>
          </w:tcPr>
          <w:p>
            <w:r>
              <w:t>Tecnología</w:t>
            </w:r>
          </w:p>
        </w:tc>
        <w:tc>
          <w:tcPr>
            <w:tcW w:type="dxa" w:w="4320"/>
          </w:tcPr>
          <w:p>
            <w:r>
              <w:t>Uso en el proyecto</w:t>
            </w:r>
          </w:p>
        </w:tc>
      </w:tr>
      <w:tr>
        <w:tc>
          <w:tcPr>
            <w:tcW w:type="dxa" w:w="4320"/>
          </w:tcPr>
          <w:p>
            <w:r>
              <w:t>Python 3.12</w:t>
            </w:r>
          </w:p>
        </w:tc>
        <w:tc>
          <w:tcPr>
            <w:tcW w:type="dxa" w:w="4320"/>
          </w:tcPr>
          <w:p>
            <w:r>
              <w:t>Lenguaje base. Tipado opcional vía dataclasses.</w:t>
            </w:r>
          </w:p>
        </w:tc>
      </w:tr>
      <w:tr>
        <w:tc>
          <w:tcPr>
            <w:tcW w:type="dxa" w:w="4320"/>
          </w:tcPr>
          <w:p>
            <w:r>
              <w:t>Flask 3.0</w:t>
            </w:r>
          </w:p>
        </w:tc>
        <w:tc>
          <w:tcPr>
            <w:tcW w:type="dxa" w:w="4320"/>
          </w:tcPr>
          <w:p>
            <w:r>
              <w:t>Framework web; blueprints por contexto delimitado.</w:t>
            </w:r>
          </w:p>
        </w:tc>
      </w:tr>
      <w:tr>
        <w:tc>
          <w:tcPr>
            <w:tcW w:type="dxa" w:w="4320"/>
          </w:tcPr>
          <w:p>
            <w:r>
              <w:t>Jinja2 + Bootstrap 5</w:t>
            </w:r>
          </w:p>
        </w:tc>
        <w:tc>
          <w:tcPr>
            <w:tcW w:type="dxa" w:w="4320"/>
          </w:tcPr>
          <w:p>
            <w:r>
              <w:t>Capa de presentación HTML.</w:t>
            </w:r>
          </w:p>
        </w:tc>
      </w:tr>
      <w:tr>
        <w:tc>
          <w:tcPr>
            <w:tcW w:type="dxa" w:w="4320"/>
          </w:tcPr>
          <w:p>
            <w:r>
              <w:t>python-dotenv</w:t>
            </w:r>
          </w:p>
        </w:tc>
        <w:tc>
          <w:tcPr>
            <w:tcW w:type="dxa" w:w="4320"/>
          </w:tcPr>
          <w:p>
            <w:r>
              <w:t>Lectura de .env para configuración por entorno.</w:t>
            </w:r>
          </w:p>
        </w:tc>
      </w:tr>
      <w:tr>
        <w:tc>
          <w:tcPr>
            <w:tcW w:type="dxa" w:w="4320"/>
          </w:tcPr>
          <w:p>
            <w:r>
              <w:t>Apache Cassandra 5</w:t>
            </w:r>
          </w:p>
        </w:tc>
        <w:tc>
          <w:tcPr>
            <w:tcW w:type="dxa" w:w="4320"/>
          </w:tcPr>
          <w:p>
            <w:r>
              <w:t>Almacén de personas (clientes y empleados). Modelado denormalizado con tabla person + person_by_role.</w:t>
            </w:r>
          </w:p>
        </w:tc>
      </w:tr>
      <w:tr>
        <w:tc>
          <w:tcPr>
            <w:tcW w:type="dxa" w:w="4320"/>
          </w:tcPr>
          <w:p>
            <w:r>
              <w:t>cassandra-driver 3.29</w:t>
            </w:r>
          </w:p>
        </w:tc>
        <w:tc>
          <w:tcPr>
            <w:tcW w:type="dxa" w:w="4320"/>
          </w:tcPr>
          <w:p>
            <w:r>
              <w:t>Driver oficial DataStax.</w:t>
            </w:r>
          </w:p>
        </w:tc>
      </w:tr>
      <w:tr>
        <w:tc>
          <w:tcPr>
            <w:tcW w:type="dxa" w:w="4320"/>
          </w:tcPr>
          <w:p>
            <w:r>
              <w:t>MongoDB 7</w:t>
            </w:r>
          </w:p>
        </w:tc>
        <w:tc>
          <w:tcPr>
            <w:tcW w:type="dxa" w:w="4320"/>
          </w:tcPr>
          <w:p>
            <w:r>
              <w:t>Catálogo de productos. Documentos JSON con índices únicos por SKU y secundarios por categoría/tags.</w:t>
            </w:r>
          </w:p>
        </w:tc>
      </w:tr>
      <w:tr>
        <w:tc>
          <w:tcPr>
            <w:tcW w:type="dxa" w:w="4320"/>
          </w:tcPr>
          <w:p>
            <w:r>
              <w:t>pymongo 4.8</w:t>
            </w:r>
          </w:p>
        </w:tc>
        <w:tc>
          <w:tcPr>
            <w:tcW w:type="dxa" w:w="4320"/>
          </w:tcPr>
          <w:p>
            <w:r>
              <w:t>Driver oficial.</w:t>
            </w:r>
          </w:p>
        </w:tc>
      </w:tr>
      <w:tr>
        <w:tc>
          <w:tcPr>
            <w:tcW w:type="dxa" w:w="4320"/>
          </w:tcPr>
          <w:p>
            <w:r>
              <w:t>MySQL 8</w:t>
            </w:r>
          </w:p>
        </w:tc>
        <w:tc>
          <w:tcPr>
            <w:tcW w:type="dxa" w:w="4320"/>
          </w:tcPr>
          <w:p>
            <w:r>
              <w:t>Encabezado y detalle de factura, transaccional ACID.</w:t>
            </w:r>
          </w:p>
        </w:tc>
      </w:tr>
      <w:tr>
        <w:tc>
          <w:tcPr>
            <w:tcW w:type="dxa" w:w="4320"/>
          </w:tcPr>
          <w:p>
            <w:r>
              <w:t>mysql-connector-python 9</w:t>
            </w:r>
          </w:p>
        </w:tc>
        <w:tc>
          <w:tcPr>
            <w:tcW w:type="dxa" w:w="4320"/>
          </w:tcPr>
          <w:p>
            <w:r>
              <w:t>Driver oficial Oracle, con pool de conexiones.</w:t>
            </w:r>
          </w:p>
        </w:tc>
      </w:tr>
      <w:tr>
        <w:tc>
          <w:tcPr>
            <w:tcW w:type="dxa" w:w="4320"/>
          </w:tcPr>
          <w:p>
            <w:r>
              <w:t>Neo4j 5</w:t>
            </w:r>
          </w:p>
        </w:tc>
        <w:tc>
          <w:tcPr>
            <w:tcW w:type="dxa" w:w="4320"/>
          </w:tcPr>
          <w:p>
            <w:r>
              <w:t>Grafo Cliente–Producto–Contexto para recomendaciones.</w:t>
            </w:r>
          </w:p>
        </w:tc>
      </w:tr>
      <w:tr>
        <w:tc>
          <w:tcPr>
            <w:tcW w:type="dxa" w:w="4320"/>
          </w:tcPr>
          <w:p>
            <w:r>
              <w:t>neo4j-python-driver 5.23</w:t>
            </w:r>
          </w:p>
        </w:tc>
        <w:tc>
          <w:tcPr>
            <w:tcW w:type="dxa" w:w="4320"/>
          </w:tcPr>
          <w:p>
            <w:r>
              <w:t>Driver oficial Bolt.</w:t>
            </w:r>
          </w:p>
        </w:tc>
      </w:tr>
      <w:tr>
        <w:tc>
          <w:tcPr>
            <w:tcW w:type="dxa" w:w="4320"/>
          </w:tcPr>
          <w:p>
            <w:r>
              <w:t>python-docx 1.1</w:t>
            </w:r>
          </w:p>
        </w:tc>
        <w:tc>
          <w:tcPr>
            <w:tcW w:type="dxa" w:w="4320"/>
          </w:tcPr>
          <w:p>
            <w:r>
              <w:t>Generación de este mismo documento Word.</w:t>
            </w:r>
          </w:p>
        </w:tc>
      </w:tr>
    </w:tbl>
    <w:p>
      <w:r>
        <w:br w:type="page"/>
      </w:r>
    </w:p>
    <w:p>
      <w:pPr>
        <w:pStyle w:val="Heading1"/>
      </w:pPr>
      <w:r>
        <w:t>2. Prompts empleados durante la construcción</w:t>
      </w:r>
    </w:p>
    <w:p>
      <w:pPr>
        <w:spacing w:after="120"/>
      </w:pPr>
      <w:r>
        <w:t>A continuación se presentan los prompts (en lenguaje natural) que se enviaron al asistente de IA, junto con un resumen del resultado obtenido. Los prompts se redactaron de forma incremental, validando cada bloque antes de continuar con el siguiente.</w:t>
      </w:r>
    </w:p>
    <w:p>
      <w:pPr>
        <w:pStyle w:val="Heading2"/>
      </w:pPr>
      <w:r>
        <w:t>Prompt 1. Definición de arquitectura y alcance</w:t>
      </w:r>
    </w:p>
    <w:p>
      <w:pPr>
        <w:spacing w:after="120"/>
      </w:pPr>
      <w:r>
        <w:t>Prompt enviado:</w:t>
      </w:r>
    </w:p>
    <w:p>
      <w:pPr>
        <w:ind w:left="360"/>
      </w:pPr>
      <w:r>
        <w:rPr>
          <w:i/>
        </w:rPr>
        <w:t>Diseña una aplicación Flask en Python 3.12 con arquitectura hexagonal (puertos y adaptadores) que cumpla un taller de facturación políglota con Cassandra (personas), MongoDB (productos), MySQL (factura/detalle) y Neo4j (recomendaciones). Lista la estructura de carpetas, qué va en cada capa y cómo se cablean las dependencias.</w:t>
      </w:r>
    </w:p>
    <w:p>
      <w:pPr>
        <w:spacing w:after="120"/>
      </w:pPr>
      <w:r>
        <w:t>Resultado: Se obtuvo la estructura del proyecto, el wiring vía un Container y la justificación de qué motor usar para cada agregado.</w:t>
      </w:r>
    </w:p>
    <w:p>
      <w:pPr>
        <w:pStyle w:val="Heading2"/>
      </w:pPr>
      <w:r>
        <w:t>Prompt 2. Entidades del dominio</w:t>
      </w:r>
    </w:p>
    <w:p>
      <w:pPr>
        <w:spacing w:after="120"/>
      </w:pPr>
      <w:r>
        <w:t>Prompt enviado:</w:t>
      </w:r>
    </w:p>
    <w:p>
      <w:pPr>
        <w:ind w:left="360"/>
      </w:pPr>
      <w:r>
        <w:rPr>
          <w:i/>
        </w:rPr>
        <w:t>Crea entidades del dominio con validaciones de invariantes (rol, estrato 1-6, salario obligatorio para EMPLOYEE, cantidad positiva, stock no negativo) usando dataclasses. Incluye Person, Product, Invoice, InvoiceDetail con propiedades calculadas (subtotal, IVA, total, line_total).</w:t>
      </w:r>
    </w:p>
    <w:p>
      <w:pPr>
        <w:spacing w:after="120"/>
      </w:pPr>
      <w:r>
        <w:t>Resultado: Se generaron entidades con __post_init__ para validar y métodos como discount_stock() y add_detail().</w:t>
      </w:r>
    </w:p>
    <w:p>
      <w:pPr>
        <w:pStyle w:val="Heading2"/>
      </w:pPr>
      <w:r>
        <w:t>Prompt 3. Adaptador Cassandra</w:t>
      </w:r>
    </w:p>
    <w:p>
      <w:pPr>
        <w:spacing w:after="120"/>
      </w:pPr>
      <w:r>
        <w:t>Prompt enviado:</w:t>
      </w:r>
    </w:p>
    <w:p>
      <w:pPr>
        <w:ind w:left="360"/>
      </w:pPr>
      <w:r>
        <w:rPr>
          <w:i/>
        </w:rPr>
        <w:t>Implementa un repositorio Cassandra para personas con dos tablas (person por documento y person_by_role para listar por rol sin ALLOW FILTERING). Maneja conversión de tipos (date, UUID) y evita N+1 al buscar por rol.</w:t>
      </w:r>
    </w:p>
    <w:p>
      <w:pPr>
        <w:spacing w:after="120"/>
      </w:pPr>
      <w:r>
        <w:t>Resultado: Adaptador completo con CassandraConnection singleton, save/find/delete y mapeo bidireccional de filas a entidades.</w:t>
      </w:r>
    </w:p>
    <w:p>
      <w:pPr>
        <w:pStyle w:val="Heading2"/>
      </w:pPr>
      <w:r>
        <w:t>Prompt 4. Adaptador MongoDB</w:t>
      </w:r>
    </w:p>
    <w:p>
      <w:pPr>
        <w:spacing w:after="120"/>
      </w:pPr>
      <w:r>
        <w:t>Prompt enviado:</w:t>
      </w:r>
    </w:p>
    <w:p>
      <w:pPr>
        <w:ind w:left="360"/>
      </w:pPr>
      <w:r>
        <w:rPr>
          <w:i/>
        </w:rPr>
        <w:t>Repositorio Mongo para productos con índices únicos por SKU, secundarios por category y tags, upsert por save y mapeo desde documento BSON a entidad Product.</w:t>
      </w:r>
    </w:p>
    <w:p>
      <w:pPr>
        <w:spacing w:after="120"/>
      </w:pPr>
      <w:r>
        <w:t>Resultado: MongoProductRepository con create_index en el constructor, upsert con $set y conversión de _id a string.</w:t>
      </w:r>
    </w:p>
    <w:p>
      <w:pPr>
        <w:pStyle w:val="Heading2"/>
      </w:pPr>
      <w:r>
        <w:t>Prompt 5. Adaptador MySQL transaccional</w:t>
      </w:r>
    </w:p>
    <w:p>
      <w:pPr>
        <w:spacing w:after="120"/>
      </w:pPr>
      <w:r>
        <w:t>Prompt enviado:</w:t>
      </w:r>
    </w:p>
    <w:p>
      <w:pPr>
        <w:ind w:left="360"/>
      </w:pPr>
      <w:r>
        <w:rPr>
          <w:i/>
        </w:rPr>
        <w:t>Repositorio MySQL que persista factura y detalle_factura en una sola transacción (commit/rollback) y permita consultar facturas con sus líneas y los SKUs comprados por un cliente.</w:t>
      </w:r>
    </w:p>
    <w:p>
      <w:pPr>
        <w:spacing w:after="120"/>
      </w:pPr>
      <w:r>
        <w:t>Resultado: MySQLInvoiceRepository con pool de conexiones, executemany para el detalle y método find_purchased_skus_by_client.</w:t>
      </w:r>
    </w:p>
    <w:p>
      <w:pPr>
        <w:pStyle w:val="Heading2"/>
      </w:pPr>
      <w:r>
        <w:t>Prompt 6. Motor de recomendaciones Neo4j</w:t>
      </w:r>
    </w:p>
    <w:p>
      <w:pPr>
        <w:spacing w:after="120"/>
      </w:pPr>
      <w:r>
        <w:t>Prompt enviado:</w:t>
      </w:r>
    </w:p>
    <w:p>
      <w:pPr>
        <w:ind w:left="360"/>
      </w:pPr>
      <w:r>
        <w:rPr>
          <w:i/>
        </w:rPr>
        <w:t>Diseña el grafo Cliente-Producto-Contexto: nodos Person, Product, Category, Tag, Neighborhood, Municipality, Department, Gender, Stratum; relaciones BOUGHT, LIVES_IN, IN_CATEGORY, HAS_TAG, HAS_GENDER, HAS_STRATUM, PART_OF. Cypher de recomendación que combine filtrado colaborativo geográfico, similitud por categoría/tags y popularidad barrial, devolviendo un score y la razón principal.</w:t>
      </w:r>
    </w:p>
    <w:p>
      <w:pPr>
        <w:spacing w:after="120"/>
      </w:pPr>
      <w:r>
        <w:t>Resultado: Esquema del grafo y consulta Cypher unificada que devuelve sku, name, price, score y reason ordenado descendente.</w:t>
      </w:r>
    </w:p>
    <w:p>
      <w:pPr>
        <w:pStyle w:val="Heading2"/>
      </w:pPr>
      <w:r>
        <w:t>Prompt 7. Servicios de aplicación</w:t>
      </w:r>
    </w:p>
    <w:p>
      <w:pPr>
        <w:spacing w:after="120"/>
      </w:pPr>
      <w:r>
        <w:t>Prompt enviado:</w:t>
      </w:r>
    </w:p>
    <w:p>
      <w:pPr>
        <w:ind w:left="360"/>
      </w:pPr>
      <w:r>
        <w:rPr>
          <w:i/>
        </w:rPr>
        <w:t>Casos de uso que orquesten los repositorios: PersonService y ProductService deben sincronizar Cassandra/Mongo con el grafo (upsert). InvoiceService debe validar cliente y empleado en Cassandra, descontar stock en Mongo y registrar la compra en Neo4j tras persistir en MySQL.</w:t>
      </w:r>
    </w:p>
    <w:p>
      <w:pPr>
        <w:spacing w:after="120"/>
      </w:pPr>
      <w:r>
        <w:t>Resultado: Servicios que reciben los puertos por constructor, no conocen implementaciones concretas y disparan los efectos colaterales en el orden correcto.</w:t>
      </w:r>
    </w:p>
    <w:p>
      <w:pPr>
        <w:pStyle w:val="Heading2"/>
      </w:pPr>
      <w:r>
        <w:t>Prompt 8. Interfaz Flask</w:t>
      </w:r>
    </w:p>
    <w:p>
      <w:pPr>
        <w:spacing w:after="120"/>
      </w:pPr>
      <w:r>
        <w:t>Prompt enviado:</w:t>
      </w:r>
    </w:p>
    <w:p>
      <w:pPr>
        <w:ind w:left="360"/>
      </w:pPr>
      <w:r>
        <w:rPr>
          <w:i/>
        </w:rPr>
        <w:t>Crea blueprints por contexto (persons, products, invoices, recommendations), un Container para inyectar servicios y templates Jinja2 con Bootstrap 5 y mensajes flash. La pantalla de nueva factura debe permitir añadir/quitar líneas en cliente.</w:t>
      </w:r>
    </w:p>
    <w:p>
      <w:pPr>
        <w:spacing w:after="120"/>
      </w:pPr>
      <w:r>
        <w:t>Resultado: App factory, 4 blueprints, contenedor de DI y templates responsive con tabla dinámica de líneas en JS vanilla.</w:t>
      </w:r>
    </w:p>
    <w:p>
      <w:pPr>
        <w:pStyle w:val="Heading2"/>
      </w:pPr>
      <w:r>
        <w:t>Prompt 9. Datos semilla</w:t>
      </w:r>
    </w:p>
    <w:p>
      <w:pPr>
        <w:spacing w:after="120"/>
      </w:pPr>
      <w:r>
        <w:t>Prompt enviado:</w:t>
      </w:r>
    </w:p>
    <w:p>
      <w:pPr>
        <w:ind w:left="360"/>
      </w:pPr>
      <w:r>
        <w:rPr>
          <w:i/>
        </w:rPr>
        <w:t>Genera scripts de seed para los 4 motores con datos coherentes: 5 clientes y 2 empleados en Cassandra, 12 productos en Mongo, 4 facturas en MySQL y 9 compras en Neo4j para alimentar el motor de recomendaciones desde el primer arranque.</w:t>
      </w:r>
    </w:p>
    <w:p>
      <w:pPr>
        <w:spacing w:after="120"/>
      </w:pPr>
      <w:r>
        <w:t>Resultado: Carpeta dbs/ con 01_cassandra.cql, 02_mongo.js, 03_mysql.sql, 04_neo4j.cypher y seed_all.py que ejecuta los cuatro.</w:t>
      </w:r>
    </w:p>
    <w:p>
      <w:pPr>
        <w:pStyle w:val="Heading2"/>
      </w:pPr>
      <w:r>
        <w:t>Prompt 10. Documentación y empaquetado</w:t>
      </w:r>
    </w:p>
    <w:p>
      <w:pPr>
        <w:spacing w:after="120"/>
      </w:pPr>
      <w:r>
        <w:t>Prompt enviado:</w:t>
      </w:r>
    </w:p>
    <w:p>
      <w:pPr>
        <w:ind w:left="360"/>
      </w:pPr>
      <w:r>
        <w:rPr>
          <w:i/>
        </w:rPr>
        <w:t>Redacta un README profesional con tabla de motores, instrucciones de instalación, comandos de seed por opción A/B, y diagrama ASCII de la arquitectura. Genera .gitignore para Python/Flask, .env.example y requirements.txt fijado a versiones estables.</w:t>
      </w:r>
    </w:p>
    <w:p>
      <w:pPr>
        <w:spacing w:after="120"/>
      </w:pPr>
      <w:r>
        <w:t>Resultado: README.md de 150 líneas, .gitignore completo, .env.example y requirements.txt con 12 dependencias bloqueadas.</w:t>
      </w:r>
    </w:p>
    <w:p>
      <w:r>
        <w:br w:type="page"/>
      </w:r>
    </w:p>
    <w:p>
      <w:pPr>
        <w:pStyle w:val="Heading1"/>
      </w:pPr>
      <w:r>
        <w:t>3. Resumen</w:t>
      </w:r>
    </w:p>
    <w:p>
      <w:pPr>
        <w:spacing w:after="120"/>
      </w:pPr>
      <w:r>
        <w:t>El asistente de IA aceleró la generación de boilerplate y permitió concentrar el esfuerzo humano en las decisiones de diseño (qué motor para qué agregado, qué heurística para recomendar, cómo cablear las dependencias). Cada bloque fue revisado y ajustado manualmente antes de continuar, garantizando que el resultado respetara la arquitectura hexagonal y las buenas prácticas de cada motor de persistencia.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