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3C65" w14:textId="1FF951D1" w:rsidR="36F4C0B3" w:rsidRPr="0064162A" w:rsidRDefault="6531C331" w:rsidP="36F4C0B3">
      <w:pPr>
        <w:jc w:val="center"/>
        <w:rPr>
          <w:rFonts w:ascii="Calibri" w:hAnsi="Calibri"/>
          <w:b/>
          <w:bCs/>
          <w:sz w:val="28"/>
          <w:szCs w:val="28"/>
        </w:rPr>
      </w:pPr>
      <w:r w:rsidRPr="0064162A">
        <w:rPr>
          <w:rFonts w:ascii="Calibri" w:hAnsi="Calibri"/>
          <w:b/>
          <w:bCs/>
          <w:sz w:val="28"/>
          <w:szCs w:val="28"/>
        </w:rPr>
        <w:t>Desarrollo</w:t>
      </w:r>
      <w:r w:rsidR="36F4C0B3" w:rsidRPr="0064162A">
        <w:rPr>
          <w:rFonts w:ascii="Calibri" w:hAnsi="Calibri"/>
          <w:b/>
          <w:bCs/>
          <w:sz w:val="28"/>
          <w:szCs w:val="28"/>
        </w:rPr>
        <w:t xml:space="preserve"> embrionario de </w:t>
      </w:r>
      <w:r w:rsidR="36F4C0B3" w:rsidRPr="0064162A">
        <w:rPr>
          <w:rFonts w:ascii="Calibri" w:hAnsi="Calibri"/>
          <w:b/>
          <w:bCs/>
          <w:i/>
          <w:sz w:val="28"/>
          <w:szCs w:val="28"/>
        </w:rPr>
        <w:t>Rhinella arenarum</w:t>
      </w:r>
      <w:r w:rsidR="36F4C0B3" w:rsidRPr="0064162A">
        <w:rPr>
          <w:rFonts w:ascii="Calibri" w:hAnsi="Calibri"/>
          <w:b/>
          <w:bCs/>
          <w:sz w:val="28"/>
          <w:szCs w:val="28"/>
        </w:rPr>
        <w:t xml:space="preserve"> en un ambiente urbano y en un ambiente natural</w:t>
      </w:r>
    </w:p>
    <w:p w14:paraId="71DB75F9" w14:textId="087516BE" w:rsidR="00C76579" w:rsidRPr="00C76579" w:rsidRDefault="00C76579" w:rsidP="00F617A3">
      <w:pPr>
        <w:jc w:val="center"/>
        <w:rPr>
          <w:rFonts w:ascii="Calibri" w:hAnsi="Calibri"/>
          <w:sz w:val="22"/>
          <w:szCs w:val="22"/>
        </w:rPr>
      </w:pPr>
      <w:r w:rsidRPr="00C76579">
        <w:rPr>
          <w:rFonts w:ascii="Calibri" w:hAnsi="Calibri"/>
          <w:sz w:val="22"/>
          <w:szCs w:val="22"/>
        </w:rPr>
        <w:t>Nina Antonela Aylen, Catacata Isabela Alejandra, Mendoza Nina Itatí Guadalupe</w:t>
      </w:r>
    </w:p>
    <w:p w14:paraId="42255C04" w14:textId="76201D59" w:rsidR="004E7A31" w:rsidRDefault="07E7E3A9" w:rsidP="07E7E3A9">
      <w:pPr>
        <w:jc w:val="center"/>
        <w:rPr>
          <w:rFonts w:ascii="Calibri" w:hAnsi="Calibri"/>
        </w:rPr>
      </w:pPr>
      <w:r w:rsidRPr="07E7E3A9">
        <w:rPr>
          <w:rFonts w:ascii="Calibri" w:hAnsi="Calibri"/>
          <w:sz w:val="22"/>
          <w:szCs w:val="22"/>
        </w:rPr>
        <w:t>Filiación institucional: Facultad de Ciencias Agrarias (UNJU)</w:t>
      </w:r>
    </w:p>
    <w:p w14:paraId="355C35F1" w14:textId="089DD853" w:rsidR="00010562" w:rsidRPr="0054101E" w:rsidRDefault="00010562" w:rsidP="00010562">
      <w:pPr>
        <w:rPr>
          <w:rFonts w:ascii="Calibri" w:hAnsi="Calibri"/>
          <w:i/>
          <w:iCs/>
          <w:color w:val="000000" w:themeColor="text1"/>
          <w:lang w:val="es-US" w:eastAsia="es-MX"/>
        </w:rPr>
      </w:pPr>
      <w:r w:rsidRPr="0054101E">
        <w:rPr>
          <w:rFonts w:ascii="Calibri" w:hAnsi="Calibri"/>
          <w:i/>
          <w:iCs/>
          <w:color w:val="000000"/>
          <w:lang w:val="es-US" w:eastAsia="es-MX"/>
          <w14:ligatures w14:val="none"/>
        </w:rPr>
        <w:t>M</w:t>
      </w:r>
      <w:r w:rsidR="0DEFC8BD" w:rsidRPr="0054101E">
        <w:rPr>
          <w:rFonts w:ascii="Calibri" w:hAnsi="Calibri"/>
          <w:i/>
          <w:iCs/>
          <w:color w:val="000000" w:themeColor="text1"/>
          <w:lang w:val="es-US" w:eastAsia="es-MX"/>
        </w:rPr>
        <w:t>arco</w:t>
      </w:r>
      <w:r w:rsidRPr="0054101E">
        <w:rPr>
          <w:rFonts w:ascii="Calibri" w:hAnsi="Calibri"/>
          <w:i/>
          <w:iCs/>
          <w:color w:val="000000"/>
          <w:lang w:val="es-US" w:eastAsia="es-MX"/>
          <w14:ligatures w14:val="none"/>
        </w:rPr>
        <w:t xml:space="preserve"> Teórico</w:t>
      </w:r>
    </w:p>
    <w:p w14:paraId="6397FB97" w14:textId="1915F4E2" w:rsidR="661D3B05" w:rsidRDefault="07E7E3A9" w:rsidP="661D3B05">
      <w:r w:rsidRPr="07E7E3A9">
        <w:rPr>
          <w:rFonts w:ascii="Calibri" w:hAnsi="Calibri"/>
          <w:color w:val="000000" w:themeColor="text1"/>
          <w:lang w:val="es-US" w:eastAsia="es-MX"/>
        </w:rPr>
        <w:t>A nivel global, la declinación de las poblaciones de anfibios genera preocupación sobre la biodiversidad, estimándose que más del 40% de sus especies sufren algún grado de amenaza (Wickramasingha et al., 2026). Esta pérdida compromete el funcionamiento de los ecosistemas, ya que cumplen roles clave en la regulación de insectos y el ciclo de nutrientes (Wickramasingha et al., 2026). Su retracción, asociada a modificaciones antrópicas de los hábitats, exige respuestas de conservación basadas en evidencia local.</w:t>
      </w:r>
    </w:p>
    <w:p w14:paraId="058E8B20" w14:textId="5F8DB95F" w:rsidR="661D3B05" w:rsidRDefault="07E7E3A9" w:rsidP="07E7E3A9">
      <w:r w:rsidRPr="07E7E3A9">
        <w:rPr>
          <w:rFonts w:ascii="Calibri" w:hAnsi="Calibri"/>
          <w:color w:val="000000" w:themeColor="text1"/>
          <w:lang w:val="es-US" w:eastAsia="es-MX"/>
        </w:rPr>
        <w:t xml:space="preserve">En los anuros, el desarrollo embrionario es el período crítico que transcurre desde la fertilización del huevo hasta la eclosión de la larva autónoma (estadios 1 al 25 de Gosner, 1960), siendo la etapa más dependiente de la estabilidad del entorno (Quinzio et al., 2015). La especie </w:t>
      </w:r>
      <w:r w:rsidRPr="07E7E3A9">
        <w:rPr>
          <w:rFonts w:ascii="Calibri" w:hAnsi="Calibri"/>
          <w:i/>
          <w:iCs/>
          <w:color w:val="000000" w:themeColor="text1"/>
          <w:lang w:val="es-US" w:eastAsia="es-MX"/>
        </w:rPr>
        <w:t>Rhinella arenarum</w:t>
      </w:r>
      <w:r w:rsidRPr="07E7E3A9">
        <w:rPr>
          <w:rFonts w:ascii="Calibri" w:hAnsi="Calibri"/>
          <w:color w:val="000000" w:themeColor="text1"/>
          <w:lang w:val="es-US" w:eastAsia="es-MX"/>
        </w:rPr>
        <w:t xml:space="preserve"> es un modelo adecuado para evaluar estos impactos en la provincia de Jujuy; aunque sus adultos toleran entornos modificados, dependen de cuerpos de agua para reproducirse, quedando sus estadios tempranos expuestos a las condiciones de cada hábitat.</w:t>
      </w:r>
    </w:p>
    <w:p w14:paraId="1C859DF9" w14:textId="0F218987" w:rsidR="661D3B05" w:rsidRDefault="07E7E3A9" w:rsidP="07E7E3A9">
      <w:r w:rsidRPr="07E7E3A9">
        <w:rPr>
          <w:rFonts w:ascii="Calibri" w:hAnsi="Calibri"/>
          <w:color w:val="000000" w:themeColor="text1"/>
          <w:lang w:val="es-US" w:eastAsia="es-MX"/>
        </w:rPr>
        <w:t>Durante las fases embrionaria y larval, los individuos son susceptibles a su entorno debido a que los huevos carecen de una cáscara protectora dura y las larvas poseen una piel altamente permeable, lo que facilita la interacción directa con el medio acuático (Quinzio et al., 2015). Así, las modificaciones de la infraestructura urbana introducen factores de estrés ambiental que pueden interferir con la correcta formación corporal, induciendo variaciones en los caracteres externos de las larvas (Quinzio et al., 2015). Por el contrario, un ambiente natural se define como aquel espacio con intervención humana mínima o nula, caracterizado por presentar cobertura vegetal nativa en las riberas, un sustrato natural rocoso o arenoso, y una dinámica hídrica libre de canalizaciones artificiales.</w:t>
      </w:r>
    </w:p>
    <w:p w14:paraId="77A74C20" w14:textId="2441F6A7" w:rsidR="661D3B05" w:rsidRDefault="07E7E3A9" w:rsidP="07E7E3A9">
      <w:r w:rsidRPr="07E7E3A9">
        <w:rPr>
          <w:rFonts w:ascii="Calibri" w:hAnsi="Calibri"/>
          <w:color w:val="000000" w:themeColor="text1"/>
          <w:lang w:val="es-US" w:eastAsia="es-MX"/>
        </w:rPr>
        <w:t xml:space="preserve">Como el desarrollo típico de </w:t>
      </w:r>
      <w:r w:rsidRPr="07E7E3A9">
        <w:rPr>
          <w:rFonts w:ascii="Calibri" w:hAnsi="Calibri"/>
          <w:i/>
          <w:iCs/>
          <w:color w:val="000000" w:themeColor="text1"/>
          <w:lang w:val="es-US" w:eastAsia="es-MX"/>
        </w:rPr>
        <w:t>Rhinella arenarum</w:t>
      </w:r>
      <w:r w:rsidRPr="07E7E3A9">
        <w:rPr>
          <w:rFonts w:ascii="Calibri" w:hAnsi="Calibri"/>
          <w:color w:val="000000" w:themeColor="text1"/>
          <w:lang w:val="es-US" w:eastAsia="es-MX"/>
        </w:rPr>
        <w:t xml:space="preserve"> sigue un patrón secuencial estandarizado mediante la tabla de Gosner (1960), la evaluación cualitativa de sus estadios morfológicos funciona como una herramienta para comprender cómo influye el grado de intervención de un entorno en el éxito biológico de las primeras etapas de vida. Por todo lo expuesto, el propósito de este estudio es comparar el desarrollo embrionario de la especie entre un ambiente urbano y un ambiente natural, con el fin de determinar si existen diferencias que puedan afectar su desarrollo larval.</w:t>
      </w:r>
    </w:p>
    <w:p w14:paraId="524B710A" w14:textId="3B2A334F" w:rsidR="661D3B05" w:rsidRDefault="07E7E3A9" w:rsidP="07E7E3A9">
      <w:r w:rsidRPr="07E7E3A9">
        <w:rPr>
          <w:rFonts w:ascii="Calibri" w:hAnsi="Calibri"/>
          <w:color w:val="000000" w:themeColor="text1"/>
          <w:lang w:val="es-US" w:eastAsia="es-MX"/>
        </w:rPr>
        <w:lastRenderedPageBreak/>
        <w:t>Asimismo, se plantea como hipótesis que el tipo de ambiente influye en el éxito del desarrollo temprano de la especie, por lo que los individuos larvales que se desarrollan en el ambiente urbano podrían exhibir diferencias en su desarrollo externo en comparación con aquellas que habitan en el ambiente natural.</w:t>
      </w:r>
    </w:p>
    <w:p w14:paraId="02BF658C" w14:textId="78431FEC" w:rsidR="00484AD0" w:rsidRPr="00DD20BF" w:rsidRDefault="00484AD0" w:rsidP="00484AD0">
      <w:pPr>
        <w:rPr>
          <w:rFonts w:ascii="Calibri" w:hAnsi="Calibri"/>
          <w:bCs/>
          <w:i/>
        </w:rPr>
      </w:pPr>
      <w:r w:rsidRPr="00DD20BF">
        <w:rPr>
          <w:rFonts w:ascii="Calibri" w:hAnsi="Calibri"/>
          <w:bCs/>
          <w:i/>
        </w:rPr>
        <w:t>Objetivo General</w:t>
      </w:r>
    </w:p>
    <w:p w14:paraId="1C6E5A72" w14:textId="1F19BFDF" w:rsidR="00CF10DD" w:rsidRPr="00484AD0" w:rsidRDefault="00CF10DD" w:rsidP="00484AD0">
      <w:pPr>
        <w:rPr>
          <w:rFonts w:ascii="Calibri" w:hAnsi="Calibri"/>
        </w:rPr>
      </w:pPr>
      <w:r>
        <w:rPr>
          <w:rFonts w:ascii="Calibri" w:hAnsi="Calibri"/>
        </w:rPr>
        <w:t>C</w:t>
      </w:r>
      <w:r w:rsidRPr="00CF10DD">
        <w:rPr>
          <w:rFonts w:ascii="Calibri" w:hAnsi="Calibri"/>
        </w:rPr>
        <w:t xml:space="preserve">omparar el desarrollo embrionario de </w:t>
      </w:r>
      <w:r w:rsidR="00C45968">
        <w:rPr>
          <w:rFonts w:ascii="Calibri" w:hAnsi="Calibri"/>
          <w:i/>
        </w:rPr>
        <w:t xml:space="preserve">R. </w:t>
      </w:r>
      <w:r w:rsidRPr="3B7B25D2">
        <w:rPr>
          <w:rFonts w:ascii="Calibri" w:hAnsi="Calibri"/>
          <w:i/>
        </w:rPr>
        <w:t xml:space="preserve"> arenarum</w:t>
      </w:r>
      <w:r w:rsidRPr="00CF10DD">
        <w:rPr>
          <w:rFonts w:ascii="Calibri" w:hAnsi="Calibri"/>
        </w:rPr>
        <w:t xml:space="preserve"> en un ambiente urbano y en un ambiente natural, con el fin de determinar si existen diferencias que puedan afectar su desarrollo larval.</w:t>
      </w:r>
    </w:p>
    <w:p w14:paraId="4B2E4255" w14:textId="77777777" w:rsidR="004E7A31" w:rsidRPr="004E7A31" w:rsidRDefault="004E7A31" w:rsidP="004E7A31">
      <w:pPr>
        <w:rPr>
          <w:rFonts w:ascii="Calibri" w:hAnsi="Calibri"/>
        </w:rPr>
      </w:pPr>
      <w:r w:rsidRPr="004E7A31">
        <w:rPr>
          <w:rFonts w:ascii="Calibri" w:hAnsi="Calibri"/>
        </w:rPr>
        <w:t>3. Hipótesis. Enunciar de manera clara y directa, sin brindar contexto y que este</w:t>
      </w:r>
    </w:p>
    <w:p w14:paraId="48B38913" w14:textId="77777777" w:rsidR="004E7A31" w:rsidRDefault="004E7A31" w:rsidP="004E7A31">
      <w:pPr>
        <w:rPr>
          <w:rFonts w:ascii="Calibri" w:hAnsi="Calibri"/>
        </w:rPr>
      </w:pPr>
      <w:r w:rsidRPr="004E7A31">
        <w:rPr>
          <w:rFonts w:ascii="Calibri" w:hAnsi="Calibri"/>
        </w:rPr>
        <w:t>ya fue expuesto anteriormente en el marco teórico.</w:t>
      </w:r>
    </w:p>
    <w:p w14:paraId="59049977" w14:textId="4F9F498F" w:rsidR="00484AD0" w:rsidRPr="00DD20BF" w:rsidRDefault="07E7E3A9" w:rsidP="00484AD0">
      <w:pPr>
        <w:rPr>
          <w:rFonts w:ascii="Calibri" w:hAnsi="Calibri"/>
          <w:bCs/>
          <w:i/>
        </w:rPr>
      </w:pPr>
      <w:r w:rsidRPr="00DD20BF">
        <w:rPr>
          <w:rFonts w:ascii="Calibri" w:hAnsi="Calibri"/>
          <w:bCs/>
          <w:i/>
        </w:rPr>
        <w:t>Hipótesis</w:t>
      </w:r>
    </w:p>
    <w:p w14:paraId="710EA8CD" w14:textId="30784561" w:rsidR="07E7E3A9" w:rsidRDefault="07E7E3A9" w:rsidP="07E7E3A9">
      <w:pPr>
        <w:rPr>
          <w:rFonts w:ascii="Calibri" w:hAnsi="Calibri"/>
        </w:rPr>
      </w:pPr>
      <w:r w:rsidRPr="07E7E3A9">
        <w:rPr>
          <w:rFonts w:ascii="Calibri" w:hAnsi="Calibri"/>
        </w:rPr>
        <w:t>El tipo de ambiente influye en el éxito del desarrollo temprano de la especie, por lo que los individuos larvales que se desarrollan en el ambiente urbano podrían exhibir diferencias en su desarrollo externo en comparación con aquellas que habitan en el ambiente natural.</w:t>
      </w:r>
    </w:p>
    <w:p w14:paraId="2A9E81B5" w14:textId="56CC98FA" w:rsidR="004E7A31" w:rsidRPr="00251CA3" w:rsidRDefault="004E7A31" w:rsidP="004E7A31">
      <w:pPr>
        <w:rPr>
          <w:rFonts w:ascii="Calibri" w:hAnsi="Calibri"/>
          <w:bCs/>
          <w:i/>
        </w:rPr>
      </w:pPr>
      <w:r w:rsidRPr="00251CA3">
        <w:rPr>
          <w:rFonts w:ascii="Calibri" w:hAnsi="Calibri"/>
          <w:bCs/>
          <w:i/>
        </w:rPr>
        <w:t>Propuesta metodológica</w:t>
      </w:r>
    </w:p>
    <w:p w14:paraId="77DFF5FF" w14:textId="0974FB6D" w:rsidR="42A93664" w:rsidRPr="006D7F49" w:rsidRDefault="42A93664" w:rsidP="42A93664">
      <w:pPr>
        <w:rPr>
          <w:rFonts w:ascii="Calibri" w:hAnsi="Calibri"/>
        </w:rPr>
      </w:pPr>
      <w:r w:rsidRPr="006D7F49">
        <w:rPr>
          <w:rFonts w:ascii="Calibri" w:hAnsi="Calibri"/>
        </w:rPr>
        <w:t>Área de estudio</w:t>
      </w:r>
    </w:p>
    <w:p w14:paraId="46E42C47" w14:textId="4EE75E5E" w:rsidR="42A93664" w:rsidRDefault="42A93664" w:rsidP="42A93664">
      <w:pPr>
        <w:rPr>
          <w:rFonts w:ascii="Calibri" w:hAnsi="Calibri"/>
        </w:rPr>
      </w:pPr>
      <w:r w:rsidRPr="42A93664">
        <w:rPr>
          <w:rFonts w:ascii="Calibri" w:hAnsi="Calibri"/>
        </w:rPr>
        <w:t>El trabajo se realizará en dos escenarios de Jujuy con el mismo tipo de cuerpo de agua: un charco temporal urbano en San Salvador de Jujuy (cercanías del Río Xibi Xibi), rodeado de asfalto e infraestructura, y un charco temporal natural en Yala, ubicado en una zona de vegetación nativa y sin alteraciones humanas.</w:t>
      </w:r>
    </w:p>
    <w:p w14:paraId="07AA4481" w14:textId="4CC3C92D" w:rsidR="42A93664" w:rsidRPr="004538F3" w:rsidRDefault="42A93664" w:rsidP="42A93664">
      <w:pPr>
        <w:rPr>
          <w:rFonts w:ascii="Calibri" w:hAnsi="Calibri"/>
          <w:i/>
          <w:iCs/>
        </w:rPr>
      </w:pPr>
      <w:r w:rsidRPr="004538F3">
        <w:rPr>
          <w:rFonts w:ascii="Calibri" w:hAnsi="Calibri"/>
          <w:i/>
          <w:iCs/>
        </w:rPr>
        <w:t>Objeto de estudio y unidad de análisis</w:t>
      </w:r>
    </w:p>
    <w:p w14:paraId="65F0E821" w14:textId="5659D706" w:rsidR="42A93664" w:rsidRDefault="42A93664" w:rsidP="42A93664">
      <w:pPr>
        <w:rPr>
          <w:rFonts w:ascii="Calibri" w:hAnsi="Calibri"/>
        </w:rPr>
      </w:pPr>
      <w:r w:rsidRPr="42A93664">
        <w:rPr>
          <w:rFonts w:ascii="Calibri" w:hAnsi="Calibri"/>
        </w:rPr>
        <w:t xml:space="preserve"> El objeto es el desarrollo embrionario-larval de </w:t>
      </w:r>
      <w:r w:rsidRPr="42A93664">
        <w:rPr>
          <w:rFonts w:ascii="Calibri" w:hAnsi="Calibri"/>
          <w:i/>
          <w:iCs/>
        </w:rPr>
        <w:t>Rhinella arenarum</w:t>
      </w:r>
      <w:r w:rsidRPr="42A93664">
        <w:rPr>
          <w:rFonts w:ascii="Calibri" w:hAnsi="Calibri"/>
        </w:rPr>
        <w:t xml:space="preserve"> bajo condiciones ambientales diferentes. La unidad de análisis será cada embrión o larva temprana observado y clasificado en los puntos de muestreo.</w:t>
      </w:r>
    </w:p>
    <w:p w14:paraId="33D5AE65" w14:textId="78FF46C3" w:rsidR="42A93664" w:rsidRPr="004538F3" w:rsidRDefault="42A93664" w:rsidP="42A93664">
      <w:pPr>
        <w:rPr>
          <w:rFonts w:ascii="Calibri" w:hAnsi="Calibri"/>
          <w:i/>
          <w:iCs/>
        </w:rPr>
      </w:pPr>
      <w:r w:rsidRPr="004538F3">
        <w:rPr>
          <w:rFonts w:ascii="Calibri" w:hAnsi="Calibri"/>
          <w:i/>
          <w:iCs/>
        </w:rPr>
        <w:t>Población, muestra y criterios</w:t>
      </w:r>
    </w:p>
    <w:p w14:paraId="6F4A7EEA" w14:textId="22B6A593" w:rsidR="004538F3" w:rsidRDefault="42A93664" w:rsidP="42A93664">
      <w:pPr>
        <w:rPr>
          <w:rFonts w:ascii="Calibri" w:hAnsi="Calibri"/>
        </w:rPr>
      </w:pPr>
      <w:r w:rsidRPr="42A93664">
        <w:rPr>
          <w:rFonts w:ascii="Calibri" w:hAnsi="Calibri"/>
        </w:rPr>
        <w:t xml:space="preserve"> La población comprende los embriones y larvas de</w:t>
      </w:r>
      <w:r w:rsidRPr="42A93664">
        <w:rPr>
          <w:rFonts w:ascii="Calibri" w:hAnsi="Calibri"/>
          <w:i/>
          <w:iCs/>
        </w:rPr>
        <w:t xml:space="preserve"> </w:t>
      </w:r>
      <w:r w:rsidR="00DB51F9">
        <w:rPr>
          <w:rFonts w:ascii="Calibri" w:hAnsi="Calibri"/>
          <w:i/>
          <w:iCs/>
        </w:rPr>
        <w:t>R.</w:t>
      </w:r>
      <w:r w:rsidRPr="42A93664">
        <w:rPr>
          <w:rFonts w:ascii="Calibri" w:hAnsi="Calibri"/>
          <w:i/>
          <w:iCs/>
        </w:rPr>
        <w:t xml:space="preserve"> arenarum </w:t>
      </w:r>
      <w:r w:rsidRPr="42A93664">
        <w:rPr>
          <w:rFonts w:ascii="Calibri" w:hAnsi="Calibri"/>
        </w:rPr>
        <w:t>de los charcos elegidos. El muestreo será no probabilístico por conveniencia, debido a que la aparición de los huevos depende de las lluvias y es impredecible. Como criterio de inclusión, se tomarán organismos de la especie en fases embrionarias o larvales tempranas (estadios 1 al 25 de Gosner, 1960). Se excluirán los ejemplares con daños graves u opacidad que impidan determinar su estadio, y se eliminarán los que sufran decesos accidentales durante la manipulación.</w:t>
      </w:r>
    </w:p>
    <w:p w14:paraId="744D562D" w14:textId="02158870" w:rsidR="42A93664" w:rsidRPr="00251CA3" w:rsidRDefault="42A93664" w:rsidP="42A93664">
      <w:pPr>
        <w:rPr>
          <w:rFonts w:ascii="Calibri" w:hAnsi="Calibri"/>
          <w:i/>
          <w:iCs/>
        </w:rPr>
      </w:pPr>
      <w:r w:rsidRPr="00251CA3">
        <w:rPr>
          <w:rFonts w:ascii="Calibri" w:hAnsi="Calibri"/>
          <w:i/>
          <w:iCs/>
        </w:rPr>
        <w:t>Variables y su medición</w:t>
      </w:r>
    </w:p>
    <w:p w14:paraId="5DA40B3D" w14:textId="024360F9" w:rsidR="42A93664" w:rsidRDefault="42A93664" w:rsidP="42A93664">
      <w:pPr>
        <w:rPr>
          <w:rFonts w:ascii="Calibri" w:hAnsi="Calibri"/>
        </w:rPr>
      </w:pPr>
      <w:r w:rsidRPr="42A93664">
        <w:rPr>
          <w:rFonts w:ascii="Calibri" w:hAnsi="Calibri"/>
        </w:rPr>
        <w:t xml:space="preserve"> Se analizarán dos variables principales: </w:t>
      </w:r>
    </w:p>
    <w:p w14:paraId="5CBCF583" w14:textId="377417AB" w:rsidR="42A93664" w:rsidRDefault="42A93664" w:rsidP="42A93664">
      <w:pPr>
        <w:rPr>
          <w:rFonts w:ascii="Calibri" w:hAnsi="Calibri"/>
        </w:rPr>
      </w:pPr>
      <w:r w:rsidRPr="42A93664">
        <w:rPr>
          <w:rFonts w:ascii="Calibri" w:hAnsi="Calibri"/>
        </w:rPr>
        <w:t>1) El tipo de ambiente (Variable de contraste), clasificado en Ambiente 1 (urbano) y Ambiente 2 (natural).</w:t>
      </w:r>
    </w:p>
    <w:p w14:paraId="066CCA46" w14:textId="18A01DDD" w:rsidR="42A93664" w:rsidRDefault="42A93664" w:rsidP="42A93664">
      <w:pPr>
        <w:rPr>
          <w:rFonts w:ascii="Calibri" w:hAnsi="Calibri"/>
        </w:rPr>
      </w:pPr>
      <w:r w:rsidRPr="42A93664">
        <w:rPr>
          <w:rFonts w:ascii="Calibri" w:hAnsi="Calibri"/>
        </w:rPr>
        <w:t xml:space="preserve"> 2) El desarrollo temprano (Variable de respuesta), medido registrando el número de etapa exacto de cada ejemplar según la tabla de Gosner (1960) y anotando visualmente la presencia o ausencia de variaciones morfológicas externas.</w:t>
      </w:r>
    </w:p>
    <w:p w14:paraId="77A93D2D" w14:textId="0F1FED75" w:rsidR="42A93664" w:rsidRPr="00251CA3" w:rsidRDefault="42A93664" w:rsidP="42A93664">
      <w:pPr>
        <w:rPr>
          <w:rFonts w:ascii="Calibri" w:hAnsi="Calibri"/>
          <w:i/>
          <w:iCs/>
        </w:rPr>
      </w:pPr>
      <w:r w:rsidRPr="00251CA3">
        <w:rPr>
          <w:rFonts w:ascii="Calibri" w:hAnsi="Calibri"/>
          <w:i/>
          <w:iCs/>
        </w:rPr>
        <w:t>Tipo de diseño</w:t>
      </w:r>
    </w:p>
    <w:p w14:paraId="3929D2F4" w14:textId="3D7F03BA" w:rsidR="42A93664" w:rsidRDefault="42A93664" w:rsidP="42A93664">
      <w:pPr>
        <w:rPr>
          <w:rFonts w:ascii="Calibri" w:hAnsi="Calibri"/>
        </w:rPr>
      </w:pPr>
      <w:r w:rsidRPr="42A93664">
        <w:rPr>
          <w:rFonts w:ascii="Calibri" w:hAnsi="Calibri"/>
        </w:rPr>
        <w:t xml:space="preserve"> El estudio presenta un diseño no experimental, porque se limita a observar el fenómeno en su estado natural; es transversal, ya que los datos se recolectan en un único período de muestreo; y su alcance es comparativo, puesto que busca evaluar si existe relación entre las características del sitio y las variaciones físicas observadas.</w:t>
      </w:r>
    </w:p>
    <w:p w14:paraId="09785F2A" w14:textId="56E560E5" w:rsidR="42A93664" w:rsidRPr="00251CA3" w:rsidRDefault="42A93664" w:rsidP="42A93664">
      <w:pPr>
        <w:rPr>
          <w:rFonts w:ascii="Calibri" w:hAnsi="Calibri"/>
          <w:i/>
          <w:iCs/>
        </w:rPr>
      </w:pPr>
      <w:r w:rsidRPr="00251CA3">
        <w:rPr>
          <w:rFonts w:ascii="Calibri" w:hAnsi="Calibri"/>
          <w:i/>
          <w:iCs/>
        </w:rPr>
        <w:t xml:space="preserve">Instrumentos y procedimientos </w:t>
      </w:r>
    </w:p>
    <w:p w14:paraId="7EEA9139" w14:textId="0419EABC" w:rsidR="42A93664" w:rsidRDefault="42A93664" w:rsidP="42A93664">
      <w:pPr>
        <w:rPr>
          <w:rFonts w:ascii="Calibri" w:hAnsi="Calibri"/>
        </w:rPr>
      </w:pPr>
      <w:r w:rsidRPr="42A93664">
        <w:rPr>
          <w:rFonts w:ascii="Calibri" w:hAnsi="Calibri"/>
        </w:rPr>
        <w:t>Se aplicará la observación directa en campo in situ bajo la guía visual de Gosner (1960). Para el registro de datos se utilizarán: matrices de tabulación de datos biológicos (planillas para anotar las frecuencias de estadios y formas), una cámara fotográfica de alta resolución para obtener fotos de respaldo visual, y una bitácora de campo para las anotaciones ambientales de cada charco.</w:t>
      </w:r>
    </w:p>
    <w:p w14:paraId="69D6C33B" w14:textId="2F14D1DD" w:rsidR="42A93664" w:rsidRDefault="42A93664" w:rsidP="42A93664">
      <w:pPr>
        <w:rPr>
          <w:rFonts w:ascii="Calibri" w:hAnsi="Calibri"/>
        </w:rPr>
      </w:pPr>
      <w:r w:rsidRPr="42A93664">
        <w:rPr>
          <w:rFonts w:ascii="Calibri" w:hAnsi="Calibri"/>
          <w:i/>
          <w:iCs/>
        </w:rPr>
        <w:t>Análisis de datos</w:t>
      </w:r>
    </w:p>
    <w:p w14:paraId="090AA246" w14:textId="4129AB80" w:rsidR="42A93664" w:rsidRDefault="42A93664" w:rsidP="42A93664">
      <w:r w:rsidRPr="42A93664">
        <w:rPr>
          <w:rFonts w:ascii="Calibri" w:hAnsi="Calibri"/>
        </w:rPr>
        <w:t>Los datos se procesarán en dos niveles: un análisis descriptivo, para calcular las frecuencias de los organismos por estadio y el porcentaje de variaciones morfológicas en cada ambiente; y un análisis inferencial, aplicando la prueba estadística de Chi-cuadrado de independencia (</w:t>
      </w:r>
      <m:oMath>
        <m:sSup>
          <m:sSupPr>
            <m:ctrlPr>
              <w:rPr>
                <w:rFonts w:ascii="Cambria Math" w:hAnsi="Cambria Math"/>
              </w:rPr>
            </m:ctrlPr>
          </m:sSupPr>
          <m:e>
            <m:r>
              <w:rPr>
                <w:rFonts w:ascii="Cambria Math" w:hAnsi="Cambria Math"/>
              </w:rPr>
              <m:t>X</m:t>
            </m:r>
          </m:e>
          <m:sup>
            <m:r>
              <w:rPr>
                <w:rFonts w:ascii="Cambria Math" w:hAnsi="Cambria Math"/>
              </w:rPr>
              <m:t>2</m:t>
            </m:r>
          </m:sup>
        </m:sSup>
      </m:oMath>
      <w:r w:rsidRPr="42A93664">
        <w:rPr>
          <w:rFonts w:ascii="Calibri" w:hAnsi="Calibri"/>
        </w:rPr>
        <w:t>) para determinar si las variaciones externas están asociadas significativamente al tipo de hábitat (urbano vs. na</w:t>
      </w:r>
      <w:r w:rsidR="00DC67B5">
        <w:rPr>
          <w:rFonts w:ascii="Calibri" w:hAnsi="Calibri"/>
        </w:rPr>
        <w:t>tural</w:t>
      </w:r>
      <w:r w:rsidRPr="42A93664">
        <w:rPr>
          <w:rFonts w:ascii="Calibri" w:hAnsi="Calibri"/>
        </w:rPr>
        <w:t>).</w:t>
      </w:r>
    </w:p>
    <w:p w14:paraId="12619FFE" w14:textId="7D96ED90" w:rsidR="004E7A31" w:rsidRPr="00251CA3" w:rsidRDefault="004E7A31" w:rsidP="004E7A31">
      <w:pPr>
        <w:rPr>
          <w:rFonts w:ascii="Calibri" w:hAnsi="Calibri"/>
          <w:bCs/>
          <w:i/>
        </w:rPr>
      </w:pPr>
      <w:r w:rsidRPr="227EE32B">
        <w:rPr>
          <w:rFonts w:ascii="Calibri" w:hAnsi="Calibri"/>
          <w:b/>
          <w:i/>
        </w:rPr>
        <w:t xml:space="preserve"> </w:t>
      </w:r>
      <w:r w:rsidRPr="00251CA3">
        <w:rPr>
          <w:rFonts w:ascii="Calibri" w:hAnsi="Calibri"/>
          <w:bCs/>
          <w:i/>
        </w:rPr>
        <w:t>Referencia bibliográfica</w:t>
      </w:r>
    </w:p>
    <w:p w14:paraId="74F00450" w14:textId="2004DF28" w:rsidR="00881987" w:rsidRDefault="017FA27A" w:rsidP="017FA27A">
      <w:pPr>
        <w:pStyle w:val="Prrafodelista"/>
        <w:numPr>
          <w:ilvl w:val="0"/>
          <w:numId w:val="9"/>
        </w:numPr>
        <w:rPr>
          <w:rFonts w:ascii="Calibri" w:hAnsi="Calibri"/>
          <w:lang w:val="en-US"/>
        </w:rPr>
      </w:pPr>
      <w:r w:rsidRPr="017FA27A">
        <w:rPr>
          <w:rFonts w:ascii="Calibri" w:hAnsi="Calibri"/>
          <w:lang w:val="en-US"/>
        </w:rPr>
        <w:t>Wickramasingha, B.; J. West; B. K. A. Bellanthudawa; M. P. Graziano y T. D. Surasinghe. 2026. The Multifaceted Importance of Amphibians: Ecological, Biomedical, and Socio-Economic Perspectives. Biology, 15(1):98.</w:t>
      </w:r>
    </w:p>
    <w:p w14:paraId="353D6AAE" w14:textId="040638FB" w:rsidR="00340719" w:rsidRDefault="00CC5AF0" w:rsidP="00327A36">
      <w:pPr>
        <w:pStyle w:val="Prrafodelista"/>
        <w:rPr>
          <w:rFonts w:ascii="Calibri" w:hAnsi="Calibri"/>
          <w:lang w:val="en-US"/>
        </w:rPr>
      </w:pPr>
      <w:hyperlink r:id="rId7" w:history="1">
        <w:r w:rsidRPr="00E00444">
          <w:rPr>
            <w:rStyle w:val="Hipervnculo"/>
            <w:rFonts w:ascii="Calibri" w:hAnsi="Calibri"/>
            <w:lang w:val="en-US"/>
          </w:rPr>
          <w:t>https://www.mdpi.com/2079-7737/15/1/98</w:t>
        </w:r>
      </w:hyperlink>
    </w:p>
    <w:p w14:paraId="293B98B9" w14:textId="77777777" w:rsidR="00CC5AF0" w:rsidRDefault="00CC5AF0" w:rsidP="00327A36">
      <w:pPr>
        <w:pStyle w:val="Prrafodelista"/>
        <w:rPr>
          <w:rFonts w:ascii="Calibri" w:hAnsi="Calibri"/>
          <w:lang w:val="en-US"/>
        </w:rPr>
      </w:pPr>
    </w:p>
    <w:p w14:paraId="2AF7E10A" w14:textId="245018BF" w:rsidR="00881987" w:rsidRDefault="66D84B42" w:rsidP="017FA27A">
      <w:pPr>
        <w:pStyle w:val="Prrafodelista"/>
        <w:numPr>
          <w:ilvl w:val="0"/>
          <w:numId w:val="9"/>
        </w:numPr>
        <w:rPr>
          <w:rFonts w:ascii="Calibri" w:hAnsi="Calibri"/>
          <w:lang w:val="en-US"/>
        </w:rPr>
      </w:pPr>
      <w:r w:rsidRPr="66D84B42">
        <w:rPr>
          <w:rFonts w:ascii="Calibri" w:hAnsi="Calibri"/>
          <w:lang w:val="en-US"/>
        </w:rPr>
        <w:t>Quinzio, S. I.; J. Goldberg; J. C. Cruz; M. Chuliver Pereyra y M. Fabrezi. 2015. La morfología de los Anuros: pasado, presente y futuro de nuestras investigaciones. Cuadernos de Herpetología, 29(1):5-12.</w:t>
      </w:r>
    </w:p>
    <w:p w14:paraId="4BF264B8" w14:textId="77777777" w:rsidR="00CC5100" w:rsidRPr="00CC5100" w:rsidRDefault="00CC5100" w:rsidP="00CC5100">
      <w:pPr>
        <w:pStyle w:val="Prrafodelista"/>
        <w:rPr>
          <w:rFonts w:ascii="Calibri" w:hAnsi="Calibri"/>
          <w:lang w:val="en-US"/>
        </w:rPr>
      </w:pPr>
    </w:p>
    <w:p w14:paraId="55CD3CA8" w14:textId="7AFC63EF" w:rsidR="00965B4C" w:rsidRPr="00965B4C" w:rsidRDefault="00EE674F" w:rsidP="00965B4C">
      <w:pPr>
        <w:pStyle w:val="Prrafodelista"/>
        <w:numPr>
          <w:ilvl w:val="0"/>
          <w:numId w:val="9"/>
        </w:numPr>
        <w:rPr>
          <w:rFonts w:ascii="Calibri" w:hAnsi="Calibri"/>
          <w:lang w:val="en-US"/>
        </w:rPr>
      </w:pPr>
      <w:r>
        <w:rPr>
          <w:rFonts w:ascii="Calibri" w:hAnsi="Calibri"/>
          <w:lang w:val="en-US"/>
        </w:rPr>
        <w:t>Diaz, Luis &amp; Cadiz, Antonio. (2008). Guía taxonómica de los anfibios de Cuba</w:t>
      </w:r>
      <w:r w:rsidR="007807B2">
        <w:rPr>
          <w:rFonts w:ascii="Calibri" w:hAnsi="Calibri"/>
          <w:lang w:val="en-US"/>
        </w:rPr>
        <w:t>.</w:t>
      </w:r>
      <w:r w:rsidR="00A20B61">
        <w:rPr>
          <w:rFonts w:ascii="Calibri" w:hAnsi="Calibri"/>
          <w:lang w:val="en-US"/>
        </w:rPr>
        <w:t xml:space="preserve"> Obtenida </w:t>
      </w:r>
      <w:r w:rsidR="00C331D6">
        <w:rPr>
          <w:rFonts w:ascii="Calibri" w:hAnsi="Calibri"/>
          <w:lang w:val="en-US"/>
        </w:rPr>
        <w:t xml:space="preserve">el </w:t>
      </w:r>
      <w:r w:rsidR="008471FE">
        <w:rPr>
          <w:rFonts w:ascii="Calibri" w:hAnsi="Calibri"/>
          <w:lang w:val="en-US"/>
        </w:rPr>
        <w:t>21</w:t>
      </w:r>
      <w:r w:rsidR="00FC2B01">
        <w:rPr>
          <w:rFonts w:ascii="Calibri" w:hAnsi="Calibri"/>
          <w:lang w:val="en-US"/>
        </w:rPr>
        <w:t xml:space="preserve"> de junio del 2026</w:t>
      </w:r>
    </w:p>
    <w:p w14:paraId="1227537C" w14:textId="0C0D3CBA" w:rsidR="00881987" w:rsidRPr="00965B4C" w:rsidRDefault="00965B4C" w:rsidP="00965B4C">
      <w:pPr>
        <w:pStyle w:val="Prrafodelista"/>
        <w:rPr>
          <w:rFonts w:ascii="Calibri" w:hAnsi="Calibri"/>
          <w:lang w:val="en-US"/>
        </w:rPr>
      </w:pPr>
      <w:hyperlink r:id="rId8" w:history="1">
        <w:r w:rsidRPr="00E00444">
          <w:rPr>
            <w:rStyle w:val="Hipervnculo"/>
            <w:lang w:val="en-US"/>
          </w:rPr>
          <w:t>https://www.researchgate.net/figure/Diferentes-estadios-de-desarrollo-larvario-segun-Gosner-1960-a-partir-del-estadio-25_fig14_292473047</w:t>
        </w:r>
      </w:hyperlink>
      <w:r w:rsidR="5BA22D9E" w:rsidRPr="00965B4C">
        <w:rPr>
          <w:rFonts w:ascii="Calibri" w:hAnsi="Calibri"/>
          <w:lang w:val="en-US"/>
        </w:rPr>
        <w:t xml:space="preserve"> </w:t>
      </w:r>
    </w:p>
    <w:sectPr w:rsidR="00881987" w:rsidRPr="00965B4C" w:rsidSect="00F11AC2">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FA770" w14:textId="77777777" w:rsidR="0054416E" w:rsidRDefault="0054416E" w:rsidP="0054416E">
      <w:pPr>
        <w:spacing w:after="0" w:line="240" w:lineRule="auto"/>
      </w:pPr>
      <w:r>
        <w:separator/>
      </w:r>
    </w:p>
  </w:endnote>
  <w:endnote w:type="continuationSeparator" w:id="0">
    <w:p w14:paraId="3C6C884D" w14:textId="77777777" w:rsidR="0054416E" w:rsidRDefault="0054416E" w:rsidP="00544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panose1 w:val="020B0502040504020204"/>
    <w:charset w:val="00"/>
    <w:family w:val="swiss"/>
    <w:pitch w:val="variable"/>
    <w:sig w:usb0="00000003" w:usb1="0200E0A0" w:usb2="00000000" w:usb3="00000000" w:csb0="0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81C93" w14:textId="77777777" w:rsidR="0095494B" w:rsidRDefault="0095494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1989" w14:textId="77777777" w:rsidR="0095494B" w:rsidRDefault="0095494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4EB1" w14:textId="77777777" w:rsidR="0095494B" w:rsidRDefault="009549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8B387" w14:textId="77777777" w:rsidR="0054416E" w:rsidRDefault="0054416E" w:rsidP="0054416E">
      <w:pPr>
        <w:spacing w:after="0" w:line="240" w:lineRule="auto"/>
      </w:pPr>
      <w:r>
        <w:separator/>
      </w:r>
    </w:p>
  </w:footnote>
  <w:footnote w:type="continuationSeparator" w:id="0">
    <w:p w14:paraId="619AE896" w14:textId="77777777" w:rsidR="0054416E" w:rsidRDefault="0054416E" w:rsidP="00544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DA8A7" w14:textId="77777777" w:rsidR="0095494B" w:rsidRDefault="0095494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4F69" w14:textId="77777777" w:rsidR="0095494B" w:rsidRDefault="0095494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E4D6" w14:textId="77777777" w:rsidR="0095494B" w:rsidRDefault="009549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AD18"/>
    <w:multiLevelType w:val="hybridMultilevel"/>
    <w:tmpl w:val="FFFFFFFF"/>
    <w:lvl w:ilvl="0" w:tplc="C42C4274">
      <w:start w:val="1"/>
      <w:numFmt w:val="bullet"/>
      <w:lvlText w:val=""/>
      <w:lvlJc w:val="left"/>
      <w:pPr>
        <w:ind w:left="720" w:hanging="360"/>
      </w:pPr>
      <w:rPr>
        <w:rFonts w:ascii="Symbol" w:hAnsi="Symbol" w:hint="default"/>
      </w:rPr>
    </w:lvl>
    <w:lvl w:ilvl="1" w:tplc="C1B824CE">
      <w:start w:val="1"/>
      <w:numFmt w:val="bullet"/>
      <w:lvlText w:val="o"/>
      <w:lvlJc w:val="left"/>
      <w:pPr>
        <w:ind w:left="1440" w:hanging="360"/>
      </w:pPr>
      <w:rPr>
        <w:rFonts w:ascii="Courier New" w:hAnsi="Courier New" w:hint="default"/>
      </w:rPr>
    </w:lvl>
    <w:lvl w:ilvl="2" w:tplc="5EA8B306">
      <w:start w:val="1"/>
      <w:numFmt w:val="bullet"/>
      <w:lvlText w:val=""/>
      <w:lvlJc w:val="left"/>
      <w:pPr>
        <w:ind w:left="2160" w:hanging="360"/>
      </w:pPr>
      <w:rPr>
        <w:rFonts w:ascii="Wingdings" w:hAnsi="Wingdings" w:hint="default"/>
      </w:rPr>
    </w:lvl>
    <w:lvl w:ilvl="3" w:tplc="649E6600">
      <w:start w:val="1"/>
      <w:numFmt w:val="bullet"/>
      <w:lvlText w:val=""/>
      <w:lvlJc w:val="left"/>
      <w:pPr>
        <w:ind w:left="2880" w:hanging="360"/>
      </w:pPr>
      <w:rPr>
        <w:rFonts w:ascii="Symbol" w:hAnsi="Symbol" w:hint="default"/>
      </w:rPr>
    </w:lvl>
    <w:lvl w:ilvl="4" w:tplc="8C701CE0">
      <w:start w:val="1"/>
      <w:numFmt w:val="bullet"/>
      <w:lvlText w:val="o"/>
      <w:lvlJc w:val="left"/>
      <w:pPr>
        <w:ind w:left="3600" w:hanging="360"/>
      </w:pPr>
      <w:rPr>
        <w:rFonts w:ascii="Courier New" w:hAnsi="Courier New" w:hint="default"/>
      </w:rPr>
    </w:lvl>
    <w:lvl w:ilvl="5" w:tplc="2DD2490E">
      <w:start w:val="1"/>
      <w:numFmt w:val="bullet"/>
      <w:lvlText w:val=""/>
      <w:lvlJc w:val="left"/>
      <w:pPr>
        <w:ind w:left="4320" w:hanging="360"/>
      </w:pPr>
      <w:rPr>
        <w:rFonts w:ascii="Wingdings" w:hAnsi="Wingdings" w:hint="default"/>
      </w:rPr>
    </w:lvl>
    <w:lvl w:ilvl="6" w:tplc="0FD8436C">
      <w:start w:val="1"/>
      <w:numFmt w:val="bullet"/>
      <w:lvlText w:val=""/>
      <w:lvlJc w:val="left"/>
      <w:pPr>
        <w:ind w:left="5040" w:hanging="360"/>
      </w:pPr>
      <w:rPr>
        <w:rFonts w:ascii="Symbol" w:hAnsi="Symbol" w:hint="default"/>
      </w:rPr>
    </w:lvl>
    <w:lvl w:ilvl="7" w:tplc="F15ACB6A">
      <w:start w:val="1"/>
      <w:numFmt w:val="bullet"/>
      <w:lvlText w:val="o"/>
      <w:lvlJc w:val="left"/>
      <w:pPr>
        <w:ind w:left="5760" w:hanging="360"/>
      </w:pPr>
      <w:rPr>
        <w:rFonts w:ascii="Courier New" w:hAnsi="Courier New" w:hint="default"/>
      </w:rPr>
    </w:lvl>
    <w:lvl w:ilvl="8" w:tplc="5D4E167C">
      <w:start w:val="1"/>
      <w:numFmt w:val="bullet"/>
      <w:lvlText w:val=""/>
      <w:lvlJc w:val="left"/>
      <w:pPr>
        <w:ind w:left="6480" w:hanging="360"/>
      </w:pPr>
      <w:rPr>
        <w:rFonts w:ascii="Wingdings" w:hAnsi="Wingdings" w:hint="default"/>
      </w:rPr>
    </w:lvl>
  </w:abstractNum>
  <w:abstractNum w:abstractNumId="1" w15:restartNumberingAfterBreak="0">
    <w:nsid w:val="0FF5577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CE7DF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E56721"/>
    <w:multiLevelType w:val="hybridMultilevel"/>
    <w:tmpl w:val="FFFFFFFF"/>
    <w:lvl w:ilvl="0" w:tplc="F8C2D7E8">
      <w:start w:val="1"/>
      <w:numFmt w:val="bullet"/>
      <w:lvlText w:val=""/>
      <w:lvlJc w:val="left"/>
      <w:pPr>
        <w:ind w:left="720" w:hanging="360"/>
      </w:pPr>
      <w:rPr>
        <w:rFonts w:ascii="Symbol" w:hAnsi="Symbol" w:hint="default"/>
      </w:rPr>
    </w:lvl>
    <w:lvl w:ilvl="1" w:tplc="7550EBF6">
      <w:start w:val="1"/>
      <w:numFmt w:val="bullet"/>
      <w:lvlText w:val="o"/>
      <w:lvlJc w:val="left"/>
      <w:pPr>
        <w:ind w:left="1440" w:hanging="360"/>
      </w:pPr>
      <w:rPr>
        <w:rFonts w:ascii="Courier New" w:hAnsi="Courier New" w:hint="default"/>
      </w:rPr>
    </w:lvl>
    <w:lvl w:ilvl="2" w:tplc="C7BACB06">
      <w:start w:val="1"/>
      <w:numFmt w:val="bullet"/>
      <w:lvlText w:val=""/>
      <w:lvlJc w:val="left"/>
      <w:pPr>
        <w:ind w:left="2160" w:hanging="360"/>
      </w:pPr>
      <w:rPr>
        <w:rFonts w:ascii="Wingdings" w:hAnsi="Wingdings" w:hint="default"/>
      </w:rPr>
    </w:lvl>
    <w:lvl w:ilvl="3" w:tplc="194E3476">
      <w:start w:val="1"/>
      <w:numFmt w:val="bullet"/>
      <w:lvlText w:val=""/>
      <w:lvlJc w:val="left"/>
      <w:pPr>
        <w:ind w:left="2880" w:hanging="360"/>
      </w:pPr>
      <w:rPr>
        <w:rFonts w:ascii="Symbol" w:hAnsi="Symbol" w:hint="default"/>
      </w:rPr>
    </w:lvl>
    <w:lvl w:ilvl="4" w:tplc="04AC9568">
      <w:start w:val="1"/>
      <w:numFmt w:val="bullet"/>
      <w:lvlText w:val="o"/>
      <w:lvlJc w:val="left"/>
      <w:pPr>
        <w:ind w:left="3600" w:hanging="360"/>
      </w:pPr>
      <w:rPr>
        <w:rFonts w:ascii="Courier New" w:hAnsi="Courier New" w:hint="default"/>
      </w:rPr>
    </w:lvl>
    <w:lvl w:ilvl="5" w:tplc="1B2A99AE">
      <w:start w:val="1"/>
      <w:numFmt w:val="bullet"/>
      <w:lvlText w:val=""/>
      <w:lvlJc w:val="left"/>
      <w:pPr>
        <w:ind w:left="4320" w:hanging="360"/>
      </w:pPr>
      <w:rPr>
        <w:rFonts w:ascii="Wingdings" w:hAnsi="Wingdings" w:hint="default"/>
      </w:rPr>
    </w:lvl>
    <w:lvl w:ilvl="6" w:tplc="21FAF69A">
      <w:start w:val="1"/>
      <w:numFmt w:val="bullet"/>
      <w:lvlText w:val=""/>
      <w:lvlJc w:val="left"/>
      <w:pPr>
        <w:ind w:left="5040" w:hanging="360"/>
      </w:pPr>
      <w:rPr>
        <w:rFonts w:ascii="Symbol" w:hAnsi="Symbol" w:hint="default"/>
      </w:rPr>
    </w:lvl>
    <w:lvl w:ilvl="7" w:tplc="1E60A01C">
      <w:start w:val="1"/>
      <w:numFmt w:val="bullet"/>
      <w:lvlText w:val="o"/>
      <w:lvlJc w:val="left"/>
      <w:pPr>
        <w:ind w:left="5760" w:hanging="360"/>
      </w:pPr>
      <w:rPr>
        <w:rFonts w:ascii="Courier New" w:hAnsi="Courier New" w:hint="default"/>
      </w:rPr>
    </w:lvl>
    <w:lvl w:ilvl="8" w:tplc="E3C47486">
      <w:start w:val="1"/>
      <w:numFmt w:val="bullet"/>
      <w:lvlText w:val=""/>
      <w:lvlJc w:val="left"/>
      <w:pPr>
        <w:ind w:left="6480" w:hanging="360"/>
      </w:pPr>
      <w:rPr>
        <w:rFonts w:ascii="Wingdings" w:hAnsi="Wingdings" w:hint="default"/>
      </w:rPr>
    </w:lvl>
  </w:abstractNum>
  <w:abstractNum w:abstractNumId="4" w15:restartNumberingAfterBreak="0">
    <w:nsid w:val="3372645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4A23D4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5E698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FBE677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0231B6"/>
    <w:multiLevelType w:val="hybridMultilevel"/>
    <w:tmpl w:val="0F5EDD86"/>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0D91608"/>
    <w:multiLevelType w:val="hybridMultilevel"/>
    <w:tmpl w:val="FFFFFFFF"/>
    <w:lvl w:ilvl="0" w:tplc="04742308">
      <w:start w:val="1"/>
      <w:numFmt w:val="bullet"/>
      <w:lvlText w:val=""/>
      <w:lvlJc w:val="left"/>
      <w:pPr>
        <w:ind w:left="720" w:hanging="360"/>
      </w:pPr>
      <w:rPr>
        <w:rFonts w:ascii="Symbol" w:hAnsi="Symbol" w:hint="default"/>
      </w:rPr>
    </w:lvl>
    <w:lvl w:ilvl="1" w:tplc="3FF299B2">
      <w:start w:val="1"/>
      <w:numFmt w:val="bullet"/>
      <w:lvlText w:val="o"/>
      <w:lvlJc w:val="left"/>
      <w:pPr>
        <w:ind w:left="1440" w:hanging="360"/>
      </w:pPr>
      <w:rPr>
        <w:rFonts w:ascii="Courier New" w:hAnsi="Courier New" w:hint="default"/>
      </w:rPr>
    </w:lvl>
    <w:lvl w:ilvl="2" w:tplc="D542FDCC">
      <w:start w:val="1"/>
      <w:numFmt w:val="bullet"/>
      <w:lvlText w:val=""/>
      <w:lvlJc w:val="left"/>
      <w:pPr>
        <w:ind w:left="2160" w:hanging="360"/>
      </w:pPr>
      <w:rPr>
        <w:rFonts w:ascii="Wingdings" w:hAnsi="Wingdings" w:hint="default"/>
      </w:rPr>
    </w:lvl>
    <w:lvl w:ilvl="3" w:tplc="15CEEF2E">
      <w:start w:val="1"/>
      <w:numFmt w:val="bullet"/>
      <w:lvlText w:val=""/>
      <w:lvlJc w:val="left"/>
      <w:pPr>
        <w:ind w:left="2880" w:hanging="360"/>
      </w:pPr>
      <w:rPr>
        <w:rFonts w:ascii="Symbol" w:hAnsi="Symbol" w:hint="default"/>
      </w:rPr>
    </w:lvl>
    <w:lvl w:ilvl="4" w:tplc="76B44090">
      <w:start w:val="1"/>
      <w:numFmt w:val="bullet"/>
      <w:lvlText w:val="o"/>
      <w:lvlJc w:val="left"/>
      <w:pPr>
        <w:ind w:left="3600" w:hanging="360"/>
      </w:pPr>
      <w:rPr>
        <w:rFonts w:ascii="Courier New" w:hAnsi="Courier New" w:hint="default"/>
      </w:rPr>
    </w:lvl>
    <w:lvl w:ilvl="5" w:tplc="4016EE20">
      <w:start w:val="1"/>
      <w:numFmt w:val="bullet"/>
      <w:lvlText w:val=""/>
      <w:lvlJc w:val="left"/>
      <w:pPr>
        <w:ind w:left="4320" w:hanging="360"/>
      </w:pPr>
      <w:rPr>
        <w:rFonts w:ascii="Wingdings" w:hAnsi="Wingdings" w:hint="default"/>
      </w:rPr>
    </w:lvl>
    <w:lvl w:ilvl="6" w:tplc="F7066092">
      <w:start w:val="1"/>
      <w:numFmt w:val="bullet"/>
      <w:lvlText w:val=""/>
      <w:lvlJc w:val="left"/>
      <w:pPr>
        <w:ind w:left="5040" w:hanging="360"/>
      </w:pPr>
      <w:rPr>
        <w:rFonts w:ascii="Symbol" w:hAnsi="Symbol" w:hint="default"/>
      </w:rPr>
    </w:lvl>
    <w:lvl w:ilvl="7" w:tplc="1FF085BE">
      <w:start w:val="1"/>
      <w:numFmt w:val="bullet"/>
      <w:lvlText w:val="o"/>
      <w:lvlJc w:val="left"/>
      <w:pPr>
        <w:ind w:left="5760" w:hanging="360"/>
      </w:pPr>
      <w:rPr>
        <w:rFonts w:ascii="Courier New" w:hAnsi="Courier New" w:hint="default"/>
      </w:rPr>
    </w:lvl>
    <w:lvl w:ilvl="8" w:tplc="4B8239E4">
      <w:start w:val="1"/>
      <w:numFmt w:val="bullet"/>
      <w:lvlText w:val=""/>
      <w:lvlJc w:val="left"/>
      <w:pPr>
        <w:ind w:left="6480" w:hanging="360"/>
      </w:pPr>
      <w:rPr>
        <w:rFonts w:ascii="Wingdings" w:hAnsi="Wingdings" w:hint="default"/>
      </w:rPr>
    </w:lvl>
  </w:abstractNum>
  <w:abstractNum w:abstractNumId="10" w15:restartNumberingAfterBreak="0">
    <w:nsid w:val="60E7BA92"/>
    <w:multiLevelType w:val="hybridMultilevel"/>
    <w:tmpl w:val="FFFFFFFF"/>
    <w:lvl w:ilvl="0" w:tplc="06B80402">
      <w:start w:val="1"/>
      <w:numFmt w:val="bullet"/>
      <w:lvlText w:val=""/>
      <w:lvlJc w:val="left"/>
      <w:pPr>
        <w:ind w:left="720" w:hanging="360"/>
      </w:pPr>
      <w:rPr>
        <w:rFonts w:ascii="Symbol" w:hAnsi="Symbol" w:hint="default"/>
      </w:rPr>
    </w:lvl>
    <w:lvl w:ilvl="1" w:tplc="0D08484E">
      <w:start w:val="1"/>
      <w:numFmt w:val="bullet"/>
      <w:lvlText w:val="o"/>
      <w:lvlJc w:val="left"/>
      <w:pPr>
        <w:ind w:left="1440" w:hanging="360"/>
      </w:pPr>
      <w:rPr>
        <w:rFonts w:ascii="Courier New" w:hAnsi="Courier New" w:hint="default"/>
      </w:rPr>
    </w:lvl>
    <w:lvl w:ilvl="2" w:tplc="291C6244">
      <w:start w:val="1"/>
      <w:numFmt w:val="bullet"/>
      <w:lvlText w:val=""/>
      <w:lvlJc w:val="left"/>
      <w:pPr>
        <w:ind w:left="2160" w:hanging="360"/>
      </w:pPr>
      <w:rPr>
        <w:rFonts w:ascii="Wingdings" w:hAnsi="Wingdings" w:hint="default"/>
      </w:rPr>
    </w:lvl>
    <w:lvl w:ilvl="3" w:tplc="25E07912">
      <w:start w:val="1"/>
      <w:numFmt w:val="bullet"/>
      <w:lvlText w:val=""/>
      <w:lvlJc w:val="left"/>
      <w:pPr>
        <w:ind w:left="2880" w:hanging="360"/>
      </w:pPr>
      <w:rPr>
        <w:rFonts w:ascii="Symbol" w:hAnsi="Symbol" w:hint="default"/>
      </w:rPr>
    </w:lvl>
    <w:lvl w:ilvl="4" w:tplc="03F64042">
      <w:start w:val="1"/>
      <w:numFmt w:val="bullet"/>
      <w:lvlText w:val="o"/>
      <w:lvlJc w:val="left"/>
      <w:pPr>
        <w:ind w:left="3600" w:hanging="360"/>
      </w:pPr>
      <w:rPr>
        <w:rFonts w:ascii="Courier New" w:hAnsi="Courier New" w:hint="default"/>
      </w:rPr>
    </w:lvl>
    <w:lvl w:ilvl="5" w:tplc="848090CC">
      <w:start w:val="1"/>
      <w:numFmt w:val="bullet"/>
      <w:lvlText w:val=""/>
      <w:lvlJc w:val="left"/>
      <w:pPr>
        <w:ind w:left="4320" w:hanging="360"/>
      </w:pPr>
      <w:rPr>
        <w:rFonts w:ascii="Wingdings" w:hAnsi="Wingdings" w:hint="default"/>
      </w:rPr>
    </w:lvl>
    <w:lvl w:ilvl="6" w:tplc="7AB6F962">
      <w:start w:val="1"/>
      <w:numFmt w:val="bullet"/>
      <w:lvlText w:val=""/>
      <w:lvlJc w:val="left"/>
      <w:pPr>
        <w:ind w:left="5040" w:hanging="360"/>
      </w:pPr>
      <w:rPr>
        <w:rFonts w:ascii="Symbol" w:hAnsi="Symbol" w:hint="default"/>
      </w:rPr>
    </w:lvl>
    <w:lvl w:ilvl="7" w:tplc="B44A2204">
      <w:start w:val="1"/>
      <w:numFmt w:val="bullet"/>
      <w:lvlText w:val="o"/>
      <w:lvlJc w:val="left"/>
      <w:pPr>
        <w:ind w:left="5760" w:hanging="360"/>
      </w:pPr>
      <w:rPr>
        <w:rFonts w:ascii="Courier New" w:hAnsi="Courier New" w:hint="default"/>
      </w:rPr>
    </w:lvl>
    <w:lvl w:ilvl="8" w:tplc="5FD28CD2">
      <w:start w:val="1"/>
      <w:numFmt w:val="bullet"/>
      <w:lvlText w:val=""/>
      <w:lvlJc w:val="left"/>
      <w:pPr>
        <w:ind w:left="6480" w:hanging="360"/>
      </w:pPr>
      <w:rPr>
        <w:rFonts w:ascii="Wingdings" w:hAnsi="Wingdings" w:hint="default"/>
      </w:rPr>
    </w:lvl>
  </w:abstractNum>
  <w:abstractNum w:abstractNumId="11" w15:restartNumberingAfterBreak="0">
    <w:nsid w:val="745F445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F16EE4D"/>
    <w:multiLevelType w:val="hybridMultilevel"/>
    <w:tmpl w:val="FFFFFFFF"/>
    <w:lvl w:ilvl="0" w:tplc="5F6C0EEA">
      <w:start w:val="1"/>
      <w:numFmt w:val="bullet"/>
      <w:lvlText w:val=""/>
      <w:lvlJc w:val="left"/>
      <w:pPr>
        <w:ind w:left="720" w:hanging="360"/>
      </w:pPr>
      <w:rPr>
        <w:rFonts w:ascii="Symbol" w:hAnsi="Symbol" w:hint="default"/>
      </w:rPr>
    </w:lvl>
    <w:lvl w:ilvl="1" w:tplc="6ABC41B8">
      <w:start w:val="1"/>
      <w:numFmt w:val="bullet"/>
      <w:lvlText w:val="o"/>
      <w:lvlJc w:val="left"/>
      <w:pPr>
        <w:ind w:left="1440" w:hanging="360"/>
      </w:pPr>
      <w:rPr>
        <w:rFonts w:ascii="Courier New" w:hAnsi="Courier New" w:hint="default"/>
      </w:rPr>
    </w:lvl>
    <w:lvl w:ilvl="2" w:tplc="82ECF9B4">
      <w:start w:val="1"/>
      <w:numFmt w:val="bullet"/>
      <w:lvlText w:val=""/>
      <w:lvlJc w:val="left"/>
      <w:pPr>
        <w:ind w:left="2160" w:hanging="360"/>
      </w:pPr>
      <w:rPr>
        <w:rFonts w:ascii="Wingdings" w:hAnsi="Wingdings" w:hint="default"/>
      </w:rPr>
    </w:lvl>
    <w:lvl w:ilvl="3" w:tplc="23CA6528">
      <w:start w:val="1"/>
      <w:numFmt w:val="bullet"/>
      <w:lvlText w:val=""/>
      <w:lvlJc w:val="left"/>
      <w:pPr>
        <w:ind w:left="2880" w:hanging="360"/>
      </w:pPr>
      <w:rPr>
        <w:rFonts w:ascii="Symbol" w:hAnsi="Symbol" w:hint="default"/>
      </w:rPr>
    </w:lvl>
    <w:lvl w:ilvl="4" w:tplc="14160092">
      <w:start w:val="1"/>
      <w:numFmt w:val="bullet"/>
      <w:lvlText w:val="o"/>
      <w:lvlJc w:val="left"/>
      <w:pPr>
        <w:ind w:left="3600" w:hanging="360"/>
      </w:pPr>
      <w:rPr>
        <w:rFonts w:ascii="Courier New" w:hAnsi="Courier New" w:hint="default"/>
      </w:rPr>
    </w:lvl>
    <w:lvl w:ilvl="5" w:tplc="22F80896">
      <w:start w:val="1"/>
      <w:numFmt w:val="bullet"/>
      <w:lvlText w:val=""/>
      <w:lvlJc w:val="left"/>
      <w:pPr>
        <w:ind w:left="4320" w:hanging="360"/>
      </w:pPr>
      <w:rPr>
        <w:rFonts w:ascii="Wingdings" w:hAnsi="Wingdings" w:hint="default"/>
      </w:rPr>
    </w:lvl>
    <w:lvl w:ilvl="6" w:tplc="9DC40AE6">
      <w:start w:val="1"/>
      <w:numFmt w:val="bullet"/>
      <w:lvlText w:val=""/>
      <w:lvlJc w:val="left"/>
      <w:pPr>
        <w:ind w:left="5040" w:hanging="360"/>
      </w:pPr>
      <w:rPr>
        <w:rFonts w:ascii="Symbol" w:hAnsi="Symbol" w:hint="default"/>
      </w:rPr>
    </w:lvl>
    <w:lvl w:ilvl="7" w:tplc="99DC10E4">
      <w:start w:val="1"/>
      <w:numFmt w:val="bullet"/>
      <w:lvlText w:val="o"/>
      <w:lvlJc w:val="left"/>
      <w:pPr>
        <w:ind w:left="5760" w:hanging="360"/>
      </w:pPr>
      <w:rPr>
        <w:rFonts w:ascii="Courier New" w:hAnsi="Courier New" w:hint="default"/>
      </w:rPr>
    </w:lvl>
    <w:lvl w:ilvl="8" w:tplc="55F4F71C">
      <w:start w:val="1"/>
      <w:numFmt w:val="bullet"/>
      <w:lvlText w:val=""/>
      <w:lvlJc w:val="left"/>
      <w:pPr>
        <w:ind w:left="6480" w:hanging="360"/>
      </w:pPr>
      <w:rPr>
        <w:rFonts w:ascii="Wingdings" w:hAnsi="Wingdings" w:hint="default"/>
      </w:rPr>
    </w:lvl>
  </w:abstractNum>
  <w:num w:numId="1" w16cid:durableId="1360005120">
    <w:abstractNumId w:val="8"/>
  </w:num>
  <w:num w:numId="2" w16cid:durableId="113788815">
    <w:abstractNumId w:val="1"/>
  </w:num>
  <w:num w:numId="3" w16cid:durableId="513348359">
    <w:abstractNumId w:val="2"/>
  </w:num>
  <w:num w:numId="4" w16cid:durableId="1472478659">
    <w:abstractNumId w:val="11"/>
  </w:num>
  <w:num w:numId="5" w16cid:durableId="1980184003">
    <w:abstractNumId w:val="5"/>
  </w:num>
  <w:num w:numId="6" w16cid:durableId="2110079145">
    <w:abstractNumId w:val="4"/>
  </w:num>
  <w:num w:numId="7" w16cid:durableId="277025528">
    <w:abstractNumId w:val="7"/>
  </w:num>
  <w:num w:numId="8" w16cid:durableId="1301422797">
    <w:abstractNumId w:val="6"/>
  </w:num>
  <w:num w:numId="9" w16cid:durableId="1593465343">
    <w:abstractNumId w:val="3"/>
  </w:num>
  <w:num w:numId="10" w16cid:durableId="567308095">
    <w:abstractNumId w:val="0"/>
  </w:num>
  <w:num w:numId="11" w16cid:durableId="352154563">
    <w:abstractNumId w:val="9"/>
  </w:num>
  <w:num w:numId="12" w16cid:durableId="1539930182">
    <w:abstractNumId w:val="12"/>
  </w:num>
  <w:num w:numId="13" w16cid:durableId="7013953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987"/>
    <w:rsid w:val="00000955"/>
    <w:rsid w:val="00010562"/>
    <w:rsid w:val="00010900"/>
    <w:rsid w:val="000270EE"/>
    <w:rsid w:val="0002716E"/>
    <w:rsid w:val="000278A4"/>
    <w:rsid w:val="00051077"/>
    <w:rsid w:val="000521F1"/>
    <w:rsid w:val="0007687D"/>
    <w:rsid w:val="000827B9"/>
    <w:rsid w:val="00095548"/>
    <w:rsid w:val="000B602E"/>
    <w:rsid w:val="000C0BF7"/>
    <w:rsid w:val="000C6A16"/>
    <w:rsid w:val="000E125D"/>
    <w:rsid w:val="000F4E68"/>
    <w:rsid w:val="000F559A"/>
    <w:rsid w:val="000F6196"/>
    <w:rsid w:val="00116648"/>
    <w:rsid w:val="0014240E"/>
    <w:rsid w:val="00151B80"/>
    <w:rsid w:val="00172976"/>
    <w:rsid w:val="0017531D"/>
    <w:rsid w:val="001803CA"/>
    <w:rsid w:val="0018638B"/>
    <w:rsid w:val="0019178D"/>
    <w:rsid w:val="001A453C"/>
    <w:rsid w:val="001B3C9C"/>
    <w:rsid w:val="001B6820"/>
    <w:rsid w:val="001C7106"/>
    <w:rsid w:val="001E0E32"/>
    <w:rsid w:val="001E69ED"/>
    <w:rsid w:val="001F1384"/>
    <w:rsid w:val="001F67AA"/>
    <w:rsid w:val="00222457"/>
    <w:rsid w:val="00226FAE"/>
    <w:rsid w:val="002311B1"/>
    <w:rsid w:val="00250BE8"/>
    <w:rsid w:val="00250CA1"/>
    <w:rsid w:val="002518E4"/>
    <w:rsid w:val="00251CA3"/>
    <w:rsid w:val="002528EB"/>
    <w:rsid w:val="002576BB"/>
    <w:rsid w:val="002730D7"/>
    <w:rsid w:val="002837A5"/>
    <w:rsid w:val="00287D94"/>
    <w:rsid w:val="002A3599"/>
    <w:rsid w:val="002B33AE"/>
    <w:rsid w:val="002C58CD"/>
    <w:rsid w:val="002D54B5"/>
    <w:rsid w:val="002E6EC1"/>
    <w:rsid w:val="002F6FB2"/>
    <w:rsid w:val="00323A64"/>
    <w:rsid w:val="00326F1F"/>
    <w:rsid w:val="00327A36"/>
    <w:rsid w:val="00340719"/>
    <w:rsid w:val="00342CE4"/>
    <w:rsid w:val="003450B3"/>
    <w:rsid w:val="003460D1"/>
    <w:rsid w:val="003514F0"/>
    <w:rsid w:val="003515F5"/>
    <w:rsid w:val="00360D12"/>
    <w:rsid w:val="00365B97"/>
    <w:rsid w:val="00372AD3"/>
    <w:rsid w:val="00374B48"/>
    <w:rsid w:val="003A7B2B"/>
    <w:rsid w:val="003C5C65"/>
    <w:rsid w:val="003D0FFE"/>
    <w:rsid w:val="003D3E6B"/>
    <w:rsid w:val="003D5417"/>
    <w:rsid w:val="003E2F30"/>
    <w:rsid w:val="003F2EA3"/>
    <w:rsid w:val="003F48A3"/>
    <w:rsid w:val="00417E9E"/>
    <w:rsid w:val="0042618F"/>
    <w:rsid w:val="00435423"/>
    <w:rsid w:val="00437FC9"/>
    <w:rsid w:val="004439E3"/>
    <w:rsid w:val="004538F3"/>
    <w:rsid w:val="004552C0"/>
    <w:rsid w:val="00467BA9"/>
    <w:rsid w:val="004712F6"/>
    <w:rsid w:val="00484AD0"/>
    <w:rsid w:val="004854DB"/>
    <w:rsid w:val="004903F5"/>
    <w:rsid w:val="00490B6E"/>
    <w:rsid w:val="004968C4"/>
    <w:rsid w:val="004B4F0C"/>
    <w:rsid w:val="004C06DD"/>
    <w:rsid w:val="004C1168"/>
    <w:rsid w:val="004C4656"/>
    <w:rsid w:val="004C7E1F"/>
    <w:rsid w:val="004D4D3E"/>
    <w:rsid w:val="004E5EA3"/>
    <w:rsid w:val="004E6429"/>
    <w:rsid w:val="004E7A31"/>
    <w:rsid w:val="004F168C"/>
    <w:rsid w:val="004F419C"/>
    <w:rsid w:val="00500C39"/>
    <w:rsid w:val="00517739"/>
    <w:rsid w:val="00517B43"/>
    <w:rsid w:val="00521412"/>
    <w:rsid w:val="005275A9"/>
    <w:rsid w:val="0054101E"/>
    <w:rsid w:val="0054416E"/>
    <w:rsid w:val="0054778B"/>
    <w:rsid w:val="0055145B"/>
    <w:rsid w:val="00554219"/>
    <w:rsid w:val="0055529D"/>
    <w:rsid w:val="00556F57"/>
    <w:rsid w:val="0055702A"/>
    <w:rsid w:val="0055790E"/>
    <w:rsid w:val="00567E4A"/>
    <w:rsid w:val="00580D12"/>
    <w:rsid w:val="00592AC8"/>
    <w:rsid w:val="005A0428"/>
    <w:rsid w:val="005A247C"/>
    <w:rsid w:val="005A329A"/>
    <w:rsid w:val="005A54CB"/>
    <w:rsid w:val="005A7293"/>
    <w:rsid w:val="005B2AA9"/>
    <w:rsid w:val="005B3109"/>
    <w:rsid w:val="005B3FDE"/>
    <w:rsid w:val="005B4866"/>
    <w:rsid w:val="005C0988"/>
    <w:rsid w:val="005C6DCD"/>
    <w:rsid w:val="005F18BB"/>
    <w:rsid w:val="006025B8"/>
    <w:rsid w:val="00602942"/>
    <w:rsid w:val="00605C9B"/>
    <w:rsid w:val="0061115C"/>
    <w:rsid w:val="006156DA"/>
    <w:rsid w:val="00617AD6"/>
    <w:rsid w:val="006266BB"/>
    <w:rsid w:val="0063219A"/>
    <w:rsid w:val="006346B7"/>
    <w:rsid w:val="00637A8F"/>
    <w:rsid w:val="00640EAF"/>
    <w:rsid w:val="0064162A"/>
    <w:rsid w:val="00644469"/>
    <w:rsid w:val="006445A0"/>
    <w:rsid w:val="00671DB0"/>
    <w:rsid w:val="00674408"/>
    <w:rsid w:val="006811B1"/>
    <w:rsid w:val="006844B2"/>
    <w:rsid w:val="006865F1"/>
    <w:rsid w:val="00697CE5"/>
    <w:rsid w:val="006A2901"/>
    <w:rsid w:val="006B39FE"/>
    <w:rsid w:val="006C2D6B"/>
    <w:rsid w:val="006D320A"/>
    <w:rsid w:val="006D7F49"/>
    <w:rsid w:val="006E03E3"/>
    <w:rsid w:val="006F2B1E"/>
    <w:rsid w:val="00706AEF"/>
    <w:rsid w:val="00707262"/>
    <w:rsid w:val="00713C8E"/>
    <w:rsid w:val="00714619"/>
    <w:rsid w:val="00717C18"/>
    <w:rsid w:val="00722F22"/>
    <w:rsid w:val="00724E67"/>
    <w:rsid w:val="00731606"/>
    <w:rsid w:val="007362F7"/>
    <w:rsid w:val="0074110E"/>
    <w:rsid w:val="007475F0"/>
    <w:rsid w:val="0075536A"/>
    <w:rsid w:val="00770790"/>
    <w:rsid w:val="00770CAD"/>
    <w:rsid w:val="00774956"/>
    <w:rsid w:val="007807B2"/>
    <w:rsid w:val="0078594C"/>
    <w:rsid w:val="00787588"/>
    <w:rsid w:val="00790ADA"/>
    <w:rsid w:val="00790EFE"/>
    <w:rsid w:val="007960A9"/>
    <w:rsid w:val="007A1E01"/>
    <w:rsid w:val="007A2D8D"/>
    <w:rsid w:val="007A4BD5"/>
    <w:rsid w:val="007A6E3A"/>
    <w:rsid w:val="007B1495"/>
    <w:rsid w:val="007B79C6"/>
    <w:rsid w:val="007C409D"/>
    <w:rsid w:val="007D2828"/>
    <w:rsid w:val="007E1984"/>
    <w:rsid w:val="007E2DFC"/>
    <w:rsid w:val="007E3C11"/>
    <w:rsid w:val="007E4768"/>
    <w:rsid w:val="007E565B"/>
    <w:rsid w:val="007E5957"/>
    <w:rsid w:val="007E775B"/>
    <w:rsid w:val="008047F7"/>
    <w:rsid w:val="0080675B"/>
    <w:rsid w:val="00820C53"/>
    <w:rsid w:val="00824525"/>
    <w:rsid w:val="00840CE1"/>
    <w:rsid w:val="0084126D"/>
    <w:rsid w:val="00846755"/>
    <w:rsid w:val="008471FE"/>
    <w:rsid w:val="00851B57"/>
    <w:rsid w:val="008522C1"/>
    <w:rsid w:val="00852D10"/>
    <w:rsid w:val="008571B5"/>
    <w:rsid w:val="00863300"/>
    <w:rsid w:val="00865A49"/>
    <w:rsid w:val="00881987"/>
    <w:rsid w:val="00886A0B"/>
    <w:rsid w:val="008B04F0"/>
    <w:rsid w:val="008B0F6E"/>
    <w:rsid w:val="008C3236"/>
    <w:rsid w:val="008D1A72"/>
    <w:rsid w:val="008D5963"/>
    <w:rsid w:val="008E28BB"/>
    <w:rsid w:val="00907B44"/>
    <w:rsid w:val="009178E3"/>
    <w:rsid w:val="009248EB"/>
    <w:rsid w:val="00924D1D"/>
    <w:rsid w:val="00926E63"/>
    <w:rsid w:val="00933F06"/>
    <w:rsid w:val="00940B2A"/>
    <w:rsid w:val="00946F1E"/>
    <w:rsid w:val="0095494B"/>
    <w:rsid w:val="00955E3D"/>
    <w:rsid w:val="00965B4C"/>
    <w:rsid w:val="00970884"/>
    <w:rsid w:val="00971B35"/>
    <w:rsid w:val="00975D26"/>
    <w:rsid w:val="009811F3"/>
    <w:rsid w:val="00996452"/>
    <w:rsid w:val="0099675B"/>
    <w:rsid w:val="009970D2"/>
    <w:rsid w:val="009A0828"/>
    <w:rsid w:val="009B0500"/>
    <w:rsid w:val="009B6BB1"/>
    <w:rsid w:val="009B7227"/>
    <w:rsid w:val="009C1E68"/>
    <w:rsid w:val="009C2275"/>
    <w:rsid w:val="009C2964"/>
    <w:rsid w:val="009C2BB5"/>
    <w:rsid w:val="009C2C32"/>
    <w:rsid w:val="009D2073"/>
    <w:rsid w:val="009E28FE"/>
    <w:rsid w:val="009E4FFD"/>
    <w:rsid w:val="009F24E6"/>
    <w:rsid w:val="009F407F"/>
    <w:rsid w:val="00A02B55"/>
    <w:rsid w:val="00A052B1"/>
    <w:rsid w:val="00A060F3"/>
    <w:rsid w:val="00A148DC"/>
    <w:rsid w:val="00A20B61"/>
    <w:rsid w:val="00A246F0"/>
    <w:rsid w:val="00A32CAC"/>
    <w:rsid w:val="00A5066A"/>
    <w:rsid w:val="00A52BE7"/>
    <w:rsid w:val="00A65B27"/>
    <w:rsid w:val="00A810F0"/>
    <w:rsid w:val="00A86D39"/>
    <w:rsid w:val="00A877AF"/>
    <w:rsid w:val="00A96CB5"/>
    <w:rsid w:val="00A97C04"/>
    <w:rsid w:val="00AA6891"/>
    <w:rsid w:val="00AB5300"/>
    <w:rsid w:val="00AB5887"/>
    <w:rsid w:val="00AB6571"/>
    <w:rsid w:val="00AC4DF8"/>
    <w:rsid w:val="00AF03C2"/>
    <w:rsid w:val="00B04144"/>
    <w:rsid w:val="00B07822"/>
    <w:rsid w:val="00B30059"/>
    <w:rsid w:val="00B36EA5"/>
    <w:rsid w:val="00B428D0"/>
    <w:rsid w:val="00B55129"/>
    <w:rsid w:val="00B65488"/>
    <w:rsid w:val="00B67008"/>
    <w:rsid w:val="00B70741"/>
    <w:rsid w:val="00B83C02"/>
    <w:rsid w:val="00B877DB"/>
    <w:rsid w:val="00B93BF4"/>
    <w:rsid w:val="00BA63D9"/>
    <w:rsid w:val="00BB7F2B"/>
    <w:rsid w:val="00BD0596"/>
    <w:rsid w:val="00BE254F"/>
    <w:rsid w:val="00BF082F"/>
    <w:rsid w:val="00BF0CEE"/>
    <w:rsid w:val="00BF25DD"/>
    <w:rsid w:val="00BF7B5E"/>
    <w:rsid w:val="00C2108B"/>
    <w:rsid w:val="00C22F06"/>
    <w:rsid w:val="00C235C2"/>
    <w:rsid w:val="00C24E9A"/>
    <w:rsid w:val="00C331D6"/>
    <w:rsid w:val="00C35D78"/>
    <w:rsid w:val="00C36A5D"/>
    <w:rsid w:val="00C4354C"/>
    <w:rsid w:val="00C45968"/>
    <w:rsid w:val="00C50FB7"/>
    <w:rsid w:val="00C51B7E"/>
    <w:rsid w:val="00C53BE7"/>
    <w:rsid w:val="00C54207"/>
    <w:rsid w:val="00C655DC"/>
    <w:rsid w:val="00C65616"/>
    <w:rsid w:val="00C676EA"/>
    <w:rsid w:val="00C76579"/>
    <w:rsid w:val="00C80485"/>
    <w:rsid w:val="00C96577"/>
    <w:rsid w:val="00C97B2B"/>
    <w:rsid w:val="00CA31B7"/>
    <w:rsid w:val="00CA4E37"/>
    <w:rsid w:val="00CA683C"/>
    <w:rsid w:val="00CB2151"/>
    <w:rsid w:val="00CC5100"/>
    <w:rsid w:val="00CC5AF0"/>
    <w:rsid w:val="00CD0A5B"/>
    <w:rsid w:val="00CD7D0B"/>
    <w:rsid w:val="00CE5123"/>
    <w:rsid w:val="00CE7FC5"/>
    <w:rsid w:val="00CF10DD"/>
    <w:rsid w:val="00CF29C2"/>
    <w:rsid w:val="00CF453D"/>
    <w:rsid w:val="00CF4FFD"/>
    <w:rsid w:val="00CF5584"/>
    <w:rsid w:val="00D12DAC"/>
    <w:rsid w:val="00D15003"/>
    <w:rsid w:val="00D16E2A"/>
    <w:rsid w:val="00D25DFB"/>
    <w:rsid w:val="00D25E34"/>
    <w:rsid w:val="00D30681"/>
    <w:rsid w:val="00D33278"/>
    <w:rsid w:val="00D4742D"/>
    <w:rsid w:val="00D47529"/>
    <w:rsid w:val="00D47DF9"/>
    <w:rsid w:val="00D74BBD"/>
    <w:rsid w:val="00D7640E"/>
    <w:rsid w:val="00D910F6"/>
    <w:rsid w:val="00D97044"/>
    <w:rsid w:val="00DA135F"/>
    <w:rsid w:val="00DA44D9"/>
    <w:rsid w:val="00DB51F9"/>
    <w:rsid w:val="00DC2916"/>
    <w:rsid w:val="00DC67B5"/>
    <w:rsid w:val="00DD20BF"/>
    <w:rsid w:val="00DD51A5"/>
    <w:rsid w:val="00DE05E3"/>
    <w:rsid w:val="00DE235F"/>
    <w:rsid w:val="00DF50F3"/>
    <w:rsid w:val="00E021BB"/>
    <w:rsid w:val="00E05A1B"/>
    <w:rsid w:val="00E2267E"/>
    <w:rsid w:val="00E302F9"/>
    <w:rsid w:val="00E364A6"/>
    <w:rsid w:val="00E54F49"/>
    <w:rsid w:val="00E703A6"/>
    <w:rsid w:val="00E7422F"/>
    <w:rsid w:val="00E74E31"/>
    <w:rsid w:val="00E8022C"/>
    <w:rsid w:val="00E84379"/>
    <w:rsid w:val="00E971FF"/>
    <w:rsid w:val="00EA43C7"/>
    <w:rsid w:val="00EC063B"/>
    <w:rsid w:val="00EC51A0"/>
    <w:rsid w:val="00EE674F"/>
    <w:rsid w:val="00EF4478"/>
    <w:rsid w:val="00F01A05"/>
    <w:rsid w:val="00F0256A"/>
    <w:rsid w:val="00F02FCF"/>
    <w:rsid w:val="00F03AC8"/>
    <w:rsid w:val="00F10710"/>
    <w:rsid w:val="00F11AC2"/>
    <w:rsid w:val="00F203EC"/>
    <w:rsid w:val="00F25091"/>
    <w:rsid w:val="00F27292"/>
    <w:rsid w:val="00F2747A"/>
    <w:rsid w:val="00F37D9E"/>
    <w:rsid w:val="00F54B9D"/>
    <w:rsid w:val="00F617A3"/>
    <w:rsid w:val="00F72945"/>
    <w:rsid w:val="00F824AF"/>
    <w:rsid w:val="00F93718"/>
    <w:rsid w:val="00FA4985"/>
    <w:rsid w:val="00FB5224"/>
    <w:rsid w:val="00FC14C3"/>
    <w:rsid w:val="00FC270D"/>
    <w:rsid w:val="00FC2B01"/>
    <w:rsid w:val="00FE6C7C"/>
    <w:rsid w:val="00FF00B2"/>
    <w:rsid w:val="00FF339E"/>
    <w:rsid w:val="00FF549F"/>
    <w:rsid w:val="00FF7E01"/>
    <w:rsid w:val="017FA27A"/>
    <w:rsid w:val="02062737"/>
    <w:rsid w:val="0338B26D"/>
    <w:rsid w:val="03AE9E07"/>
    <w:rsid w:val="055DAD40"/>
    <w:rsid w:val="069CC8C7"/>
    <w:rsid w:val="07E7E3A9"/>
    <w:rsid w:val="08179E0E"/>
    <w:rsid w:val="0BAA53EB"/>
    <w:rsid w:val="0CE2FB39"/>
    <w:rsid w:val="0DEFC8BD"/>
    <w:rsid w:val="103CC826"/>
    <w:rsid w:val="104C34C3"/>
    <w:rsid w:val="10FD7CA3"/>
    <w:rsid w:val="124C493A"/>
    <w:rsid w:val="160D8F59"/>
    <w:rsid w:val="182CEDC4"/>
    <w:rsid w:val="19D9D84C"/>
    <w:rsid w:val="1FA7DDD6"/>
    <w:rsid w:val="220F256C"/>
    <w:rsid w:val="227EE32B"/>
    <w:rsid w:val="22BCDA64"/>
    <w:rsid w:val="230466DE"/>
    <w:rsid w:val="2590E3D9"/>
    <w:rsid w:val="27A0BB1B"/>
    <w:rsid w:val="27DF87C8"/>
    <w:rsid w:val="27EDC08E"/>
    <w:rsid w:val="2B94FFAB"/>
    <w:rsid w:val="2BD73695"/>
    <w:rsid w:val="2CC361F9"/>
    <w:rsid w:val="2FE39202"/>
    <w:rsid w:val="306C2B08"/>
    <w:rsid w:val="30FA2E93"/>
    <w:rsid w:val="311D75AD"/>
    <w:rsid w:val="31207869"/>
    <w:rsid w:val="31BEADF0"/>
    <w:rsid w:val="36F4C0B3"/>
    <w:rsid w:val="37FCE21C"/>
    <w:rsid w:val="3979B7B0"/>
    <w:rsid w:val="3A57380A"/>
    <w:rsid w:val="3A70FBAE"/>
    <w:rsid w:val="3B7B25D2"/>
    <w:rsid w:val="406D4CFF"/>
    <w:rsid w:val="41DCF38D"/>
    <w:rsid w:val="42A93664"/>
    <w:rsid w:val="44D5B609"/>
    <w:rsid w:val="4789DDE1"/>
    <w:rsid w:val="47E875CF"/>
    <w:rsid w:val="482D8149"/>
    <w:rsid w:val="4B450883"/>
    <w:rsid w:val="4CAD4CE4"/>
    <w:rsid w:val="4D21350C"/>
    <w:rsid w:val="4E5E5684"/>
    <w:rsid w:val="52CDB481"/>
    <w:rsid w:val="52FF8191"/>
    <w:rsid w:val="5354C201"/>
    <w:rsid w:val="57714839"/>
    <w:rsid w:val="583CF798"/>
    <w:rsid w:val="585349E5"/>
    <w:rsid w:val="58A2CD6E"/>
    <w:rsid w:val="5B6CC7EA"/>
    <w:rsid w:val="5BA22D9E"/>
    <w:rsid w:val="5E46D439"/>
    <w:rsid w:val="623E9E31"/>
    <w:rsid w:val="6531C331"/>
    <w:rsid w:val="661D3B05"/>
    <w:rsid w:val="66D84B42"/>
    <w:rsid w:val="6982B65B"/>
    <w:rsid w:val="699C436B"/>
    <w:rsid w:val="69A58C06"/>
    <w:rsid w:val="69BFAC02"/>
    <w:rsid w:val="6A6B9F40"/>
    <w:rsid w:val="6ADDB8CC"/>
    <w:rsid w:val="6D0A60A4"/>
    <w:rsid w:val="6F07F81A"/>
    <w:rsid w:val="6FAA68B2"/>
    <w:rsid w:val="72B0091C"/>
    <w:rsid w:val="77B47EEE"/>
    <w:rsid w:val="798CEBAE"/>
    <w:rsid w:val="7A7E8E3E"/>
    <w:rsid w:val="7B2BA4BE"/>
    <w:rsid w:val="7DC5A54E"/>
    <w:rsid w:val="7F36AB0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9746CE"/>
  <w15:chartTrackingRefBased/>
  <w15:docId w15:val="{EC0EF585-2331-4A06-A050-262726A9E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1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1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19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19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19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19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19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19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19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19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19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19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19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19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19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19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19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1987"/>
    <w:rPr>
      <w:rFonts w:eastAsiaTheme="majorEastAsia" w:cstheme="majorBidi"/>
      <w:color w:val="272727" w:themeColor="text1" w:themeTint="D8"/>
    </w:rPr>
  </w:style>
  <w:style w:type="paragraph" w:styleId="Ttulo">
    <w:name w:val="Title"/>
    <w:basedOn w:val="Normal"/>
    <w:next w:val="Normal"/>
    <w:link w:val="TtuloCar"/>
    <w:uiPriority w:val="10"/>
    <w:qFormat/>
    <w:rsid w:val="00881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19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19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19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1987"/>
    <w:pPr>
      <w:spacing w:before="160"/>
      <w:jc w:val="center"/>
    </w:pPr>
    <w:rPr>
      <w:i/>
      <w:iCs/>
      <w:color w:val="404040" w:themeColor="text1" w:themeTint="BF"/>
    </w:rPr>
  </w:style>
  <w:style w:type="character" w:customStyle="1" w:styleId="CitaCar">
    <w:name w:val="Cita Car"/>
    <w:basedOn w:val="Fuentedeprrafopredeter"/>
    <w:link w:val="Cita"/>
    <w:uiPriority w:val="29"/>
    <w:rsid w:val="00881987"/>
    <w:rPr>
      <w:i/>
      <w:iCs/>
      <w:color w:val="404040" w:themeColor="text1" w:themeTint="BF"/>
    </w:rPr>
  </w:style>
  <w:style w:type="paragraph" w:styleId="Prrafodelista">
    <w:name w:val="List Paragraph"/>
    <w:basedOn w:val="Normal"/>
    <w:uiPriority w:val="34"/>
    <w:qFormat/>
    <w:rsid w:val="00881987"/>
    <w:pPr>
      <w:ind w:left="720"/>
      <w:contextualSpacing/>
    </w:pPr>
  </w:style>
  <w:style w:type="character" w:styleId="nfasisintenso">
    <w:name w:val="Intense Emphasis"/>
    <w:basedOn w:val="Fuentedeprrafopredeter"/>
    <w:uiPriority w:val="21"/>
    <w:qFormat/>
    <w:rsid w:val="00881987"/>
    <w:rPr>
      <w:i/>
      <w:iCs/>
      <w:color w:val="0F4761" w:themeColor="accent1" w:themeShade="BF"/>
    </w:rPr>
  </w:style>
  <w:style w:type="paragraph" w:styleId="Citadestacada">
    <w:name w:val="Intense Quote"/>
    <w:basedOn w:val="Normal"/>
    <w:next w:val="Normal"/>
    <w:link w:val="CitadestacadaCar"/>
    <w:uiPriority w:val="30"/>
    <w:qFormat/>
    <w:rsid w:val="00881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1987"/>
    <w:rPr>
      <w:i/>
      <w:iCs/>
      <w:color w:val="0F4761" w:themeColor="accent1" w:themeShade="BF"/>
    </w:rPr>
  </w:style>
  <w:style w:type="character" w:styleId="Referenciaintensa">
    <w:name w:val="Intense Reference"/>
    <w:basedOn w:val="Fuentedeprrafopredeter"/>
    <w:uiPriority w:val="32"/>
    <w:qFormat/>
    <w:rsid w:val="00881987"/>
    <w:rPr>
      <w:b/>
      <w:bCs/>
      <w:smallCaps/>
      <w:color w:val="0F4761" w:themeColor="accent1" w:themeShade="BF"/>
      <w:spacing w:val="5"/>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250CA1"/>
    <w:rPr>
      <w:color w:val="467886" w:themeColor="hyperlink"/>
      <w:u w:val="single"/>
    </w:rPr>
  </w:style>
  <w:style w:type="character" w:styleId="Mencinsinresolver">
    <w:name w:val="Unresolved Mention"/>
    <w:basedOn w:val="Fuentedeprrafopredeter"/>
    <w:uiPriority w:val="99"/>
    <w:semiHidden/>
    <w:unhideWhenUsed/>
    <w:rsid w:val="00CC5100"/>
    <w:rPr>
      <w:color w:val="605E5C"/>
      <w:shd w:val="clear" w:color="auto" w:fill="E1DFDD"/>
    </w:rPr>
  </w:style>
  <w:style w:type="paragraph" w:styleId="Encabezado">
    <w:name w:val="header"/>
    <w:basedOn w:val="Normal"/>
    <w:link w:val="EncabezadoCar"/>
    <w:uiPriority w:val="99"/>
    <w:unhideWhenUsed/>
    <w:rsid w:val="0054416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4416E"/>
  </w:style>
  <w:style w:type="paragraph" w:styleId="Piedepgina">
    <w:name w:val="footer"/>
    <w:basedOn w:val="Normal"/>
    <w:link w:val="PiedepginaCar"/>
    <w:uiPriority w:val="99"/>
    <w:unhideWhenUsed/>
    <w:rsid w:val="0054416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44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figure/Diferentes-estadios-de-desarrollo-larvario-segun-Gosner-1960-a-partir-del-estadio-25_fig14_292473047" TargetMode="External" /><Relationship Id="rId13" Type="http://schemas.openxmlformats.org/officeDocument/2006/relationships/header" Target="header3.xml" /><Relationship Id="rId3" Type="http://schemas.openxmlformats.org/officeDocument/2006/relationships/settings" Target="settings.xml" /><Relationship Id="rId7" Type="http://schemas.openxmlformats.org/officeDocument/2006/relationships/hyperlink" Target="https://www.mdpi.com/2079-7737/15/1/98" TargetMode="External" /><Relationship Id="rId12" Type="http://schemas.openxmlformats.org/officeDocument/2006/relationships/footer" Target="footer2.xm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footer" Target="footer3.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1126</Words>
  <Characters>6198</Characters>
  <Application>Microsoft Office Word</Application>
  <DocSecurity>0</DocSecurity>
  <Lines>51</Lines>
  <Paragraphs>14</Paragraphs>
  <ScaleCrop>false</ScaleCrop>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Antonela Aylen Nina</dc:creator>
  <cp:keywords/>
  <dc:description/>
  <cp:lastModifiedBy>catacataisabela@gmail.com</cp:lastModifiedBy>
  <cp:revision>2</cp:revision>
  <dcterms:created xsi:type="dcterms:W3CDTF">2026-06-22T04:08:00Z</dcterms:created>
  <dcterms:modified xsi:type="dcterms:W3CDTF">2026-06-22T04:08:00Z</dcterms:modified>
</cp:coreProperties>
</file>